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PINK DINGHY POKER RUN RULES</w:t>
      </w:r>
    </w:p>
    <w:p w:rsidR="00000000" w:rsidDel="00000000" w:rsidP="00000000" w:rsidRDefault="00000000" w:rsidRPr="00000000" w14:paraId="0000000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2026 Event </w:t>
      </w:r>
    </w:p>
    <w:p w:rsidR="00000000" w:rsidDel="00000000" w:rsidP="00000000" w:rsidRDefault="00000000" w:rsidRPr="00000000" w14:paraId="000000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Early bird registration is $50 per poker hand online ($45 plus taxes and fees) before July 2, 2026. Any remaining hands will be available for purchase at the event for $55. The event is restricted to the first 150 paid hands.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Registration opens in advance online at </w:t>
      </w:r>
      <w:hyperlink r:id="rId7">
        <w:r w:rsidDel="00000000" w:rsidR="00000000" w:rsidRPr="00000000">
          <w:rPr>
            <w:rFonts w:ascii="Arial" w:cs="Arial" w:eastAsia="Arial" w:hAnsi="Arial"/>
            <w:color w:val="0563c1"/>
            <w:sz w:val="24"/>
            <w:szCs w:val="24"/>
            <w:u w:val="single"/>
            <w:rtl w:val="0"/>
          </w:rPr>
          <w:t xml:space="preserve">www.pinkdinghypokerrun.ca</w:t>
        </w:r>
      </w:hyperlink>
      <w:r w:rsidDel="00000000" w:rsidR="00000000" w:rsidRPr="00000000">
        <w:rPr>
          <w:rFonts w:ascii="Arial" w:cs="Arial" w:eastAsia="Arial" w:hAnsi="Arial"/>
          <w:sz w:val="24"/>
          <w:szCs w:val="24"/>
          <w:rtl w:val="0"/>
        </w:rPr>
        <w:t xml:space="preserve"> or by making alternative arrangements with the organizers.</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Participants must be 18 years of age or over and must sign a waiver/disclaimer.</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Children are permitted to accompany adults, but cannot purchase poker hands, or participate in the poker tournament. They are eligible for prizes relating to costumes and decorations.</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Participants must provide their own dinghy or small tender, and comply with all municipal, provincial and federal laws, bylaws and boating regulations.</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The consumption of alcohol is not permitted during the event. Water will be available at the registration desk. </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This is a rain or shine event. There is the risk of getting wet, so participants should dress according to the conditions. In the event of a thunderstorm, participants are to take immediate shelter, and return to the Port of Honey Harbour when it is safe to do so.</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Participants are encouraged to decorate themselves and their vessel. Prizes will be awarded for the best decorated dinghy or tender, best group costumes, and best individual costume. The winners will be chosen by a secret panel of judges, so try to look your best at each stop!</w:t>
      </w:r>
    </w:p>
    <w:p w:rsidR="00000000" w:rsidDel="00000000" w:rsidP="00000000" w:rsidRDefault="00000000" w:rsidRPr="00000000" w14:paraId="0000000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HOW WE PLAY:</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Registration opens at 10am at the Port of Honey Harbour, adjacent to the Delawana Inn. </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Participants will be provided with a wristband and an instruction pamphlet that includes the locations of the card stops. Anyone who is unfamiliar with the area is encouraged to inform the organizers who will provide them with a buddy to guide them safely to the card stop locations.</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Opening ceremonies start at 11am, with the mass departure taking place at the end of the opening ceremonies. The card stops can be visited in any order. At each stop, participants must show their wristband and will be provided with a card inside a sealed envelope. One card per wristband.</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THIS IS NOT A RACE, but you must return to the Port of Honey Harbour between 1-2pm. Those arriving late will be disqualified from the tournament. </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Envelopes must be presented UNOPENED at the registration table. Opening any one of the envelopes will result in either disqualification or the need to purchase an extra card.</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Extra cards will be available for purchase for $10. Maximum two per hand, while supplies last.</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The game is five card stud. Top three hands as determined by organizers will win prizes. There may be other random prizes.</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A tie will be determined by cutting a standard deck of cards. High card will win. Aces are high.</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All organizers’ decisions are final.</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We encourage you to have fun, but safety is the key. </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Any questions ask!</w:t>
      </w:r>
    </w:p>
    <w:p w:rsidR="00000000" w:rsidDel="00000000" w:rsidP="00000000" w:rsidRDefault="00000000" w:rsidRPr="00000000" w14:paraId="00000019">
      <w:pP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Please take pictures and post to social media with the hashtag #PDPR2026</w:t>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inkdinghypokerru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znrJMi+8em8Up7DHNPj3iEXPg==">CgMxLjAyCGguZ2pkZ3hzOAByITFQcDZHTXNmcE51UWhrdzk4U3dGWTA1a1hnUXN0SHc5Ug==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