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Sinalética da Força Presencial Parapsíquica</w:t>
      </w:r>
    </w:p>
    <w:p w:rsidR="00000000" w:rsidDel="00000000" w:rsidP="00000000" w:rsidRDefault="00000000" w:rsidRPr="00000000" w14:paraId="00000002">
      <w:pPr>
        <w:pStyle w:val="Heading1"/>
        <w:ind w:firstLine="3"/>
        <w:rPr>
          <w:rFonts w:ascii="Times New Roman" w:cs="Times New Roman" w:eastAsia="Times New Roman" w:hAnsi="Times New Roman"/>
          <w:b w:val="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429250" cy="28475"/>
                <wp:effectExtent b="0" l="0" r="0" t="0"/>
                <wp:wrapNone/>
                <wp:docPr id="1073611823" name=""/>
                <a:graphic>
                  <a:graphicData uri="http://schemas.microsoft.com/office/word/2010/wordprocessingShape">
                    <wps:wsp>
                      <wps:cNvCnPr/>
                      <wps:spPr>
                        <a:xfrm>
                          <a:off x="2631375" y="3775238"/>
                          <a:ext cx="5429250" cy="952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9525" cy="28475"/>
                <wp:effectExtent b="0" l="0" r="0" t="0"/>
                <wp:wrapNone/>
                <wp:docPr id="107361182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525" cy="28475"/>
                        </a:xfrm>
                        <a:prstGeom prst="rect"/>
                        <a:ln/>
                      </pic:spPr>
                    </pic:pic>
                  </a:graphicData>
                </a:graphic>
              </wp:anchor>
            </w:drawing>
          </mc:Fallback>
        </mc:AlternateConten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ind w:firstLine="709"/>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8"/>
          <w:szCs w:val="28"/>
          <w:rtl w:val="0"/>
        </w:rPr>
        <w:t xml:space="preserve">Conceitologia</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line="276" w:lineRule="auto"/>
        <w:ind w:firstLine="709"/>
        <w:jc w:val="both"/>
        <w:rPr>
          <w:rFonts w:ascii="Times New Roman" w:cs="Times New Roman" w:eastAsia="Times New Roman" w:hAnsi="Times New Roman"/>
        </w:rPr>
      </w:pPr>
      <w:bookmarkStart w:colFirst="0" w:colLast="0" w:name="_heading=h.as4q7cfoyumi" w:id="0"/>
      <w:bookmarkEnd w:id="0"/>
      <w:r w:rsidDel="00000000" w:rsidR="00000000" w:rsidRPr="00000000">
        <w:rPr>
          <w:rFonts w:ascii="Times New Roman" w:cs="Times New Roman" w:eastAsia="Times New Roman" w:hAnsi="Times New Roman"/>
          <w:b w:val="1"/>
          <w:rtl w:val="0"/>
        </w:rPr>
        <w:t xml:space="preserve">Definição.</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i w:val="1"/>
          <w:rtl w:val="0"/>
        </w:rPr>
        <w:t xml:space="preserve">sinalética da força presencial parapsíquica</w:t>
      </w:r>
      <w:r w:rsidDel="00000000" w:rsidR="00000000" w:rsidRPr="00000000">
        <w:rPr>
          <w:rFonts w:ascii="Times New Roman" w:cs="Times New Roman" w:eastAsia="Times New Roman" w:hAnsi="Times New Roman"/>
          <w:rtl w:val="0"/>
        </w:rPr>
        <w:t xml:space="preserve"> é o conjunto de sinais energoparapsíquicos identificados, registrados e mapeados pela conscin sensitiva lúcida, relativos ao magnetismo e carisma pessoal derivado da manifestação do autoparapsiquismo cosmoético. </w:t>
      </w:r>
    </w:p>
    <w:p w:rsidR="00000000" w:rsidDel="00000000" w:rsidP="00000000" w:rsidRDefault="00000000" w:rsidRPr="00000000" w14:paraId="00000007">
      <w:pPr>
        <w:spacing w:line="276" w:lineRule="auto"/>
        <w:ind w:firstLine="70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276"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Sinonímia:</w:t>
      </w:r>
      <w:r w:rsidDel="00000000" w:rsidR="00000000" w:rsidRPr="00000000">
        <w:rPr>
          <w:rFonts w:ascii="Times New Roman" w:cs="Times New Roman" w:eastAsia="Times New Roman" w:hAnsi="Times New Roman"/>
          <w:rtl w:val="0"/>
        </w:rPr>
        <w:t xml:space="preserve"> 1. Sinalética do magnetismo energético. 2. Sinalética da presença fortalecedora interassistencial.  3. Sinalética da presença parapsíquica.  4. Sinalética da autoridade energoparapsíquica. 5. Sinalética da expressão consciencial. 6. Sinalética da aproximação. 7.  Sinalética da força autoparapsíquica</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9">
      <w:pPr>
        <w:spacing w:line="276" w:lineRule="auto"/>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Antonímia:</w:t>
      </w:r>
      <w:r w:rsidDel="00000000" w:rsidR="00000000" w:rsidRPr="00000000">
        <w:rPr>
          <w:rFonts w:ascii="Times New Roman" w:cs="Times New Roman" w:eastAsia="Times New Roman" w:hAnsi="Times New Roman"/>
          <w:rtl w:val="0"/>
        </w:rPr>
        <w:t xml:space="preserve"> 1. Sinalética da presença bélica. 2. Sinalética da presença religiosa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0B">
      <w:pPr>
        <w:spacing w:line="276" w:lineRule="auto"/>
        <w:ind w:firstLine="70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line="276"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Especialidade:</w:t>
      </w:r>
      <w:r w:rsidDel="00000000" w:rsidR="00000000" w:rsidRPr="00000000">
        <w:rPr>
          <w:rFonts w:ascii="Times New Roman" w:cs="Times New Roman" w:eastAsia="Times New Roman" w:hAnsi="Times New Roman"/>
          <w:rtl w:val="0"/>
        </w:rPr>
        <w:t xml:space="preserve"> Parapresenciologia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0D">
      <w:pPr>
        <w:spacing w:line="276"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Interdisciplinologia: </w:t>
      </w:r>
      <w:r w:rsidDel="00000000" w:rsidR="00000000" w:rsidRPr="00000000">
        <w:rPr>
          <w:rFonts w:ascii="Times New Roman" w:cs="Times New Roman" w:eastAsia="Times New Roman" w:hAnsi="Times New Roman"/>
          <w:rtl w:val="0"/>
        </w:rPr>
        <w:t xml:space="preserve">1. Sinaleticologia. 2. Parapresenciologia. 3. Comunicologia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0E">
      <w:pPr>
        <w:spacing w:line="276" w:lineRule="auto"/>
        <w:ind w:firstLine="70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line="276" w:lineRule="auto"/>
        <w:ind w:firstLine="70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Neologia Multilíngue: </w:t>
      </w:r>
    </w:p>
    <w:p w:rsidR="00000000" w:rsidDel="00000000" w:rsidP="00000000" w:rsidRDefault="00000000" w:rsidRPr="00000000" w14:paraId="00000010">
      <w:pPr>
        <w:spacing w:line="276" w:lineRule="auto"/>
        <w:ind w:firstLine="709"/>
        <w:rPr>
          <w:rFonts w:ascii="Times New Roman" w:cs="Times New Roman" w:eastAsia="Times New Roman" w:hAnsi="Times New Roman"/>
          <w:i w:val="1"/>
        </w:rPr>
      </w:pPr>
      <w:bookmarkStart w:colFirst="0" w:colLast="0" w:name="_heading=h.18ejwtyzojk1" w:id="1"/>
      <w:bookmarkEnd w:id="1"/>
      <w:r w:rsidDel="00000000" w:rsidR="00000000" w:rsidRPr="00000000">
        <w:rPr>
          <w:rFonts w:ascii="Times New Roman" w:cs="Times New Roman" w:eastAsia="Times New Roman" w:hAnsi="Times New Roman"/>
          <w:b w:val="1"/>
          <w:i w:val="1"/>
          <w:rtl w:val="0"/>
        </w:rPr>
        <w:t xml:space="preserve">Francês: </w:t>
      </w:r>
      <w:r w:rsidDel="00000000" w:rsidR="00000000" w:rsidRPr="00000000">
        <w:rPr>
          <w:rFonts w:ascii="Times New Roman" w:cs="Times New Roman" w:eastAsia="Times New Roman" w:hAnsi="Times New Roman"/>
          <w:i w:val="1"/>
          <w:rtl w:val="0"/>
        </w:rPr>
        <w:t xml:space="preserve">Signalétique de la force de présence parapsychique</w:t>
      </w:r>
      <w:r w:rsidDel="00000000" w:rsidR="00000000" w:rsidRPr="00000000">
        <w:rPr>
          <w:rFonts w:ascii="Times New Roman" w:cs="Times New Roman" w:eastAsia="Times New Roman" w:hAnsi="Times New Roman"/>
          <w:b w:val="1"/>
          <w:i w:val="1"/>
          <w:rtl w:val="0"/>
        </w:rPr>
        <w:t xml:space="preserve">.</w:t>
      </w:r>
      <w:r w:rsidDel="00000000" w:rsidR="00000000" w:rsidRPr="00000000">
        <w:rPr>
          <w:rtl w:val="0"/>
        </w:rPr>
      </w:r>
    </w:p>
    <w:p w:rsidR="00000000" w:rsidDel="00000000" w:rsidP="00000000" w:rsidRDefault="00000000" w:rsidRPr="00000000" w14:paraId="00000011">
      <w:pPr>
        <w:spacing w:line="276" w:lineRule="auto"/>
        <w:ind w:firstLine="709"/>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Espanhol: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Señalética de la fuerza de presencia parapsíquica</w:t>
      </w:r>
      <w:r w:rsidDel="00000000" w:rsidR="00000000" w:rsidRPr="00000000">
        <w:rPr>
          <w:rFonts w:ascii="Times New Roman" w:cs="Times New Roman" w:eastAsia="Times New Roman" w:hAnsi="Times New Roman"/>
          <w:b w:val="1"/>
          <w:i w:val="1"/>
          <w:rtl w:val="0"/>
        </w:rPr>
        <w:t xml:space="preserve">. </w:t>
      </w:r>
      <w:r w:rsidDel="00000000" w:rsidR="00000000" w:rsidRPr="00000000">
        <w:rPr>
          <w:rtl w:val="0"/>
        </w:rPr>
      </w:r>
    </w:p>
    <w:p w:rsidR="00000000" w:rsidDel="00000000" w:rsidP="00000000" w:rsidRDefault="00000000" w:rsidRPr="00000000" w14:paraId="00000012">
      <w:pPr>
        <w:spacing w:line="276"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Inglês: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Signs of the Parapsychic Presence Force</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13">
      <w:pPr>
        <w:spacing w:line="276" w:lineRule="auto"/>
        <w:ind w:firstLine="70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line="276" w:lineRule="auto"/>
        <w:ind w:firstLine="70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ind w:firstLine="709"/>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8"/>
          <w:szCs w:val="28"/>
          <w:rtl w:val="0"/>
        </w:rPr>
        <w:t xml:space="preserve">Argumentologia </w:t>
      </w: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line="276" w:lineRule="auto"/>
        <w:ind w:left="2268" w:firstLine="0"/>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8">
      <w:pPr>
        <w:spacing w:line="276" w:lineRule="auto"/>
        <w:ind w:left="2268"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Forças. </w:t>
      </w:r>
      <w:r w:rsidDel="00000000" w:rsidR="00000000" w:rsidRPr="00000000">
        <w:rPr>
          <w:rFonts w:ascii="Times New Roman" w:cs="Times New Roman" w:eastAsia="Times New Roman" w:hAnsi="Times New Roman"/>
          <w:sz w:val="18"/>
          <w:szCs w:val="18"/>
          <w:rtl w:val="0"/>
        </w:rPr>
        <w:t xml:space="preserve">Há </w:t>
      </w:r>
      <w:r w:rsidDel="00000000" w:rsidR="00000000" w:rsidRPr="00000000">
        <w:rPr>
          <w:rFonts w:ascii="Times New Roman" w:cs="Times New Roman" w:eastAsia="Times New Roman" w:hAnsi="Times New Roman"/>
          <w:b w:val="1"/>
          <w:sz w:val="18"/>
          <w:szCs w:val="18"/>
          <w:rtl w:val="0"/>
        </w:rPr>
        <w:t xml:space="preserve">forças inteligentes</w:t>
      </w:r>
      <w:r w:rsidDel="00000000" w:rsidR="00000000" w:rsidRPr="00000000">
        <w:rPr>
          <w:rFonts w:ascii="Times New Roman" w:cs="Times New Roman" w:eastAsia="Times New Roman" w:hAnsi="Times New Roman"/>
          <w:sz w:val="18"/>
          <w:szCs w:val="18"/>
          <w:rtl w:val="0"/>
        </w:rPr>
        <w:t xml:space="preserve"> para serem aplicadas pela conscin lúcida, inclusive simultaneamente, conjuntas, por exemplo: força presencial, força topológica, força interlocutora e </w:t>
      </w:r>
      <w:r w:rsidDel="00000000" w:rsidR="00000000" w:rsidRPr="00000000">
        <w:rPr>
          <w:rFonts w:ascii="Times New Roman" w:cs="Times New Roman" w:eastAsia="Times New Roman" w:hAnsi="Times New Roman"/>
          <w:b w:val="1"/>
          <w:sz w:val="18"/>
          <w:szCs w:val="18"/>
          <w:rtl w:val="0"/>
        </w:rPr>
        <w:t xml:space="preserve">força autoparapsíquica</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(Vieira, 2014, p. 1.028).</w:t>
      </w:r>
    </w:p>
    <w:p w:rsidR="00000000" w:rsidDel="00000000" w:rsidP="00000000" w:rsidRDefault="00000000" w:rsidRPr="00000000" w14:paraId="0000001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FEP.</w:t>
      </w:r>
      <w:r w:rsidDel="00000000" w:rsidR="00000000" w:rsidRPr="00000000">
        <w:rPr>
          <w:rFonts w:ascii="Times New Roman" w:cs="Times New Roman" w:eastAsia="Times New Roman" w:hAnsi="Times New Roman"/>
          <w:rtl w:val="0"/>
        </w:rPr>
        <w:t xml:space="preserve"> A força autoparapsíquica não é criada numa única vida intrafísica. São inúmeras vidas em raizes e linhas de conhecimento diferenciadas.</w:t>
      </w:r>
    </w:p>
    <w:p w:rsidR="00000000" w:rsidDel="00000000" w:rsidP="00000000" w:rsidRDefault="00000000" w:rsidRPr="00000000" w14:paraId="0000001B">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Cartão. </w:t>
      </w:r>
      <w:r w:rsidDel="00000000" w:rsidR="00000000" w:rsidRPr="00000000">
        <w:rPr>
          <w:rFonts w:ascii="Times New Roman" w:cs="Times New Roman" w:eastAsia="Times New Roman" w:hAnsi="Times New Roman"/>
          <w:rtl w:val="0"/>
        </w:rPr>
        <w:t xml:space="preserve">A holosfera pessoal é o maior cartão de visita. Nesse caso o mais autêntico representando a pararrealidade consciencial. </w:t>
      </w:r>
    </w:p>
    <w:p w:rsidR="00000000" w:rsidDel="00000000" w:rsidP="00000000" w:rsidRDefault="00000000" w:rsidRPr="00000000" w14:paraId="0000001C">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Autenticidade.</w:t>
      </w:r>
      <w:r w:rsidDel="00000000" w:rsidR="00000000" w:rsidRPr="00000000">
        <w:rPr>
          <w:rFonts w:ascii="Times New Roman" w:cs="Times New Roman" w:eastAsia="Times New Roman" w:hAnsi="Times New Roman"/>
          <w:rtl w:val="0"/>
        </w:rPr>
        <w:t xml:space="preserve"> O autoposicionamento autêntico em todos os lugares amplia a força presencial parapsíquica. “</w:t>
      </w:r>
      <w:r w:rsidDel="00000000" w:rsidR="00000000" w:rsidRPr="00000000">
        <w:rPr>
          <w:rFonts w:ascii="Times New Roman" w:cs="Times New Roman" w:eastAsia="Times New Roman" w:hAnsi="Times New Roman"/>
          <w:i w:val="1"/>
          <w:rtl w:val="0"/>
        </w:rPr>
        <w:t xml:space="preserve">Assuesce unus esse - Acostuma-te a ser um só” </w:t>
      </w:r>
      <w:r w:rsidDel="00000000" w:rsidR="00000000" w:rsidRPr="00000000">
        <w:rPr>
          <w:rFonts w:ascii="Times New Roman" w:cs="Times New Roman" w:eastAsia="Times New Roman" w:hAnsi="Times New Roman"/>
          <w:rtl w:val="0"/>
        </w:rPr>
        <w:t xml:space="preserve">(TOSI, 2010, página 373).</w:t>
      </w:r>
    </w:p>
    <w:p w:rsidR="00000000" w:rsidDel="00000000" w:rsidP="00000000" w:rsidRDefault="00000000" w:rsidRPr="00000000" w14:paraId="0000001D">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Foto.</w:t>
      </w:r>
      <w:r w:rsidDel="00000000" w:rsidR="00000000" w:rsidRPr="00000000">
        <w:rPr>
          <w:rFonts w:ascii="Times New Roman" w:cs="Times New Roman" w:eastAsia="Times New Roman" w:hAnsi="Times New Roman"/>
          <w:rtl w:val="0"/>
        </w:rPr>
        <w:t xml:space="preserve"> A pessoa fotogênica pode indicar força presencial forte. Existem casos em que ocorrem efeitos físicos impressos nas fotos, devido ao processo da ectoplasmia da pessoa em questão.</w:t>
      </w:r>
    </w:p>
    <w:p w:rsidR="00000000" w:rsidDel="00000000" w:rsidP="00000000" w:rsidRDefault="00000000" w:rsidRPr="00000000" w14:paraId="0000001E">
      <w:pPr>
        <w:spacing w:line="276"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Constância. </w:t>
      </w:r>
      <w:r w:rsidDel="00000000" w:rsidR="00000000" w:rsidRPr="00000000">
        <w:rPr>
          <w:rFonts w:ascii="Times New Roman" w:cs="Times New Roman" w:eastAsia="Times New Roman" w:hAnsi="Times New Roman"/>
          <w:rtl w:val="0"/>
        </w:rPr>
        <w:t xml:space="preserve">Quando um intermissivista se dedica de modo aprofundado numa determinada área ou especialidade passa a representar em seu materpenene e torna-se referência no assunto.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F">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Sinaleticologia. </w:t>
      </w:r>
      <w:r w:rsidDel="00000000" w:rsidR="00000000" w:rsidRPr="00000000">
        <w:rPr>
          <w:rFonts w:ascii="Times New Roman" w:cs="Times New Roman" w:eastAsia="Times New Roman" w:hAnsi="Times New Roman"/>
          <w:rtl w:val="0"/>
        </w:rPr>
        <w:t xml:space="preserve">Um exemplo é o caso do sinaleticólogo dedicando-se ao desenvolvimento da neociência e a teática do mapemanto da autossinalética no cotidiano.  (Tornieri, Caldas &amp; Formolo, 2024; página 554).</w:t>
      </w:r>
    </w:p>
    <w:p w:rsidR="00000000" w:rsidDel="00000000" w:rsidP="00000000" w:rsidRDefault="00000000" w:rsidRPr="00000000" w14:paraId="00000020">
      <w:pPr>
        <w:spacing w:line="276" w:lineRule="auto"/>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line="276" w:lineRule="auto"/>
        <w:ind w:firstLine="709"/>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Paraevidenciologia (Fatos/Parafatos)</w:t>
      </w:r>
    </w:p>
    <w:p w:rsidR="00000000" w:rsidDel="00000000" w:rsidP="00000000" w:rsidRDefault="00000000" w:rsidRPr="00000000" w14:paraId="00000023">
      <w:pPr>
        <w:spacing w:line="276" w:lineRule="auto"/>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55"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Heteropercepção.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maioria das pessoas já teve a experiência de presenciar situação de quando alguém menciona uma pessoa e, logo depois, ela aparece ou manda mensagem, ou de ser a pessoa mencionada. A hipótese é de que esse fato indica a heteropercepção da força presencial.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55"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Coloquialismo.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Eis listagem em ordem alfabética de 4 expressões populares e frases coloquiais demonstradoras do fato de alguém ser percebido antes da chegada: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55"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"Estava invocando você!"</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Como se a lembrança teve "chamado" a pessoa.</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55"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"Falando no diabo, ele aparece!"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Usada quando alguém de quem estava falando aparece inesperadamente. </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55"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"Puxa, falei de você agora há pouco!"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Uma forma mais direta e menos brincalhona.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55"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"Você não morre mais!"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Usada quando alguém menciona uma pessoa e, logo depois, ela aparece ou manda mensagem.</w:t>
      </w:r>
    </w:p>
    <w:p w:rsidR="00000000" w:rsidDel="00000000" w:rsidP="00000000" w:rsidRDefault="00000000" w:rsidRPr="00000000" w14:paraId="0000002A">
      <w:pPr>
        <w:tabs>
          <w:tab w:val="left" w:leader="none" w:pos="993"/>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Pré-Chegada.</w:t>
      </w:r>
      <w:r w:rsidDel="00000000" w:rsidR="00000000" w:rsidRPr="00000000">
        <w:rPr>
          <w:rFonts w:ascii="Times New Roman" w:cs="Times New Roman" w:eastAsia="Times New Roman" w:hAnsi="Times New Roman"/>
          <w:rtl w:val="0"/>
        </w:rPr>
        <w:t xml:space="preserve"> Essas expressões populares demonstram o parafenômeno da captação da presença do outro e a força autoparapsíquica de quem foi evocado. Por hipótese, a pessoa pensou em falar sobre o outro devido ter percebido suas energias antes da chegada, ficando claro o </w:t>
      </w:r>
      <w:r w:rsidDel="00000000" w:rsidR="00000000" w:rsidRPr="00000000">
        <w:rPr>
          <w:rFonts w:ascii="Times New Roman" w:cs="Times New Roman" w:eastAsia="Times New Roman" w:hAnsi="Times New Roman"/>
          <w:i w:val="1"/>
          <w:rtl w:val="0"/>
        </w:rPr>
        <w:t xml:space="preserve">parafenômeno da pré-chegada.</w:t>
      </w:r>
      <w:r w:rsidDel="00000000" w:rsidR="00000000" w:rsidRPr="00000000">
        <w:rPr>
          <w:rFonts w:ascii="Times New Roman" w:cs="Times New Roman" w:eastAsia="Times New Roman" w:hAnsi="Times New Roman"/>
          <w:rtl w:val="0"/>
        </w:rPr>
        <w:t xml:space="preserve"> Nossas energias e companhias sempre chegam antes. </w:t>
      </w:r>
    </w:p>
    <w:p w:rsidR="00000000" w:rsidDel="00000000" w:rsidP="00000000" w:rsidRDefault="00000000" w:rsidRPr="00000000" w14:paraId="0000002C">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Falsa-chegada.</w:t>
      </w:r>
      <w:r w:rsidDel="00000000" w:rsidR="00000000" w:rsidRPr="00000000">
        <w:rPr>
          <w:rFonts w:ascii="Times New Roman" w:cs="Times New Roman" w:eastAsia="Times New Roman" w:hAnsi="Times New Roman"/>
          <w:rtl w:val="0"/>
        </w:rPr>
        <w:t xml:space="preserve"> O parafenômeno do </w:t>
      </w:r>
      <w:r w:rsidDel="00000000" w:rsidR="00000000" w:rsidRPr="00000000">
        <w:rPr>
          <w:rFonts w:ascii="Times New Roman" w:cs="Times New Roman" w:eastAsia="Times New Roman" w:hAnsi="Times New Roman"/>
          <w:i w:val="1"/>
          <w:rtl w:val="0"/>
        </w:rPr>
        <w:t xml:space="preserve">aviso de aproximação</w:t>
      </w:r>
      <w:r w:rsidDel="00000000" w:rsidR="00000000" w:rsidRPr="00000000">
        <w:rPr>
          <w:rFonts w:ascii="Times New Roman" w:cs="Times New Roman" w:eastAsia="Times New Roman" w:hAnsi="Times New Roman"/>
          <w:rtl w:val="0"/>
        </w:rPr>
        <w:t xml:space="preserve"> tem relação com o parafenômeno da falsa-chegada, porém neste ocorre a chegada do </w:t>
      </w:r>
      <w:r w:rsidDel="00000000" w:rsidR="00000000" w:rsidRPr="00000000">
        <w:rPr>
          <w:rFonts w:ascii="Times New Roman" w:cs="Times New Roman" w:eastAsia="Times New Roman" w:hAnsi="Times New Roman"/>
          <w:i w:val="1"/>
          <w:rtl w:val="0"/>
        </w:rPr>
        <w:t xml:space="preserve">projetor da consciência</w:t>
      </w:r>
      <w:r w:rsidDel="00000000" w:rsidR="00000000" w:rsidRPr="00000000">
        <w:rPr>
          <w:rFonts w:ascii="Times New Roman" w:cs="Times New Roman" w:eastAsia="Times New Roman" w:hAnsi="Times New Roman"/>
          <w:rtl w:val="0"/>
        </w:rPr>
        <w:t xml:space="preserve"> no local, gerando efeitos físicos, ou como se ocorresse a presença física do mesmo, com sons de passos, barulho de chaves e movimentos corriqueiros (Vieira, 2009; página 202). </w:t>
      </w:r>
    </w:p>
    <w:p w:rsidR="00000000" w:rsidDel="00000000" w:rsidP="00000000" w:rsidRDefault="00000000" w:rsidRPr="00000000" w14:paraId="0000002D">
      <w:pPr>
        <w:tabs>
          <w:tab w:val="left" w:leader="none" w:pos="993"/>
        </w:tabs>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Termo.</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Existe o termo sueco </w:t>
      </w:r>
      <w:r w:rsidDel="00000000" w:rsidR="00000000" w:rsidRPr="00000000">
        <w:rPr>
          <w:rFonts w:ascii="Times New Roman" w:cs="Times New Roman" w:eastAsia="Times New Roman" w:hAnsi="Times New Roman"/>
          <w:i w:val="1"/>
          <w:rtl w:val="0"/>
        </w:rPr>
        <w:t xml:space="preserve">vardögr</w:t>
      </w:r>
      <w:r w:rsidDel="00000000" w:rsidR="00000000" w:rsidRPr="00000000">
        <w:rPr>
          <w:rFonts w:ascii="Times New Roman" w:cs="Times New Roman" w:eastAsia="Times New Roman" w:hAnsi="Times New Roman"/>
          <w:rtl w:val="0"/>
        </w:rPr>
        <w:t xml:space="preserve"> para significar a </w:t>
      </w:r>
      <w:r w:rsidDel="00000000" w:rsidR="00000000" w:rsidRPr="00000000">
        <w:rPr>
          <w:rFonts w:ascii="Times New Roman" w:cs="Times New Roman" w:eastAsia="Times New Roman" w:hAnsi="Times New Roman"/>
          <w:i w:val="1"/>
          <w:rtl w:val="0"/>
        </w:rPr>
        <w:t xml:space="preserve">percepção da aproximação</w:t>
      </w:r>
      <w:r w:rsidDel="00000000" w:rsidR="00000000" w:rsidRPr="00000000">
        <w:rPr>
          <w:rFonts w:ascii="Times New Roman" w:cs="Times New Roman" w:eastAsia="Times New Roman" w:hAnsi="Times New Roman"/>
          <w:rtl w:val="0"/>
        </w:rPr>
        <w:t xml:space="preserve"> de uma pessoa antes que seja ela vista ou ouvida (Vieira, 2009; página 202).</w:t>
      </w:r>
    </w:p>
    <w:p w:rsidR="00000000" w:rsidDel="00000000" w:rsidP="00000000" w:rsidRDefault="00000000" w:rsidRPr="00000000" w14:paraId="0000002E">
      <w:pPr>
        <w:spacing w:line="276" w:lineRule="auto"/>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Conclusiologia / Pensatologia (Síntese) </w:t>
      </w:r>
    </w:p>
    <w:p w:rsidR="00000000" w:rsidDel="00000000" w:rsidP="00000000" w:rsidRDefault="00000000" w:rsidRPr="00000000" w14:paraId="0000003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Autoparapsiquismo.</w:t>
      </w:r>
      <w:r w:rsidDel="00000000" w:rsidR="00000000" w:rsidRPr="00000000">
        <w:rPr>
          <w:rFonts w:ascii="Times New Roman" w:cs="Times New Roman" w:eastAsia="Times New Roman" w:hAnsi="Times New Roman"/>
          <w:rtl w:val="0"/>
        </w:rPr>
        <w:t xml:space="preserve"> A força autoparapsíquica é desenvolvida e ampliada quando colocada em prática de modo interassistencial no cotidiano. Os eventos de cursos ou empreitadas interassistenciais extrafísicas necessitam da prontidão do interassistente treinado. </w:t>
      </w:r>
      <w:r w:rsidDel="00000000" w:rsidR="00000000" w:rsidRPr="00000000">
        <w:rPr>
          <w:rFonts w:ascii="Times New Roman" w:cs="Times New Roman" w:eastAsia="Times New Roman" w:hAnsi="Times New Roman"/>
          <w:i w:val="1"/>
          <w:rtl w:val="0"/>
        </w:rPr>
        <w:t xml:space="preserve">Ninguém tornar-se veterano e profissional com atuações somente de finais de semana. </w:t>
      </w:r>
      <w:r w:rsidDel="00000000" w:rsidR="00000000" w:rsidRPr="00000000">
        <w:rPr>
          <w:rtl w:val="0"/>
        </w:rPr>
      </w:r>
    </w:p>
    <w:p w:rsidR="00000000" w:rsidDel="00000000" w:rsidP="00000000" w:rsidRDefault="00000000" w:rsidRPr="00000000" w14:paraId="00000033">
      <w:pPr>
        <w:spacing w:line="276" w:lineRule="auto"/>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line="276" w:lineRule="auto"/>
        <w:ind w:firstLine="70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Sinalética.</w:t>
      </w:r>
      <w:r w:rsidDel="00000000" w:rsidR="00000000" w:rsidRPr="00000000">
        <w:rPr>
          <w:rFonts w:ascii="Times New Roman" w:cs="Times New Roman" w:eastAsia="Times New Roman" w:hAnsi="Times New Roman"/>
          <w:rtl w:val="0"/>
        </w:rPr>
        <w:t xml:space="preserve"> A identificação e o mapeamento dos sinais energéticos e parapsíquicos holossomáticos, ou a sinalética da força autoparapsíquica podem ser percebidos pelo interassistente e também pelos compassageiros evolutivos atilados ao redor. </w:t>
      </w:r>
      <w:r w:rsidDel="00000000" w:rsidR="00000000" w:rsidRPr="00000000">
        <w:rPr>
          <w:rFonts w:ascii="Times New Roman" w:cs="Times New Roman" w:eastAsia="Times New Roman" w:hAnsi="Times New Roman"/>
          <w:i w:val="1"/>
          <w:rtl w:val="0"/>
        </w:rPr>
        <w:t xml:space="preserve">Tenhamos paraolhos para descobrir pérolas negras interassistenciais. </w:t>
      </w:r>
    </w:p>
    <w:p w:rsidR="00000000" w:rsidDel="00000000" w:rsidP="00000000" w:rsidRDefault="00000000" w:rsidRPr="00000000" w14:paraId="00000035">
      <w:pPr>
        <w:spacing w:line="276" w:lineRule="auto"/>
        <w:ind w:firstLine="709"/>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6">
      <w:pPr>
        <w:spacing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line="276"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Remissiologia (Dicionário da Sinaleticologia)</w:t>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5" w:line="240" w:lineRule="auto"/>
        <w:ind w:left="1069"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Sinalética Amparológica (Amparologia).</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5" w:line="240" w:lineRule="auto"/>
        <w:ind w:left="1069"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Sinalética da Forma Holopensênica (Holopensenologia).</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5" w:line="276" w:lineRule="auto"/>
        <w:ind w:left="106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Sinalética da Precognição (Precogniciologia).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5" w:line="240" w:lineRule="auto"/>
        <w:ind w:left="1069"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Sinalética da Primener (Energossomatologia). </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5" w:line="240" w:lineRule="auto"/>
        <w:ind w:left="1069"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Sinalética do Irrompimento do Psicossoma (Psicossomatologia).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06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Referenciologia</w:t>
      </w:r>
    </w:p>
    <w:p w:rsidR="00000000" w:rsidDel="00000000" w:rsidP="00000000" w:rsidRDefault="00000000" w:rsidRPr="00000000" w14:paraId="00000041">
      <w:pPr>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Bibliografia Específica:</w:t>
      </w:r>
    </w:p>
    <w:p w:rsidR="00000000" w:rsidDel="00000000" w:rsidP="00000000" w:rsidRDefault="00000000" w:rsidRPr="00000000" w14:paraId="00000043">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4">
      <w:pPr>
        <w:ind w:firstLine="709"/>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r w:rsidDel="00000000" w:rsidR="00000000" w:rsidRPr="00000000">
        <w:rPr>
          <w:rFonts w:ascii="Times New Roman" w:cs="Times New Roman" w:eastAsia="Times New Roman" w:hAnsi="Times New Roman"/>
          <w:b w:val="1"/>
          <w:sz w:val="16"/>
          <w:szCs w:val="16"/>
          <w:rtl w:val="0"/>
        </w:rPr>
        <w:t xml:space="preserve"> Tosi, </w:t>
      </w:r>
      <w:r w:rsidDel="00000000" w:rsidR="00000000" w:rsidRPr="00000000">
        <w:rPr>
          <w:rFonts w:ascii="Times New Roman" w:cs="Times New Roman" w:eastAsia="Times New Roman" w:hAnsi="Times New Roman"/>
          <w:sz w:val="16"/>
          <w:szCs w:val="16"/>
          <w:rtl w:val="0"/>
        </w:rPr>
        <w:t xml:space="preserve">Renzo; </w:t>
      </w:r>
      <w:r w:rsidDel="00000000" w:rsidR="00000000" w:rsidRPr="00000000">
        <w:rPr>
          <w:rFonts w:ascii="Times New Roman" w:cs="Times New Roman" w:eastAsia="Times New Roman" w:hAnsi="Times New Roman"/>
          <w:b w:val="1"/>
          <w:i w:val="1"/>
          <w:sz w:val="16"/>
          <w:szCs w:val="16"/>
          <w:rtl w:val="0"/>
        </w:rPr>
        <w:t xml:space="preserve">Dicionário de Sentenças Latinas e Gregas </w:t>
      </w:r>
      <w:r w:rsidDel="00000000" w:rsidR="00000000" w:rsidRPr="00000000">
        <w:rPr>
          <w:rFonts w:ascii="Times New Roman" w:cs="Times New Roman" w:eastAsia="Times New Roman" w:hAnsi="Times New Roman"/>
          <w:i w:val="1"/>
          <w:sz w:val="16"/>
          <w:szCs w:val="16"/>
          <w:rtl w:val="0"/>
        </w:rPr>
        <w:t xml:space="preserve">(Dizionario delle Sentenze Latine e Greche); </w:t>
      </w:r>
      <w:r w:rsidDel="00000000" w:rsidR="00000000" w:rsidRPr="00000000">
        <w:rPr>
          <w:rFonts w:ascii="Times New Roman" w:cs="Times New Roman" w:eastAsia="Times New Roman" w:hAnsi="Times New Roman"/>
          <w:sz w:val="16"/>
          <w:szCs w:val="16"/>
          <w:rtl w:val="0"/>
        </w:rPr>
        <w:t xml:space="preserve">revisores Andréa Stahel M. da Silva; &amp; Lilian Jenkino; trad. Ivone Castilho Benedetti; XXVI + 904 p; 10.000 citações; 1 </w:t>
      </w:r>
      <w:r w:rsidDel="00000000" w:rsidR="00000000" w:rsidRPr="00000000">
        <w:rPr>
          <w:rFonts w:ascii="Times New Roman" w:cs="Times New Roman" w:eastAsia="Times New Roman" w:hAnsi="Times New Roman"/>
          <w:i w:val="1"/>
          <w:sz w:val="16"/>
          <w:szCs w:val="16"/>
          <w:rtl w:val="0"/>
        </w:rPr>
        <w:t xml:space="preserve">E-mail; </w:t>
      </w:r>
      <w:r w:rsidDel="00000000" w:rsidR="00000000" w:rsidRPr="00000000">
        <w:rPr>
          <w:rFonts w:ascii="Times New Roman" w:cs="Times New Roman" w:eastAsia="Times New Roman" w:hAnsi="Times New Roman"/>
          <w:sz w:val="16"/>
          <w:szCs w:val="16"/>
          <w:rtl w:val="0"/>
        </w:rPr>
        <w:t xml:space="preserve">24 enus.; 1.180 frases gregas; 3.220 frases latinas; glos. 1.841 termos; 56 ilus.; 1 </w:t>
      </w:r>
      <w:r w:rsidDel="00000000" w:rsidR="00000000" w:rsidRPr="00000000">
        <w:rPr>
          <w:rFonts w:ascii="Times New Roman" w:cs="Times New Roman" w:eastAsia="Times New Roman" w:hAnsi="Times New Roman"/>
          <w:i w:val="1"/>
          <w:sz w:val="16"/>
          <w:szCs w:val="16"/>
          <w:rtl w:val="0"/>
        </w:rPr>
        <w:t xml:space="preserve">website; </w:t>
      </w:r>
      <w:r w:rsidDel="00000000" w:rsidR="00000000" w:rsidRPr="00000000">
        <w:rPr>
          <w:rFonts w:ascii="Times New Roman" w:cs="Times New Roman" w:eastAsia="Times New Roman" w:hAnsi="Times New Roman"/>
          <w:sz w:val="16"/>
          <w:szCs w:val="16"/>
          <w:rtl w:val="0"/>
        </w:rPr>
        <w:t xml:space="preserve">130 refs.; 20,5 x 13,5 x 4,5 cm; enc.; 3ª Ed.; </w:t>
      </w:r>
      <w:r w:rsidDel="00000000" w:rsidR="00000000" w:rsidRPr="00000000">
        <w:rPr>
          <w:rFonts w:ascii="Times New Roman" w:cs="Times New Roman" w:eastAsia="Times New Roman" w:hAnsi="Times New Roman"/>
          <w:i w:val="1"/>
          <w:sz w:val="16"/>
          <w:szCs w:val="16"/>
          <w:rtl w:val="0"/>
        </w:rPr>
        <w:t xml:space="preserve">Editora WMF Martins Fontes; </w:t>
      </w:r>
      <w:r w:rsidDel="00000000" w:rsidR="00000000" w:rsidRPr="00000000">
        <w:rPr>
          <w:rFonts w:ascii="Times New Roman" w:cs="Times New Roman" w:eastAsia="Times New Roman" w:hAnsi="Times New Roman"/>
          <w:sz w:val="16"/>
          <w:szCs w:val="16"/>
          <w:rtl w:val="0"/>
        </w:rPr>
        <w:t xml:space="preserve">São Paulo, SP; 2010; página 373.</w:t>
      </w:r>
    </w:p>
    <w:p w:rsidR="00000000" w:rsidDel="00000000" w:rsidP="00000000" w:rsidRDefault="00000000" w:rsidRPr="00000000" w14:paraId="00000045">
      <w:pPr>
        <w:ind w:firstLine="709"/>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w:t>
      </w:r>
      <w:r w:rsidDel="00000000" w:rsidR="00000000" w:rsidRPr="00000000">
        <w:rPr>
          <w:rFonts w:ascii="Times New Roman" w:cs="Times New Roman" w:eastAsia="Times New Roman" w:hAnsi="Times New Roman"/>
          <w:b w:val="1"/>
          <w:sz w:val="16"/>
          <w:szCs w:val="16"/>
          <w:rtl w:val="0"/>
        </w:rPr>
        <w:t xml:space="preserve">Tornieri, </w:t>
      </w:r>
      <w:r w:rsidDel="00000000" w:rsidR="00000000" w:rsidRPr="00000000">
        <w:rPr>
          <w:rFonts w:ascii="Times New Roman" w:cs="Times New Roman" w:eastAsia="Times New Roman" w:hAnsi="Times New Roman"/>
          <w:sz w:val="16"/>
          <w:szCs w:val="16"/>
          <w:rtl w:val="0"/>
        </w:rPr>
        <w:t xml:space="preserve">Sandra; </w:t>
      </w:r>
      <w:r w:rsidDel="00000000" w:rsidR="00000000" w:rsidRPr="00000000">
        <w:rPr>
          <w:rFonts w:ascii="Times New Roman" w:cs="Times New Roman" w:eastAsia="Times New Roman" w:hAnsi="Times New Roman"/>
          <w:b w:val="1"/>
          <w:i w:val="1"/>
          <w:sz w:val="16"/>
          <w:szCs w:val="16"/>
          <w:rtl w:val="0"/>
        </w:rPr>
        <w:t xml:space="preserve">Singularidade das Energias Conscienciais </w:t>
      </w:r>
      <w:r w:rsidDel="00000000" w:rsidR="00000000" w:rsidRPr="00000000">
        <w:rPr>
          <w:rFonts w:ascii="Times New Roman" w:cs="Times New Roman" w:eastAsia="Times New Roman" w:hAnsi="Times New Roman"/>
          <w:sz w:val="16"/>
          <w:szCs w:val="16"/>
          <w:rtl w:val="0"/>
        </w:rPr>
        <w:t xml:space="preserve">(N. 5.249; 18.06.2020); Verbete; </w:t>
      </w:r>
      <w:r w:rsidDel="00000000" w:rsidR="00000000" w:rsidRPr="00000000">
        <w:rPr>
          <w:rFonts w:ascii="Times New Roman" w:cs="Times New Roman" w:eastAsia="Times New Roman" w:hAnsi="Times New Roman"/>
          <w:i w:val="1"/>
          <w:sz w:val="16"/>
          <w:szCs w:val="16"/>
          <w:rtl w:val="0"/>
        </w:rPr>
        <w:t xml:space="preserve">In: </w:t>
      </w:r>
      <w:r w:rsidDel="00000000" w:rsidR="00000000" w:rsidRPr="00000000">
        <w:rPr>
          <w:rFonts w:ascii="Times New Roman" w:cs="Times New Roman" w:eastAsia="Times New Roman" w:hAnsi="Times New Roman"/>
          <w:b w:val="1"/>
          <w:sz w:val="16"/>
          <w:szCs w:val="16"/>
          <w:rtl w:val="0"/>
        </w:rPr>
        <w:t xml:space="preserve">Vieira, </w:t>
      </w:r>
      <w:r w:rsidDel="00000000" w:rsidR="00000000" w:rsidRPr="00000000">
        <w:rPr>
          <w:rFonts w:ascii="Times New Roman" w:cs="Times New Roman" w:eastAsia="Times New Roman" w:hAnsi="Times New Roman"/>
          <w:sz w:val="16"/>
          <w:szCs w:val="16"/>
          <w:rtl w:val="0"/>
        </w:rPr>
        <w:t xml:space="preserve">Waldo; Org.; </w:t>
      </w:r>
      <w:r w:rsidDel="00000000" w:rsidR="00000000" w:rsidRPr="00000000">
        <w:rPr>
          <w:rFonts w:ascii="Times New Roman" w:cs="Times New Roman" w:eastAsia="Times New Roman" w:hAnsi="Times New Roman"/>
          <w:i w:val="1"/>
          <w:sz w:val="16"/>
          <w:szCs w:val="16"/>
          <w:rtl w:val="0"/>
        </w:rPr>
        <w:t xml:space="preserve">Enciclopédia da Conscienciologia; </w:t>
      </w:r>
      <w:r w:rsidDel="00000000" w:rsidR="00000000" w:rsidRPr="00000000">
        <w:rPr>
          <w:rFonts w:ascii="Times New Roman" w:cs="Times New Roman" w:eastAsia="Times New Roman" w:hAnsi="Times New Roman"/>
          <w:sz w:val="16"/>
          <w:szCs w:val="16"/>
          <w:rtl w:val="0"/>
        </w:rPr>
        <w:t xml:space="preserve">apres. Coordenação da ENCYCLOSSAPIENS; revisores Equipe de Revisores da ENCYCLOSSAPIENS; Vol. Digital Único (PDF); CCXL + 34.372 p.; 3 </w:t>
      </w:r>
      <w:r w:rsidDel="00000000" w:rsidR="00000000" w:rsidRPr="00000000">
        <w:rPr>
          <w:rFonts w:ascii="Times New Roman" w:cs="Times New Roman" w:eastAsia="Times New Roman" w:hAnsi="Times New Roman"/>
          <w:i w:val="1"/>
          <w:sz w:val="16"/>
          <w:szCs w:val="16"/>
          <w:rtl w:val="0"/>
        </w:rPr>
        <w:t xml:space="preserve">E-mails; </w:t>
      </w:r>
      <w:r w:rsidDel="00000000" w:rsidR="00000000" w:rsidRPr="00000000">
        <w:rPr>
          <w:rFonts w:ascii="Times New Roman" w:cs="Times New Roman" w:eastAsia="Times New Roman" w:hAnsi="Times New Roman"/>
          <w:sz w:val="16"/>
          <w:szCs w:val="16"/>
          <w:rtl w:val="0"/>
        </w:rPr>
        <w:t xml:space="preserve">11.129 enus.; 727 especialidades; 1 foto; glos. 6.500 termos (verbetes); 1 ilus.; 1.001 microbiografias; 417 tabs.; 25 </w:t>
      </w:r>
      <w:r w:rsidDel="00000000" w:rsidR="00000000" w:rsidRPr="00000000">
        <w:rPr>
          <w:rFonts w:ascii="Times New Roman" w:cs="Times New Roman" w:eastAsia="Times New Roman" w:hAnsi="Times New Roman"/>
          <w:i w:val="1"/>
          <w:sz w:val="16"/>
          <w:szCs w:val="16"/>
          <w:rtl w:val="0"/>
        </w:rPr>
        <w:t xml:space="preserve">websites; </w:t>
      </w:r>
      <w:r w:rsidDel="00000000" w:rsidR="00000000" w:rsidRPr="00000000">
        <w:rPr>
          <w:rFonts w:ascii="Times New Roman" w:cs="Times New Roman" w:eastAsia="Times New Roman" w:hAnsi="Times New Roman"/>
          <w:sz w:val="16"/>
          <w:szCs w:val="16"/>
          <w:rtl w:val="0"/>
        </w:rPr>
        <w:t xml:space="preserve">22.474 bibliografias específicas; 1.048 filmografias específicas; 125 videografias específicas; 1.860 webgrafias específicas; alf.; 10ª Ed. rev. e aum.; </w:t>
      </w:r>
      <w:r w:rsidDel="00000000" w:rsidR="00000000" w:rsidRPr="00000000">
        <w:rPr>
          <w:rFonts w:ascii="Times New Roman" w:cs="Times New Roman" w:eastAsia="Times New Roman" w:hAnsi="Times New Roman"/>
          <w:i w:val="1"/>
          <w:sz w:val="16"/>
          <w:szCs w:val="16"/>
          <w:rtl w:val="0"/>
        </w:rPr>
        <w:t xml:space="preserve">Associação Internacional de Enciclopediologia Conscienciológica </w:t>
      </w:r>
      <w:r w:rsidDel="00000000" w:rsidR="00000000" w:rsidRPr="00000000">
        <w:rPr>
          <w:rFonts w:ascii="Times New Roman" w:cs="Times New Roman" w:eastAsia="Times New Roman" w:hAnsi="Times New Roman"/>
          <w:sz w:val="16"/>
          <w:szCs w:val="16"/>
          <w:rtl w:val="0"/>
        </w:rPr>
        <w:t xml:space="preserve">(ENCYCLOSSAPIENS); &amp; </w:t>
      </w:r>
      <w:r w:rsidDel="00000000" w:rsidR="00000000" w:rsidRPr="00000000">
        <w:rPr>
          <w:rFonts w:ascii="Times New Roman" w:cs="Times New Roman" w:eastAsia="Times New Roman" w:hAnsi="Times New Roman"/>
          <w:i w:val="1"/>
          <w:sz w:val="16"/>
          <w:szCs w:val="16"/>
          <w:rtl w:val="0"/>
        </w:rPr>
        <w:t xml:space="preserve">Associação Internacional Editares; </w:t>
      </w:r>
      <w:r w:rsidDel="00000000" w:rsidR="00000000" w:rsidRPr="00000000">
        <w:rPr>
          <w:rFonts w:ascii="Times New Roman" w:cs="Times New Roman" w:eastAsia="Times New Roman" w:hAnsi="Times New Roman"/>
          <w:sz w:val="16"/>
          <w:szCs w:val="16"/>
          <w:rtl w:val="0"/>
        </w:rPr>
        <w:t xml:space="preserve">Foz do Iguaçu, PR; 2023; páginas 31.185 a 31.190; disponível em: &lt;https://encyclossapiens.space/ec/ECDigital10.pdf&gt;; acesso em: 03.03.2025; 06h35.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Tornieri,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Sandra;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Caldas,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Milces; &amp;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Formolo,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Clarineuza;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Sinaleticologia: Princípios Holofilosóficos da Neociência Propulsora do Parapsiquismo Despertológico;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Artigo; I Congresso Internacional de Conscienciologia; Foz do Iguaçu, PR; 25-28.07.24; Conscientia; Revista; Anuário; Ano 28; N. 3; Seção: Artigo Original; 3 E-mails; 3 microbiografia; 10 enus.; 10 refs.; Centro de Altos Estudos da Conscienciologia (CEAEC); Foz do Iguaçu, PR; Julho/Setembro, 2024; páginas 339 a 351.</w:t>
      </w:r>
    </w:p>
    <w:p w:rsidR="00000000" w:rsidDel="00000000" w:rsidP="00000000" w:rsidRDefault="00000000" w:rsidRPr="00000000" w14:paraId="00000047">
      <w:pPr>
        <w:ind w:firstLine="709"/>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w:t>
      </w:r>
      <w:r w:rsidDel="00000000" w:rsidR="00000000" w:rsidRPr="00000000">
        <w:rPr>
          <w:rFonts w:ascii="Times New Roman" w:cs="Times New Roman" w:eastAsia="Times New Roman" w:hAnsi="Times New Roman"/>
          <w:b w:val="1"/>
          <w:sz w:val="16"/>
          <w:szCs w:val="16"/>
          <w:rtl w:val="0"/>
        </w:rPr>
        <w:t xml:space="preserve">Vieira, </w:t>
      </w:r>
      <w:r w:rsidDel="00000000" w:rsidR="00000000" w:rsidRPr="00000000">
        <w:rPr>
          <w:rFonts w:ascii="Times New Roman" w:cs="Times New Roman" w:eastAsia="Times New Roman" w:hAnsi="Times New Roman"/>
          <w:sz w:val="16"/>
          <w:szCs w:val="16"/>
          <w:rtl w:val="0"/>
        </w:rPr>
        <w:t xml:space="preserve">Waldo; </w:t>
      </w:r>
      <w:r w:rsidDel="00000000" w:rsidR="00000000" w:rsidRPr="00000000">
        <w:rPr>
          <w:rFonts w:ascii="Times New Roman" w:cs="Times New Roman" w:eastAsia="Times New Roman" w:hAnsi="Times New Roman"/>
          <w:b w:val="1"/>
          <w:i w:val="1"/>
          <w:sz w:val="16"/>
          <w:szCs w:val="16"/>
          <w:rtl w:val="0"/>
        </w:rPr>
        <w:t xml:space="preserve">Força Presencial </w:t>
      </w:r>
      <w:r w:rsidDel="00000000" w:rsidR="00000000" w:rsidRPr="00000000">
        <w:rPr>
          <w:rFonts w:ascii="Times New Roman" w:cs="Times New Roman" w:eastAsia="Times New Roman" w:hAnsi="Times New Roman"/>
          <w:sz w:val="16"/>
          <w:szCs w:val="16"/>
          <w:rtl w:val="0"/>
        </w:rPr>
        <w:t xml:space="preserve">(N. 14; 27.08.2005); Verbete; </w:t>
      </w:r>
      <w:r w:rsidDel="00000000" w:rsidR="00000000" w:rsidRPr="00000000">
        <w:rPr>
          <w:rFonts w:ascii="Times New Roman" w:cs="Times New Roman" w:eastAsia="Times New Roman" w:hAnsi="Times New Roman"/>
          <w:i w:val="1"/>
          <w:sz w:val="16"/>
          <w:szCs w:val="16"/>
          <w:rtl w:val="0"/>
        </w:rPr>
        <w:t xml:space="preserve">In: </w:t>
      </w:r>
      <w:r w:rsidDel="00000000" w:rsidR="00000000" w:rsidRPr="00000000">
        <w:rPr>
          <w:rFonts w:ascii="Times New Roman" w:cs="Times New Roman" w:eastAsia="Times New Roman" w:hAnsi="Times New Roman"/>
          <w:b w:val="1"/>
          <w:sz w:val="16"/>
          <w:szCs w:val="16"/>
          <w:rtl w:val="0"/>
        </w:rPr>
        <w:t xml:space="preserve">Vieira, </w:t>
      </w:r>
      <w:r w:rsidDel="00000000" w:rsidR="00000000" w:rsidRPr="00000000">
        <w:rPr>
          <w:rFonts w:ascii="Times New Roman" w:cs="Times New Roman" w:eastAsia="Times New Roman" w:hAnsi="Times New Roman"/>
          <w:sz w:val="16"/>
          <w:szCs w:val="16"/>
          <w:rtl w:val="0"/>
        </w:rPr>
        <w:t xml:space="preserve">Waldo; Org.; </w:t>
      </w:r>
      <w:r w:rsidDel="00000000" w:rsidR="00000000" w:rsidRPr="00000000">
        <w:rPr>
          <w:rFonts w:ascii="Times New Roman" w:cs="Times New Roman" w:eastAsia="Times New Roman" w:hAnsi="Times New Roman"/>
          <w:i w:val="1"/>
          <w:sz w:val="16"/>
          <w:szCs w:val="16"/>
          <w:rtl w:val="0"/>
        </w:rPr>
        <w:t xml:space="preserve">Enciclopédia da Conscienciologia; </w:t>
      </w:r>
      <w:r w:rsidDel="00000000" w:rsidR="00000000" w:rsidRPr="00000000">
        <w:rPr>
          <w:rFonts w:ascii="Times New Roman" w:cs="Times New Roman" w:eastAsia="Times New Roman" w:hAnsi="Times New Roman"/>
          <w:sz w:val="16"/>
          <w:szCs w:val="16"/>
          <w:rtl w:val="0"/>
        </w:rPr>
        <w:t xml:space="preserve">apres. Coordenação da ENCYCLOSSAPIENS; revisores Equipe de Revisores da ENCYCLOSSAPIENS; Vol. Digital Único (PDF); CCXL + 34.372 p.; 3 </w:t>
      </w:r>
      <w:r w:rsidDel="00000000" w:rsidR="00000000" w:rsidRPr="00000000">
        <w:rPr>
          <w:rFonts w:ascii="Times New Roman" w:cs="Times New Roman" w:eastAsia="Times New Roman" w:hAnsi="Times New Roman"/>
          <w:i w:val="1"/>
          <w:sz w:val="16"/>
          <w:szCs w:val="16"/>
          <w:rtl w:val="0"/>
        </w:rPr>
        <w:t xml:space="preserve">E-mails; </w:t>
      </w:r>
      <w:r w:rsidDel="00000000" w:rsidR="00000000" w:rsidRPr="00000000">
        <w:rPr>
          <w:rFonts w:ascii="Times New Roman" w:cs="Times New Roman" w:eastAsia="Times New Roman" w:hAnsi="Times New Roman"/>
          <w:sz w:val="16"/>
          <w:szCs w:val="16"/>
          <w:rtl w:val="0"/>
        </w:rPr>
        <w:t xml:space="preserve">11.129 enus.; 727 especialidades; 1 foto; glos. 6.500 termos (verbetes); 1 ilus.; 1.001 microbiografias; 417 tabs.; 25 </w:t>
      </w:r>
      <w:r w:rsidDel="00000000" w:rsidR="00000000" w:rsidRPr="00000000">
        <w:rPr>
          <w:rFonts w:ascii="Times New Roman" w:cs="Times New Roman" w:eastAsia="Times New Roman" w:hAnsi="Times New Roman"/>
          <w:i w:val="1"/>
          <w:sz w:val="16"/>
          <w:szCs w:val="16"/>
          <w:rtl w:val="0"/>
        </w:rPr>
        <w:t xml:space="preserve">websites; </w:t>
      </w:r>
      <w:r w:rsidDel="00000000" w:rsidR="00000000" w:rsidRPr="00000000">
        <w:rPr>
          <w:rFonts w:ascii="Times New Roman" w:cs="Times New Roman" w:eastAsia="Times New Roman" w:hAnsi="Times New Roman"/>
          <w:sz w:val="16"/>
          <w:szCs w:val="16"/>
          <w:rtl w:val="0"/>
        </w:rPr>
        <w:t xml:space="preserve">22.474 bibliografias específicas; 1.048 filmografias específicas; 125 videografias específicas; 1.860 webgrafias específicas; alf.; 10ª Ed. rev. e aum.; </w:t>
      </w:r>
      <w:r w:rsidDel="00000000" w:rsidR="00000000" w:rsidRPr="00000000">
        <w:rPr>
          <w:rFonts w:ascii="Times New Roman" w:cs="Times New Roman" w:eastAsia="Times New Roman" w:hAnsi="Times New Roman"/>
          <w:i w:val="1"/>
          <w:sz w:val="16"/>
          <w:szCs w:val="16"/>
          <w:rtl w:val="0"/>
        </w:rPr>
        <w:t xml:space="preserve">Associação Internacional de Enciclopediologia Conscienciológica </w:t>
      </w:r>
      <w:r w:rsidDel="00000000" w:rsidR="00000000" w:rsidRPr="00000000">
        <w:rPr>
          <w:rFonts w:ascii="Times New Roman" w:cs="Times New Roman" w:eastAsia="Times New Roman" w:hAnsi="Times New Roman"/>
          <w:sz w:val="16"/>
          <w:szCs w:val="16"/>
          <w:rtl w:val="0"/>
        </w:rPr>
        <w:t xml:space="preserve">(ENCYCLOSSAPIENS); &amp; </w:t>
      </w:r>
      <w:r w:rsidDel="00000000" w:rsidR="00000000" w:rsidRPr="00000000">
        <w:rPr>
          <w:rFonts w:ascii="Times New Roman" w:cs="Times New Roman" w:eastAsia="Times New Roman" w:hAnsi="Times New Roman"/>
          <w:i w:val="1"/>
          <w:sz w:val="16"/>
          <w:szCs w:val="16"/>
          <w:rtl w:val="0"/>
        </w:rPr>
        <w:t xml:space="preserve">Associação Internacional Editares; </w:t>
      </w:r>
      <w:r w:rsidDel="00000000" w:rsidR="00000000" w:rsidRPr="00000000">
        <w:rPr>
          <w:rFonts w:ascii="Times New Roman" w:cs="Times New Roman" w:eastAsia="Times New Roman" w:hAnsi="Times New Roman"/>
          <w:sz w:val="16"/>
          <w:szCs w:val="16"/>
          <w:rtl w:val="0"/>
        </w:rPr>
        <w:t xml:space="preserve">Foz do Iguaçu, PR; 2023; páginas 16.841 a 16.846; disponível em: &lt;https://encyclossapiens.space/ec/ECDigital10.pdf&gt;; acesso em: 02.03.2025; 10h23. </w:t>
      </w:r>
    </w:p>
    <w:p w:rsidR="00000000" w:rsidDel="00000000" w:rsidP="00000000" w:rsidRDefault="00000000" w:rsidRPr="00000000" w14:paraId="00000048">
      <w:pPr>
        <w:ind w:firstLine="709"/>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Idem; </w:t>
      </w:r>
      <w:r w:rsidDel="00000000" w:rsidR="00000000" w:rsidRPr="00000000">
        <w:rPr>
          <w:rFonts w:ascii="Times New Roman" w:cs="Times New Roman" w:eastAsia="Times New Roman" w:hAnsi="Times New Roman"/>
          <w:b w:val="1"/>
          <w:i w:val="1"/>
          <w:sz w:val="16"/>
          <w:szCs w:val="16"/>
          <w:rtl w:val="0"/>
        </w:rPr>
        <w:t xml:space="preserve">Projeciologia: Panorama das Experiências da Consciência Fora do Corpo Humano;</w:t>
      </w:r>
      <w:r w:rsidDel="00000000" w:rsidR="00000000" w:rsidRPr="00000000">
        <w:rPr>
          <w:rFonts w:ascii="Times New Roman" w:cs="Times New Roman" w:eastAsia="Times New Roman" w:hAnsi="Times New Roman"/>
          <w:sz w:val="16"/>
          <w:szCs w:val="16"/>
          <w:rtl w:val="0"/>
        </w:rPr>
        <w:t xml:space="preserve"> revisores Alexander Steiner; et al.; 1.254 p.; 18 seções; 525 caps.; 150 abrevs.; 17 E-mails; 1.156 enus.; 1 escala; 1 foto; 3 gráfs.; 42 ilus.; 1 microbiografia; 1 sinopse; 2 tabs.; 15 websites; glos. 300 termos; 2.041 refs.; alf.; geo.; ono.; 28 x 21 x 7 cm; enc.; 10a Ed. rev. e aum.; Associação Internacional Editares; Foz do Iguaçu, PR; 2009; página 202.</w:t>
      </w:r>
    </w:p>
    <w:p w:rsidR="00000000" w:rsidDel="00000000" w:rsidP="00000000" w:rsidRDefault="00000000" w:rsidRPr="00000000" w14:paraId="00000049">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Filmografia Específica:</w:t>
      </w:r>
    </w:p>
    <w:p w:rsidR="00000000" w:rsidDel="00000000" w:rsidP="00000000" w:rsidRDefault="00000000" w:rsidRPr="00000000" w14:paraId="0000004B">
      <w:pPr>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ind w:firstLine="709"/>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w:t>
      </w:r>
      <w:r w:rsidDel="00000000" w:rsidR="00000000" w:rsidRPr="00000000">
        <w:rPr>
          <w:rFonts w:ascii="Times New Roman" w:cs="Times New Roman" w:eastAsia="Times New Roman" w:hAnsi="Times New Roman"/>
          <w:b w:val="1"/>
          <w:i w:val="1"/>
          <w:sz w:val="16"/>
          <w:szCs w:val="16"/>
          <w:rtl w:val="0"/>
        </w:rPr>
        <w:t xml:space="preserve">Homem Especial.</w:t>
      </w:r>
      <w:r w:rsidDel="00000000" w:rsidR="00000000" w:rsidRPr="00000000">
        <w:rPr>
          <w:rFonts w:ascii="Times New Roman" w:cs="Times New Roman" w:eastAsia="Times New Roman" w:hAnsi="Times New Roman"/>
          <w:b w:val="1"/>
          <w:sz w:val="16"/>
          <w:szCs w:val="16"/>
          <w:rtl w:val="0"/>
        </w:rPr>
        <w:t xml:space="preserve"> Título Original:</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The Gifted One.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País:</w:t>
      </w:r>
      <w:r w:rsidDel="00000000" w:rsidR="00000000" w:rsidRPr="00000000">
        <w:rPr>
          <w:rFonts w:ascii="Times New Roman" w:cs="Times New Roman" w:eastAsia="Times New Roman" w:hAnsi="Times New Roman"/>
          <w:sz w:val="16"/>
          <w:szCs w:val="16"/>
          <w:rtl w:val="0"/>
        </w:rPr>
        <w:t xml:space="preserve"> EUA. </w:t>
      </w:r>
      <w:r w:rsidDel="00000000" w:rsidR="00000000" w:rsidRPr="00000000">
        <w:rPr>
          <w:rFonts w:ascii="Times New Roman" w:cs="Times New Roman" w:eastAsia="Times New Roman" w:hAnsi="Times New Roman"/>
          <w:b w:val="1"/>
          <w:sz w:val="16"/>
          <w:szCs w:val="16"/>
          <w:rtl w:val="0"/>
        </w:rPr>
        <w:t xml:space="preserve">Data:</w:t>
      </w:r>
      <w:r w:rsidDel="00000000" w:rsidR="00000000" w:rsidRPr="00000000">
        <w:rPr>
          <w:rFonts w:ascii="Times New Roman" w:cs="Times New Roman" w:eastAsia="Times New Roman" w:hAnsi="Times New Roman"/>
          <w:sz w:val="16"/>
          <w:szCs w:val="16"/>
          <w:rtl w:val="0"/>
        </w:rPr>
        <w:t xml:space="preserve"> 1989. </w:t>
      </w:r>
      <w:r w:rsidDel="00000000" w:rsidR="00000000" w:rsidRPr="00000000">
        <w:rPr>
          <w:rFonts w:ascii="Times New Roman" w:cs="Times New Roman" w:eastAsia="Times New Roman" w:hAnsi="Times New Roman"/>
          <w:b w:val="1"/>
          <w:sz w:val="16"/>
          <w:szCs w:val="16"/>
          <w:rtl w:val="0"/>
        </w:rPr>
        <w:t xml:space="preserve">Duração:</w:t>
      </w:r>
      <w:r w:rsidDel="00000000" w:rsidR="00000000" w:rsidRPr="00000000">
        <w:rPr>
          <w:rFonts w:ascii="Times New Roman" w:cs="Times New Roman" w:eastAsia="Times New Roman" w:hAnsi="Times New Roman"/>
          <w:sz w:val="16"/>
          <w:szCs w:val="16"/>
          <w:rtl w:val="0"/>
        </w:rPr>
        <w:t xml:space="preserve"> 136 min. </w:t>
      </w:r>
      <w:r w:rsidDel="00000000" w:rsidR="00000000" w:rsidRPr="00000000">
        <w:rPr>
          <w:rFonts w:ascii="Times New Roman" w:cs="Times New Roman" w:eastAsia="Times New Roman" w:hAnsi="Times New Roman"/>
          <w:b w:val="1"/>
          <w:sz w:val="16"/>
          <w:szCs w:val="16"/>
          <w:rtl w:val="0"/>
        </w:rPr>
        <w:t xml:space="preserve">Gênero:</w:t>
      </w:r>
      <w:r w:rsidDel="00000000" w:rsidR="00000000" w:rsidRPr="00000000">
        <w:rPr>
          <w:rFonts w:ascii="Times New Roman" w:cs="Times New Roman" w:eastAsia="Times New Roman" w:hAnsi="Times New Roman"/>
          <w:sz w:val="16"/>
          <w:szCs w:val="16"/>
          <w:rtl w:val="0"/>
        </w:rPr>
        <w:t xml:space="preserve"> Fantasia. Idade (censura): 12 anos. </w:t>
      </w:r>
      <w:r w:rsidDel="00000000" w:rsidR="00000000" w:rsidRPr="00000000">
        <w:rPr>
          <w:rFonts w:ascii="Times New Roman" w:cs="Times New Roman" w:eastAsia="Times New Roman" w:hAnsi="Times New Roman"/>
          <w:b w:val="1"/>
          <w:sz w:val="16"/>
          <w:szCs w:val="16"/>
          <w:rtl w:val="0"/>
        </w:rPr>
        <w:t xml:space="preserve">Idioma:</w:t>
      </w:r>
      <w:r w:rsidDel="00000000" w:rsidR="00000000" w:rsidRPr="00000000">
        <w:rPr>
          <w:rFonts w:ascii="Times New Roman" w:cs="Times New Roman" w:eastAsia="Times New Roman" w:hAnsi="Times New Roman"/>
          <w:sz w:val="16"/>
          <w:szCs w:val="16"/>
          <w:rtl w:val="0"/>
        </w:rPr>
        <w:t xml:space="preserve"> Inglês. </w:t>
      </w:r>
      <w:r w:rsidDel="00000000" w:rsidR="00000000" w:rsidRPr="00000000">
        <w:rPr>
          <w:rFonts w:ascii="Times New Roman" w:cs="Times New Roman" w:eastAsia="Times New Roman" w:hAnsi="Times New Roman"/>
          <w:b w:val="1"/>
          <w:sz w:val="16"/>
          <w:szCs w:val="16"/>
          <w:rtl w:val="0"/>
        </w:rPr>
        <w:t xml:space="preserve">Cor:</w:t>
      </w:r>
      <w:r w:rsidDel="00000000" w:rsidR="00000000" w:rsidRPr="00000000">
        <w:rPr>
          <w:rFonts w:ascii="Times New Roman" w:cs="Times New Roman" w:eastAsia="Times New Roman" w:hAnsi="Times New Roman"/>
          <w:sz w:val="16"/>
          <w:szCs w:val="16"/>
          <w:rtl w:val="0"/>
        </w:rPr>
        <w:t xml:space="preserve"> Colorido. </w:t>
      </w:r>
      <w:r w:rsidDel="00000000" w:rsidR="00000000" w:rsidRPr="00000000">
        <w:rPr>
          <w:rFonts w:ascii="Times New Roman" w:cs="Times New Roman" w:eastAsia="Times New Roman" w:hAnsi="Times New Roman"/>
          <w:b w:val="1"/>
          <w:sz w:val="16"/>
          <w:szCs w:val="16"/>
          <w:rtl w:val="0"/>
        </w:rPr>
        <w:t xml:space="preserve">Legendado:</w:t>
      </w:r>
      <w:r w:rsidDel="00000000" w:rsidR="00000000" w:rsidRPr="00000000">
        <w:rPr>
          <w:rFonts w:ascii="Times New Roman" w:cs="Times New Roman" w:eastAsia="Times New Roman" w:hAnsi="Times New Roman"/>
          <w:sz w:val="16"/>
          <w:szCs w:val="16"/>
          <w:rtl w:val="0"/>
        </w:rPr>
        <w:t xml:space="preserve"> Português; Inglês; &amp; Espanhol (em DVD). </w:t>
      </w:r>
      <w:r w:rsidDel="00000000" w:rsidR="00000000" w:rsidRPr="00000000">
        <w:rPr>
          <w:rFonts w:ascii="Times New Roman" w:cs="Times New Roman" w:eastAsia="Times New Roman" w:hAnsi="Times New Roman"/>
          <w:b w:val="1"/>
          <w:sz w:val="16"/>
          <w:szCs w:val="16"/>
          <w:rtl w:val="0"/>
        </w:rPr>
        <w:t xml:space="preserve">Direção:</w:t>
      </w:r>
      <w:r w:rsidDel="00000000" w:rsidR="00000000" w:rsidRPr="00000000">
        <w:rPr>
          <w:rFonts w:ascii="Times New Roman" w:cs="Times New Roman" w:eastAsia="Times New Roman" w:hAnsi="Times New Roman"/>
          <w:sz w:val="16"/>
          <w:szCs w:val="16"/>
          <w:rtl w:val="0"/>
        </w:rPr>
        <w:t xml:space="preserve"> Stephen Herek. </w:t>
      </w:r>
      <w:r w:rsidDel="00000000" w:rsidR="00000000" w:rsidRPr="00000000">
        <w:rPr>
          <w:rFonts w:ascii="Times New Roman" w:cs="Times New Roman" w:eastAsia="Times New Roman" w:hAnsi="Times New Roman"/>
          <w:b w:val="1"/>
          <w:sz w:val="16"/>
          <w:szCs w:val="16"/>
          <w:rtl w:val="0"/>
        </w:rPr>
        <w:t xml:space="preserve">Elenco: </w:t>
      </w:r>
      <w:r w:rsidDel="00000000" w:rsidR="00000000" w:rsidRPr="00000000">
        <w:rPr>
          <w:rFonts w:ascii="Times New Roman" w:cs="Times New Roman" w:eastAsia="Times New Roman" w:hAnsi="Times New Roman"/>
          <w:sz w:val="16"/>
          <w:szCs w:val="16"/>
          <w:rtl w:val="0"/>
        </w:rPr>
        <w:t xml:space="preserve">Peter Kowanko, John Rhys Davis.; </w:t>
      </w:r>
      <w:r w:rsidDel="00000000" w:rsidR="00000000" w:rsidRPr="00000000">
        <w:rPr>
          <w:rFonts w:ascii="Times New Roman" w:cs="Times New Roman" w:eastAsia="Times New Roman" w:hAnsi="Times New Roman"/>
          <w:b w:val="1"/>
          <w:sz w:val="16"/>
          <w:szCs w:val="16"/>
          <w:rtl w:val="0"/>
        </w:rPr>
        <w:t xml:space="preserve">Direção de Arte: </w:t>
      </w:r>
      <w:r w:rsidDel="00000000" w:rsidR="00000000" w:rsidRPr="00000000">
        <w:rPr>
          <w:rFonts w:ascii="Times New Roman" w:cs="Times New Roman" w:eastAsia="Times New Roman" w:hAnsi="Times New Roman"/>
          <w:sz w:val="16"/>
          <w:szCs w:val="16"/>
          <w:rtl w:val="0"/>
        </w:rPr>
        <w:t xml:space="preserve">David Moll. </w:t>
      </w:r>
      <w:r w:rsidDel="00000000" w:rsidR="00000000" w:rsidRPr="00000000">
        <w:rPr>
          <w:rFonts w:ascii="Times New Roman" w:cs="Times New Roman" w:eastAsia="Times New Roman" w:hAnsi="Times New Roman"/>
          <w:b w:val="1"/>
          <w:sz w:val="16"/>
          <w:szCs w:val="16"/>
          <w:rtl w:val="0"/>
        </w:rPr>
        <w:t xml:space="preserve">Roteiro: </w:t>
      </w:r>
      <w:r w:rsidDel="00000000" w:rsidR="00000000" w:rsidRPr="00000000">
        <w:rPr>
          <w:rFonts w:ascii="Times New Roman" w:cs="Times New Roman" w:eastAsia="Times New Roman" w:hAnsi="Times New Roman"/>
          <w:sz w:val="16"/>
          <w:szCs w:val="16"/>
          <w:rtl w:val="0"/>
        </w:rPr>
        <w:t xml:space="preserve">Dianne Sullens. </w:t>
      </w:r>
      <w:r w:rsidDel="00000000" w:rsidR="00000000" w:rsidRPr="00000000">
        <w:rPr>
          <w:rFonts w:ascii="Times New Roman" w:cs="Times New Roman" w:eastAsia="Times New Roman" w:hAnsi="Times New Roman"/>
          <w:b w:val="1"/>
          <w:sz w:val="16"/>
          <w:szCs w:val="16"/>
          <w:rtl w:val="0"/>
        </w:rPr>
        <w:t xml:space="preserve">Fotografia: </w:t>
      </w:r>
      <w:r w:rsidDel="00000000" w:rsidR="00000000" w:rsidRPr="00000000">
        <w:rPr>
          <w:rFonts w:ascii="Times New Roman" w:cs="Times New Roman" w:eastAsia="Times New Roman" w:hAnsi="Times New Roman"/>
          <w:sz w:val="16"/>
          <w:szCs w:val="16"/>
          <w:rtl w:val="0"/>
        </w:rPr>
        <w:t xml:space="preserve">Kees Van Oostrum.</w:t>
      </w:r>
      <w:r w:rsidDel="00000000" w:rsidR="00000000" w:rsidRPr="00000000">
        <w:rPr>
          <w:rFonts w:ascii="Times New Roman" w:cs="Times New Roman" w:eastAsia="Times New Roman" w:hAnsi="Times New Roman"/>
          <w:b w:val="1"/>
          <w:sz w:val="16"/>
          <w:szCs w:val="16"/>
          <w:rtl w:val="0"/>
        </w:rPr>
        <w:t xml:space="preserve"> Música: </w:t>
      </w:r>
      <w:r w:rsidDel="00000000" w:rsidR="00000000" w:rsidRPr="00000000">
        <w:rPr>
          <w:rFonts w:ascii="Times New Roman" w:cs="Times New Roman" w:eastAsia="Times New Roman" w:hAnsi="Times New Roman"/>
          <w:sz w:val="16"/>
          <w:szCs w:val="16"/>
          <w:rtl w:val="0"/>
        </w:rPr>
        <w:t xml:space="preserve">J. Peter Robinson. </w:t>
      </w:r>
      <w:r w:rsidDel="00000000" w:rsidR="00000000" w:rsidRPr="00000000">
        <w:rPr>
          <w:rFonts w:ascii="Times New Roman" w:cs="Times New Roman" w:eastAsia="Times New Roman" w:hAnsi="Times New Roman"/>
          <w:b w:val="1"/>
          <w:sz w:val="16"/>
          <w:szCs w:val="16"/>
          <w:rtl w:val="0"/>
        </w:rPr>
        <w:t xml:space="preserve">Figurino:</w:t>
      </w:r>
      <w:r w:rsidDel="00000000" w:rsidR="00000000" w:rsidRPr="00000000">
        <w:rPr>
          <w:rFonts w:ascii="Times New Roman" w:cs="Times New Roman" w:eastAsia="Times New Roman" w:hAnsi="Times New Roman"/>
          <w:sz w:val="16"/>
          <w:szCs w:val="16"/>
          <w:rtl w:val="0"/>
        </w:rPr>
        <w:t xml:space="preserve"> Darryl Martell. </w:t>
      </w:r>
      <w:r w:rsidDel="00000000" w:rsidR="00000000" w:rsidRPr="00000000">
        <w:rPr>
          <w:rFonts w:ascii="Times New Roman" w:cs="Times New Roman" w:eastAsia="Times New Roman" w:hAnsi="Times New Roman"/>
          <w:b w:val="1"/>
          <w:sz w:val="16"/>
          <w:szCs w:val="16"/>
          <w:rtl w:val="0"/>
        </w:rPr>
        <w:t xml:space="preserve">Edição: </w:t>
      </w:r>
      <w:r w:rsidDel="00000000" w:rsidR="00000000" w:rsidRPr="00000000">
        <w:rPr>
          <w:rFonts w:ascii="Times New Roman" w:cs="Times New Roman" w:eastAsia="Times New Roman" w:hAnsi="Times New Roman"/>
          <w:sz w:val="16"/>
          <w:szCs w:val="16"/>
          <w:rtl w:val="0"/>
        </w:rPr>
        <w:t xml:space="preserve">Larry Bock e Gib Jaffe. </w:t>
      </w:r>
      <w:r w:rsidDel="00000000" w:rsidR="00000000" w:rsidRPr="00000000">
        <w:rPr>
          <w:rFonts w:ascii="Times New Roman" w:cs="Times New Roman" w:eastAsia="Times New Roman" w:hAnsi="Times New Roman"/>
          <w:b w:val="1"/>
          <w:sz w:val="16"/>
          <w:szCs w:val="16"/>
          <w:rtl w:val="0"/>
        </w:rPr>
        <w:t xml:space="preserve">Sinopse: </w:t>
      </w:r>
      <w:r w:rsidDel="00000000" w:rsidR="00000000" w:rsidRPr="00000000">
        <w:rPr>
          <w:rFonts w:ascii="Times New Roman" w:cs="Times New Roman" w:eastAsia="Times New Roman" w:hAnsi="Times New Roman"/>
          <w:sz w:val="16"/>
          <w:szCs w:val="16"/>
          <w:rtl w:val="0"/>
        </w:rPr>
        <w:t xml:space="preserve">The Gifted One é um filme de 1989 dirigido por Stephen Herek. A trama acompanha um jovem com habilidades sobrenaturais que luta para encontrar seu lugar no mundo enquanto é perseguido por forças obscuras que desejam explorar seu poder. Ao longo de sua</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jornada, ele descobre o</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verdadeiro significado da família e do sacrifício.</w:t>
      </w:r>
    </w:p>
    <w:p w:rsidR="00000000" w:rsidDel="00000000" w:rsidP="00000000" w:rsidRDefault="00000000" w:rsidRPr="00000000" w14:paraId="0000004D">
      <w:pPr>
        <w:ind w:firstLine="70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E">
      <w:pPr>
        <w:ind w:firstLine="70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F">
      <w:pPr>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Webgrafia Específica:</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firstLine="709"/>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w:t>
      </w:r>
      <w:r w:rsidDel="00000000" w:rsidR="00000000" w:rsidRPr="00000000">
        <w:rPr>
          <w:rFonts w:ascii="Times New Roman" w:cs="Times New Roman" w:eastAsia="Times New Roman" w:hAnsi="Times New Roman"/>
          <w:b w:val="1"/>
          <w:sz w:val="16"/>
          <w:szCs w:val="16"/>
          <w:rtl w:val="0"/>
        </w:rPr>
        <w:t xml:space="preserve">Tornieri,</w:t>
      </w:r>
      <w:r w:rsidDel="00000000" w:rsidR="00000000" w:rsidRPr="00000000">
        <w:rPr>
          <w:rFonts w:ascii="Times New Roman" w:cs="Times New Roman" w:eastAsia="Times New Roman" w:hAnsi="Times New Roman"/>
          <w:sz w:val="16"/>
          <w:szCs w:val="16"/>
          <w:rtl w:val="0"/>
        </w:rPr>
        <w:t xml:space="preserve"> Sandra &amp;</w:t>
      </w:r>
      <w:r w:rsidDel="00000000" w:rsidR="00000000" w:rsidRPr="00000000">
        <w:rPr>
          <w:rFonts w:ascii="Times New Roman" w:cs="Times New Roman" w:eastAsia="Times New Roman" w:hAnsi="Times New Roman"/>
          <w:b w:val="1"/>
          <w:sz w:val="16"/>
          <w:szCs w:val="16"/>
          <w:rtl w:val="0"/>
        </w:rPr>
        <w:t xml:space="preserve"> Formolo,</w:t>
      </w:r>
      <w:r w:rsidDel="00000000" w:rsidR="00000000" w:rsidRPr="00000000">
        <w:rPr>
          <w:rFonts w:ascii="Times New Roman" w:cs="Times New Roman" w:eastAsia="Times New Roman" w:hAnsi="Times New Roman"/>
          <w:sz w:val="16"/>
          <w:szCs w:val="16"/>
          <w:rtl w:val="0"/>
        </w:rPr>
        <w:t xml:space="preserve"> Clari (Orgs); O que é o Colégio Invisível da Sinaleticologia; ; acesso em:12.06.2022; 09h51. 2. Idem; Paragênese da Autossinalética; 2 refs.; disponível em ; acesso em: 05.02.2022; 06h49.</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firstLine="709"/>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Autor(a):</w:t>
      </w:r>
      <w:r w:rsidDel="00000000" w:rsidR="00000000" w:rsidRPr="00000000">
        <w:rPr>
          <w:rFonts w:ascii="Times New Roman" w:cs="Times New Roman" w:eastAsia="Times New Roman" w:hAnsi="Times New Roman"/>
          <w:rtl w:val="0"/>
        </w:rPr>
        <w:t xml:space="preserve"> S.T</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-711199</wp:posOffset>
                </wp:positionH>
                <wp:positionV relativeFrom="paragraph">
                  <wp:posOffset>266700</wp:posOffset>
                </wp:positionV>
                <wp:extent cx="9525" cy="12700"/>
                <wp:effectExtent b="0" l="0" r="0" t="0"/>
                <wp:wrapTopAndBottom distB="0" distT="0"/>
                <wp:docPr id="1073611827" name=""/>
                <a:graphic>
                  <a:graphicData uri="http://schemas.microsoft.com/office/word/2010/wordprocessingShape">
                    <wps:wsp>
                      <wps:cNvSpPr/>
                      <wps:cNvPr id="6" name="Shape 6"/>
                      <wps:spPr>
                        <a:xfrm>
                          <a:off x="1925890" y="3775238"/>
                          <a:ext cx="6840220" cy="9525"/>
                        </a:xfrm>
                        <a:custGeom>
                          <a:rect b="b" l="l" r="r" t="t"/>
                          <a:pathLst>
                            <a:path extrusionOk="0" h="9525" w="6840220">
                              <a:moveTo>
                                <a:pt x="6839842" y="9524"/>
                              </a:moveTo>
                              <a:lnTo>
                                <a:pt x="0" y="9524"/>
                              </a:lnTo>
                              <a:lnTo>
                                <a:pt x="0" y="0"/>
                              </a:lnTo>
                              <a:lnTo>
                                <a:pt x="6839842" y="0"/>
                              </a:lnTo>
                              <a:lnTo>
                                <a:pt x="6839842" y="9524"/>
                              </a:lnTo>
                              <a:close/>
                            </a:path>
                          </a:pathLst>
                        </a:custGeom>
                        <a:solidFill>
                          <a:srgbClr val="AAAAAA"/>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-711199</wp:posOffset>
                </wp:positionH>
                <wp:positionV relativeFrom="paragraph">
                  <wp:posOffset>266700</wp:posOffset>
                </wp:positionV>
                <wp:extent cx="9525" cy="12700"/>
                <wp:effectExtent b="0" l="0" r="0" t="0"/>
                <wp:wrapTopAndBottom distB="0" distT="0"/>
                <wp:docPr id="107361182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sectPr>
      <w:headerReference r:id="rId8" w:type="default"/>
      <w:footerReference r:id="rId9" w:type="default"/>
      <w:pgSz w:h="16840" w:w="11900" w:orient="portrait"/>
      <w:pgMar w:bottom="1417" w:top="1417" w:left="1701" w:right="1701" w:header="284" w:footer="2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-787399</wp:posOffset>
              </wp:positionH>
              <wp:positionV relativeFrom="paragraph">
                <wp:posOffset>10375900</wp:posOffset>
              </wp:positionV>
              <wp:extent cx="3698240" cy="148590"/>
              <wp:effectExtent b="0" l="0" r="0" t="0"/>
              <wp:wrapNone/>
              <wp:docPr id="1073611825" name=""/>
              <a:graphic>
                <a:graphicData uri="http://schemas.microsoft.com/office/word/2010/wordprocessingShape">
                  <wps:wsp>
                    <wps:cNvSpPr/>
                    <wps:cNvPr id="4" name="Shape 4"/>
                    <wps:spPr>
                      <a:xfrm>
                        <a:off x="3501643" y="3710468"/>
                        <a:ext cx="3688715"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-787399</wp:posOffset>
              </wp:positionH>
              <wp:positionV relativeFrom="paragraph">
                <wp:posOffset>10375900</wp:posOffset>
              </wp:positionV>
              <wp:extent cx="3698240" cy="148590"/>
              <wp:effectExtent b="0" l="0" r="0" t="0"/>
              <wp:wrapNone/>
              <wp:docPr id="107361182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69824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10375900</wp:posOffset>
              </wp:positionV>
              <wp:extent cx="201930" cy="148590"/>
              <wp:effectExtent b="0" l="0" r="0" t="0"/>
              <wp:wrapNone/>
              <wp:docPr id="1073611826" name=""/>
              <a:graphic>
                <a:graphicData uri="http://schemas.microsoft.com/office/word/2010/wordprocessingShape">
                  <wps:wsp>
                    <wps:cNvSpPr/>
                    <wps:cNvPr id="5" name="Shape 5"/>
                    <wps:spPr>
                      <a:xfrm>
                        <a:off x="5249798" y="3710468"/>
                        <a:ext cx="192405" cy="139065"/>
                      </a:xfrm>
                      <a:prstGeom prst="rect">
                        <a:avLst/>
                      </a:pr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 NUMPAGES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10375900</wp:posOffset>
              </wp:positionV>
              <wp:extent cx="201930" cy="148590"/>
              <wp:effectExtent b="0" l="0" r="0" t="0"/>
              <wp:wrapNone/>
              <wp:docPr id="107361182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1930"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1071563</wp:posOffset>
              </wp:positionH>
              <wp:positionV relativeFrom="page">
                <wp:posOffset>242888</wp:posOffset>
              </wp:positionV>
              <wp:extent cx="5544820" cy="275814"/>
              <wp:effectExtent b="0" l="0" r="0" t="0"/>
              <wp:wrapSquare wrapText="bothSides" distB="0" distT="0" distL="0" distR="0"/>
              <wp:docPr id="1073611824" name=""/>
              <a:graphic>
                <a:graphicData uri="http://schemas.microsoft.com/office/word/2010/wordprocessingShape">
                  <wps:wsp>
                    <wps:cNvSpPr/>
                    <wps:cNvPr id="3" name="Shape 3"/>
                    <wps:spPr>
                      <a:xfrm>
                        <a:off x="2578353" y="3651413"/>
                        <a:ext cx="5535295" cy="25717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Dicionário  de  Sinaleticologia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1071563</wp:posOffset>
              </wp:positionH>
              <wp:positionV relativeFrom="page">
                <wp:posOffset>242888</wp:posOffset>
              </wp:positionV>
              <wp:extent cx="5544820" cy="275814"/>
              <wp:effectExtent b="0" l="0" r="0" t="0"/>
              <wp:wrapSquare wrapText="bothSides" distB="0" distT="0" distL="0" distR="0"/>
              <wp:docPr id="107361182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44820" cy="275814"/>
                      </a:xfrm>
                      <a:prstGeom prst="rect"/>
                      <a:ln/>
                    </pic:spPr>
                  </pic:pic>
                </a:graphicData>
              </a:graphic>
            </wp:anchor>
          </w:drawing>
        </mc:Fallback>
      </mc:AlternateConten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
    </w:pPr>
    <w:rPr>
      <w:b w:val="1"/>
      <w:sz w:val="36"/>
      <w:szCs w:val="36"/>
    </w:rPr>
  </w:style>
  <w:style w:type="paragraph" w:styleId="Heading2">
    <w:name w:val="heading 2"/>
    <w:basedOn w:val="Normal"/>
    <w:next w:val="Normal"/>
    <w:pPr>
      <w:spacing w:before="225" w:lineRule="auto"/>
      <w:ind w:left="3"/>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06" w:lineRule="auto"/>
      <w:ind w:left="3"/>
    </w:pPr>
    <w:rPr>
      <w:b w:val="1"/>
      <w:sz w:val="50"/>
      <w:szCs w:val="50"/>
    </w:rPr>
  </w:style>
  <w:style w:type="paragraph" w:styleId="Normal" w:default="1">
    <w:name w:val="Normal"/>
    <w:qFormat w:val="1"/>
    <w:rPr>
      <w:rFonts w:ascii="Georgia" w:cs="Georgia" w:eastAsia="Georgia" w:hAnsi="Georgia"/>
      <w:lang w:val="pt-PT"/>
    </w:rPr>
  </w:style>
  <w:style w:type="paragraph" w:styleId="Ttulo1">
    <w:name w:val="heading 1"/>
    <w:basedOn w:val="Normal"/>
    <w:uiPriority w:val="9"/>
    <w:qFormat w:val="1"/>
    <w:pPr>
      <w:ind w:left="3"/>
      <w:outlineLvl w:val="0"/>
    </w:pPr>
    <w:rPr>
      <w:b w:val="1"/>
      <w:bCs w:val="1"/>
      <w:sz w:val="36"/>
      <w:szCs w:val="36"/>
    </w:rPr>
  </w:style>
  <w:style w:type="paragraph" w:styleId="Ttulo2">
    <w:name w:val="heading 2"/>
    <w:basedOn w:val="Normal"/>
    <w:uiPriority w:val="9"/>
    <w:unhideWhenUsed w:val="1"/>
    <w:qFormat w:val="1"/>
    <w:pPr>
      <w:spacing w:before="225"/>
      <w:ind w:left="3"/>
      <w:outlineLvl w:val="1"/>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spacing w:before="245"/>
    </w:pPr>
    <w:rPr>
      <w:sz w:val="24"/>
      <w:szCs w:val="24"/>
    </w:rPr>
  </w:style>
  <w:style w:type="paragraph" w:styleId="Ttulo">
    <w:name w:val="Title"/>
    <w:basedOn w:val="Normal"/>
    <w:uiPriority w:val="10"/>
    <w:qFormat w:val="1"/>
    <w:pPr>
      <w:spacing w:before="406"/>
      <w:ind w:left="3"/>
    </w:pPr>
    <w:rPr>
      <w:b w:val="1"/>
      <w:bCs w:val="1"/>
      <w:sz w:val="50"/>
      <w:szCs w:val="50"/>
    </w:rPr>
  </w:style>
  <w:style w:type="paragraph" w:styleId="PargrafodaLista">
    <w:name w:val="List Paragraph"/>
    <w:basedOn w:val="Normal"/>
    <w:uiPriority w:val="1"/>
    <w:qFormat w:val="1"/>
    <w:pPr>
      <w:spacing w:before="55"/>
      <w:ind w:left="387" w:hanging="267"/>
    </w:pPr>
    <w:rPr>
      <w:rFonts w:ascii="Arial MT" w:cs="Arial MT" w:eastAsia="Arial MT" w:hAnsi="Arial MT"/>
    </w:r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DC3D52"/>
    <w:pPr>
      <w:tabs>
        <w:tab w:val="center" w:pos="4252"/>
        <w:tab w:val="right" w:pos="8504"/>
      </w:tabs>
    </w:pPr>
  </w:style>
  <w:style w:type="character" w:styleId="CabealhoChar" w:customStyle="1">
    <w:name w:val="Cabeçalho Char"/>
    <w:basedOn w:val="Fontepargpadro"/>
    <w:link w:val="Cabealho"/>
    <w:uiPriority w:val="99"/>
    <w:rsid w:val="00DC3D52"/>
    <w:rPr>
      <w:rFonts w:ascii="Georgia" w:cs="Georgia" w:eastAsia="Georgia" w:hAnsi="Georgia"/>
      <w:lang w:val="pt-PT"/>
    </w:rPr>
  </w:style>
  <w:style w:type="paragraph" w:styleId="Rodap">
    <w:name w:val="footer"/>
    <w:basedOn w:val="Normal"/>
    <w:link w:val="RodapChar"/>
    <w:uiPriority w:val="99"/>
    <w:unhideWhenUsed w:val="1"/>
    <w:rsid w:val="00DC3D52"/>
    <w:pPr>
      <w:tabs>
        <w:tab w:val="center" w:pos="4252"/>
        <w:tab w:val="right" w:pos="8504"/>
      </w:tabs>
    </w:pPr>
  </w:style>
  <w:style w:type="character" w:styleId="RodapChar" w:customStyle="1">
    <w:name w:val="Rodapé Char"/>
    <w:basedOn w:val="Fontepargpadro"/>
    <w:link w:val="Rodap"/>
    <w:uiPriority w:val="99"/>
    <w:rsid w:val="00DC3D52"/>
    <w:rPr>
      <w:rFonts w:ascii="Georgia" w:cs="Georgia" w:eastAsia="Georgia" w:hAnsi="Georgia"/>
      <w:lang w:val="pt-PT"/>
    </w:rPr>
  </w:style>
  <w:style w:type="paragraph" w:styleId="PargrafodaLista1" w:customStyle="1">
    <w:name w:val="Parágrafo da Lista1"/>
    <w:basedOn w:val="Normal"/>
    <w:qFormat w:val="1"/>
    <w:rsid w:val="004E4006"/>
    <w:pPr>
      <w:widowControl w:val="1"/>
      <w:autoSpaceDE w:val="1"/>
      <w:autoSpaceDN w:val="1"/>
      <w:ind w:left="708"/>
    </w:pPr>
    <w:rPr>
      <w:rFonts w:ascii="Times New Roman" w:cs="Times New Roman" w:eastAsia="Times New Roman" w:hAnsi="Times New Roman"/>
      <w:sz w:val="24"/>
      <w:szCs w:val="24"/>
      <w:lang w:val="en-US"/>
    </w:rPr>
  </w:style>
  <w:style w:type="character" w:styleId="Hyperlink">
    <w:name w:val="Hyperlink"/>
    <w:basedOn w:val="Fontepargpadro"/>
    <w:uiPriority w:val="99"/>
    <w:unhideWhenUsed w:val="1"/>
    <w:rsid w:val="009972E4"/>
    <w:rPr>
      <w:color w:val="0000ff" w:themeColor="hyperlink"/>
      <w:u w:val="single"/>
    </w:rPr>
  </w:style>
  <w:style w:type="character" w:styleId="MenoPendente">
    <w:name w:val="Unresolved Mention"/>
    <w:basedOn w:val="Fontepargpadro"/>
    <w:uiPriority w:val="99"/>
    <w:semiHidden w:val="1"/>
    <w:unhideWhenUsed w:val="1"/>
    <w:rsid w:val="009972E4"/>
    <w:rPr>
      <w:color w:val="605e5c"/>
      <w:shd w:color="auto" w:fill="e1dfdd" w:val="clear"/>
    </w:rPr>
  </w:style>
  <w:style w:type="paragraph" w:styleId="Default" w:customStyle="1">
    <w:name w:val="Default"/>
    <w:rsid w:val="00515F1B"/>
    <w:pPr>
      <w:widowControl w:val="1"/>
      <w:adjustRightInd w:val="0"/>
    </w:pPr>
    <w:rPr>
      <w:rFonts w:ascii="Times New Roman" w:cs="Times New Roman" w:eastAsia="Times New Roman" w:hAnsi="Times New Roman"/>
      <w:color w:val="000000"/>
      <w:sz w:val="24"/>
      <w:szCs w:val="24"/>
      <w:lang w:eastAsia="pt-BR" w:val="pt-BR"/>
    </w:rPr>
  </w:style>
  <w:style w:type="character" w:styleId="Refdecomentrio">
    <w:name w:val="annotation reference"/>
    <w:uiPriority w:val="99"/>
    <w:semiHidden w:val="1"/>
    <w:unhideWhenUsed w:val="1"/>
    <w:rsid w:val="00515F1B"/>
    <w:rPr>
      <w:sz w:val="16"/>
      <w:szCs w:val="16"/>
    </w:rPr>
  </w:style>
  <w:style w:type="paragraph" w:styleId="Textodecomentrio">
    <w:name w:val="annotation text"/>
    <w:basedOn w:val="Normal"/>
    <w:link w:val="TextodecomentrioChar"/>
    <w:uiPriority w:val="99"/>
    <w:unhideWhenUsed w:val="1"/>
    <w:rsid w:val="00515F1B"/>
    <w:pPr>
      <w:widowControl w:val="1"/>
      <w:autoSpaceDE w:val="1"/>
      <w:autoSpaceDN w:val="1"/>
      <w:jc w:val="both"/>
    </w:pPr>
    <w:rPr>
      <w:rFonts w:ascii="Times New Roman" w:cs="Times New Roman" w:eastAsia="Times New Roman" w:hAnsi="Times New Roman"/>
      <w:noProof w:val="1"/>
      <w:sz w:val="20"/>
      <w:szCs w:val="20"/>
      <w:lang w:val="pt-BR"/>
    </w:rPr>
  </w:style>
  <w:style w:type="character" w:styleId="TextodecomentrioChar" w:customStyle="1">
    <w:name w:val="Texto de comentário Char"/>
    <w:basedOn w:val="Fontepargpadro"/>
    <w:link w:val="Textodecomentrio"/>
    <w:uiPriority w:val="99"/>
    <w:rsid w:val="00515F1B"/>
    <w:rPr>
      <w:rFonts w:ascii="Times New Roman" w:cs="Times New Roman" w:eastAsia="Times New Roman" w:hAnsi="Times New Roman"/>
      <w:noProof w:val="1"/>
      <w:sz w:val="20"/>
      <w:szCs w:val="20"/>
      <w:lang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Qwznhq18BkR5XtUO852wNOCMA==">CgMxLjAyDmguYXM0cTdjZm95dW1pMg5oLjE4ZWp3dHl6b2prMTgAciExSF9MVlh0MUJxOEN1SlZmZ0lIOGQ3el9YMXlDc3BRQjk=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2025-04-11T20:08:00Z</dcterms:created>
  <dc:creator>Sandra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Mozilla/5.0 (Windows NT 10.0; Win64; x64) AppleWebKit/537.36 (KHTML, like Gecko) Chrome/131.0.0.0 Safari/537.36</vt:lpwstr>
  </property>
  <property fmtid="{D5CDD505-2E9C-101B-9397-08002B2CF9AE}" pid="4" name="LastSaved">
    <vt:filetime>2025-01-07T00:00:00Z</vt:filetime>
  </property>
  <property fmtid="{D5CDD505-2E9C-101B-9397-08002B2CF9AE}" pid="5" name="Producer">
    <vt:lpwstr>Skia/PDF m131</vt:lpwstr>
  </property>
</Properties>
</file>