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50C10" w14:textId="77777777" w:rsidR="00D717B9" w:rsidRDefault="00000000">
      <w:pPr>
        <w:spacing w:before="245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sz w:val="24"/>
          <w:szCs w:val="24"/>
        </w:rPr>
        <w:t>_______________________________________________________</w:t>
      </w:r>
    </w:p>
    <w:p w14:paraId="58FC6B52" w14:textId="77777777" w:rsidR="00D717B9" w:rsidRDefault="00D717B9">
      <w:pPr>
        <w:pBdr>
          <w:top w:val="nil"/>
          <w:left w:val="nil"/>
          <w:bottom w:val="nil"/>
          <w:right w:val="nil"/>
          <w:between w:val="nil"/>
        </w:pBdr>
        <w:ind w:left="3" w:firstLine="3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6AE1AC1" w14:textId="77777777" w:rsidR="00D717B9" w:rsidRDefault="00000000">
      <w:pPr>
        <w:pBdr>
          <w:top w:val="nil"/>
          <w:left w:val="nil"/>
          <w:bottom w:val="nil"/>
          <w:right w:val="nil"/>
          <w:between w:val="nil"/>
        </w:pBdr>
        <w:ind w:left="3" w:firstLine="3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Interação Sinaleticologia-Invexologia </w:t>
      </w:r>
    </w:p>
    <w:p w14:paraId="40454284" w14:textId="77777777" w:rsidR="00D717B9" w:rsidRDefault="00000000">
      <w:pPr>
        <w:spacing w:before="245"/>
        <w:rPr>
          <w:rFonts w:ascii="Times New Roman" w:eastAsia="Times New Roman" w:hAnsi="Times New Roman" w:cs="Times New Roman"/>
          <w:b/>
        </w:rPr>
      </w:pPr>
      <w:r>
        <w:rPr>
          <w:sz w:val="24"/>
          <w:szCs w:val="24"/>
        </w:rPr>
        <w:t>_______________________________________________________</w:t>
      </w:r>
    </w:p>
    <w:p w14:paraId="3C15AB14" w14:textId="77777777" w:rsidR="00D717B9" w:rsidRDefault="00D717B9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50F20A" w14:textId="77777777" w:rsidR="00D717B9" w:rsidRDefault="00000000">
      <w:pPr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Conceitologia</w:t>
      </w:r>
    </w:p>
    <w:p w14:paraId="0A621FF6" w14:textId="77777777" w:rsidR="00D717B9" w:rsidRDefault="00D717B9">
      <w:pPr>
        <w:jc w:val="center"/>
        <w:rPr>
          <w:rFonts w:ascii="Times New Roman" w:eastAsia="Times New Roman" w:hAnsi="Times New Roman" w:cs="Times New Roman"/>
          <w:b/>
        </w:rPr>
      </w:pPr>
    </w:p>
    <w:p w14:paraId="7170C7ED" w14:textId="77777777" w:rsidR="00D717B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0" w:name="_heading=h.hwalaprg4dsv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</w:rPr>
        <w:t>Definição.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i/>
        </w:rPr>
        <w:t>interação Sinaleticologia-Invexologia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 a con</w:t>
      </w:r>
      <w:r>
        <w:rPr>
          <w:rFonts w:ascii="Times New Roman" w:eastAsia="Times New Roman" w:hAnsi="Times New Roman" w:cs="Times New Roman"/>
        </w:rPr>
        <w:t>jugação, relação ou conexão estabelecida entre a Ciência aplicada às pesquisas das sinaléticas parapsíquicas e os estudos sistemáticos da inversão existencial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EB2CBB5" w14:textId="77777777" w:rsidR="00D717B9" w:rsidRDefault="00D717B9">
      <w:pPr>
        <w:spacing w:line="276" w:lineRule="auto"/>
        <w:ind w:firstLine="709"/>
        <w:rPr>
          <w:rFonts w:ascii="Times New Roman" w:eastAsia="Times New Roman" w:hAnsi="Times New Roman" w:cs="Times New Roman"/>
          <w:b/>
        </w:rPr>
      </w:pPr>
    </w:p>
    <w:p w14:paraId="7C3D94EC" w14:textId="77777777" w:rsidR="00D717B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Sinonímia:</w:t>
      </w:r>
      <w:r>
        <w:rPr>
          <w:rFonts w:ascii="Times New Roman" w:eastAsia="Times New Roman" w:hAnsi="Times New Roman" w:cs="Times New Roman"/>
          <w:color w:val="000000"/>
        </w:rPr>
        <w:t xml:space="preserve"> 1.  Interação sinaleticólog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color w:val="000000"/>
        </w:rPr>
        <w:t>-inv</w:t>
      </w:r>
      <w:r>
        <w:rPr>
          <w:rFonts w:ascii="Times New Roman" w:eastAsia="Times New Roman" w:hAnsi="Times New Roman" w:cs="Times New Roman"/>
        </w:rPr>
        <w:t>exólogo</w:t>
      </w:r>
      <w:r>
        <w:rPr>
          <w:rFonts w:ascii="Times New Roman" w:eastAsia="Times New Roman" w:hAnsi="Times New Roman" w:cs="Times New Roman"/>
          <w:color w:val="000000"/>
        </w:rPr>
        <w:t xml:space="preserve">. 2.  Interação </w:t>
      </w:r>
      <w:r>
        <w:rPr>
          <w:rFonts w:ascii="Times New Roman" w:eastAsia="Times New Roman" w:hAnsi="Times New Roman" w:cs="Times New Roman"/>
        </w:rPr>
        <w:t>sinalética-invéxis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1872E73" w14:textId="77777777" w:rsidR="00D717B9" w:rsidRDefault="00D717B9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14:paraId="1A0DD06A" w14:textId="77777777" w:rsidR="00D717B9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Antonímia:</w:t>
      </w:r>
      <w:r>
        <w:rPr>
          <w:rFonts w:ascii="Times New Roman" w:eastAsia="Times New Roman" w:hAnsi="Times New Roman" w:cs="Times New Roman"/>
        </w:rPr>
        <w:t xml:space="preserve"> 1.  Interação projeciólogo-invexólogo. 2.  Interação projetabilidade-invéxis.</w:t>
      </w:r>
    </w:p>
    <w:p w14:paraId="1F0135CC" w14:textId="77777777" w:rsidR="00D717B9" w:rsidRDefault="00D717B9">
      <w:pPr>
        <w:spacing w:line="276" w:lineRule="auto"/>
        <w:ind w:firstLine="709"/>
        <w:rPr>
          <w:rFonts w:ascii="Times New Roman" w:eastAsia="Times New Roman" w:hAnsi="Times New Roman" w:cs="Times New Roman"/>
          <w:b/>
        </w:rPr>
      </w:pPr>
    </w:p>
    <w:p w14:paraId="0C798AEF" w14:textId="77777777" w:rsidR="00D717B9" w:rsidRDefault="00000000">
      <w:pPr>
        <w:spacing w:line="276" w:lineRule="auto"/>
        <w:ind w:firstLine="709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Especialidade:</w:t>
      </w:r>
      <w:r>
        <w:rPr>
          <w:rFonts w:ascii="Times New Roman" w:eastAsia="Times New Roman" w:hAnsi="Times New Roman" w:cs="Times New Roman"/>
        </w:rPr>
        <w:t xml:space="preserve"> Interaciologia</w:t>
      </w:r>
      <w:r>
        <w:rPr>
          <w:rFonts w:ascii="Times New Roman" w:eastAsia="Times New Roman" w:hAnsi="Times New Roman" w:cs="Times New Roman"/>
          <w:b/>
        </w:rPr>
        <w:t>.</w:t>
      </w:r>
    </w:p>
    <w:p w14:paraId="2DD3B2AA" w14:textId="77777777" w:rsidR="00D717B9" w:rsidRDefault="00D717B9">
      <w:pPr>
        <w:spacing w:line="276" w:lineRule="auto"/>
        <w:ind w:firstLine="709"/>
        <w:rPr>
          <w:rFonts w:ascii="Times New Roman" w:eastAsia="Times New Roman" w:hAnsi="Times New Roman" w:cs="Times New Roman"/>
          <w:b/>
        </w:rPr>
      </w:pPr>
    </w:p>
    <w:p w14:paraId="2D79F44F" w14:textId="77777777" w:rsidR="00D717B9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Interdisciplinologia: </w:t>
      </w:r>
      <w:r>
        <w:rPr>
          <w:rFonts w:ascii="Times New Roman" w:eastAsia="Times New Roman" w:hAnsi="Times New Roman" w:cs="Times New Roman"/>
        </w:rPr>
        <w:t>1. Sinaleticologia. 2. Invexologia. 3. Proexologia</w:t>
      </w:r>
      <w:r>
        <w:rPr>
          <w:rFonts w:ascii="Times New Roman" w:eastAsia="Times New Roman" w:hAnsi="Times New Roman" w:cs="Times New Roman"/>
          <w:b/>
        </w:rPr>
        <w:t xml:space="preserve">.  </w:t>
      </w:r>
      <w:r>
        <w:rPr>
          <w:rFonts w:ascii="Times New Roman" w:eastAsia="Times New Roman" w:hAnsi="Times New Roman" w:cs="Times New Roman"/>
        </w:rPr>
        <w:t>4. Interassistenciologia.  5. Parapercepciologia.  6. Antecipaciologia</w:t>
      </w:r>
      <w:r>
        <w:rPr>
          <w:rFonts w:ascii="Times New Roman" w:eastAsia="Times New Roman" w:hAnsi="Times New Roman" w:cs="Times New Roman"/>
          <w:b/>
        </w:rPr>
        <w:t xml:space="preserve">. </w:t>
      </w:r>
    </w:p>
    <w:p w14:paraId="3A9E384A" w14:textId="77777777" w:rsidR="00D717B9" w:rsidRDefault="00D717B9">
      <w:pPr>
        <w:spacing w:line="276" w:lineRule="auto"/>
        <w:ind w:firstLine="709"/>
        <w:rPr>
          <w:rFonts w:ascii="Times New Roman" w:eastAsia="Times New Roman" w:hAnsi="Times New Roman" w:cs="Times New Roman"/>
          <w:b/>
        </w:rPr>
      </w:pPr>
    </w:p>
    <w:p w14:paraId="62E2548F" w14:textId="77777777" w:rsidR="00D717B9" w:rsidRDefault="00000000">
      <w:pPr>
        <w:spacing w:line="276" w:lineRule="auto"/>
        <w:ind w:firstLine="709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Neologia Multilíngue: </w:t>
      </w:r>
    </w:p>
    <w:p w14:paraId="1FD2DE73" w14:textId="77777777" w:rsidR="00D717B9" w:rsidRDefault="00D717B9">
      <w:pPr>
        <w:spacing w:line="276" w:lineRule="auto"/>
        <w:ind w:firstLine="709"/>
        <w:rPr>
          <w:rFonts w:ascii="Times New Roman" w:eastAsia="Times New Roman" w:hAnsi="Times New Roman" w:cs="Times New Roman"/>
          <w:b/>
        </w:rPr>
      </w:pPr>
      <w:bookmarkStart w:id="1" w:name="_heading=h.suj4e56zyj1b" w:colFirst="0" w:colLast="0"/>
      <w:bookmarkEnd w:id="1"/>
    </w:p>
    <w:p w14:paraId="77AC95D9" w14:textId="77777777" w:rsidR="00D717B9" w:rsidRDefault="00000000">
      <w:pPr>
        <w:spacing w:line="276" w:lineRule="auto"/>
        <w:ind w:firstLine="709"/>
        <w:rPr>
          <w:rFonts w:ascii="Times New Roman" w:eastAsia="Times New Roman" w:hAnsi="Times New Roman" w:cs="Times New Roman"/>
          <w:i/>
        </w:rPr>
      </w:pPr>
      <w:bookmarkStart w:id="2" w:name="_heading=h.bzlzfru6zgqw" w:colFirst="0" w:colLast="0"/>
      <w:bookmarkEnd w:id="2"/>
      <w:r>
        <w:rPr>
          <w:rFonts w:ascii="Times New Roman" w:eastAsia="Times New Roman" w:hAnsi="Times New Roman" w:cs="Times New Roman"/>
          <w:b/>
          <w:i/>
        </w:rPr>
        <w:t xml:space="preserve">Francês: </w:t>
      </w:r>
      <w:r>
        <w:rPr>
          <w:rFonts w:ascii="Times New Roman" w:eastAsia="Times New Roman" w:hAnsi="Times New Roman" w:cs="Times New Roman"/>
          <w:i/>
        </w:rPr>
        <w:t>Interaction signalologie-invexologie</w:t>
      </w:r>
      <w:r>
        <w:rPr>
          <w:rFonts w:ascii="Times New Roman" w:eastAsia="Times New Roman" w:hAnsi="Times New Roman" w:cs="Times New Roman"/>
          <w:b/>
          <w:i/>
        </w:rPr>
        <w:t>.</w:t>
      </w:r>
    </w:p>
    <w:p w14:paraId="32FDAF40" w14:textId="77777777" w:rsidR="00D717B9" w:rsidRDefault="00000000">
      <w:pPr>
        <w:spacing w:line="276" w:lineRule="auto"/>
        <w:ind w:firstLine="709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i/>
        </w:rPr>
        <w:t>Espanhol: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i/>
        </w:rPr>
        <w:t>Interacción señalología-invexología</w:t>
      </w:r>
      <w:r>
        <w:rPr>
          <w:rFonts w:ascii="Times New Roman" w:eastAsia="Times New Roman" w:hAnsi="Times New Roman" w:cs="Times New Roman"/>
          <w:b/>
          <w:i/>
        </w:rPr>
        <w:t xml:space="preserve">. </w:t>
      </w:r>
    </w:p>
    <w:p w14:paraId="4939092F" w14:textId="77777777" w:rsidR="00D717B9" w:rsidRDefault="00000000">
      <w:pPr>
        <w:spacing w:line="276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</w:rPr>
        <w:t>Inglês:</w:t>
      </w:r>
      <w:r>
        <w:rPr>
          <w:rFonts w:ascii="Times New Roman" w:eastAsia="Times New Roman" w:hAnsi="Times New Roman" w:cs="Times New Roman"/>
          <w:i/>
        </w:rPr>
        <w:t xml:space="preserve"> Signalology-Invexology interaction</w:t>
      </w:r>
      <w:r>
        <w:rPr>
          <w:rFonts w:ascii="Times New Roman" w:eastAsia="Times New Roman" w:hAnsi="Times New Roman" w:cs="Times New Roman"/>
          <w:b/>
        </w:rPr>
        <w:t>.</w:t>
      </w:r>
    </w:p>
    <w:p w14:paraId="2C222F3C" w14:textId="77777777" w:rsidR="00D717B9" w:rsidRDefault="00D717B9">
      <w:pPr>
        <w:spacing w:line="276" w:lineRule="auto"/>
        <w:ind w:firstLine="709"/>
        <w:rPr>
          <w:rFonts w:ascii="Times New Roman" w:eastAsia="Times New Roman" w:hAnsi="Times New Roman" w:cs="Times New Roman"/>
          <w:b/>
        </w:rPr>
      </w:pPr>
    </w:p>
    <w:p w14:paraId="367ADE80" w14:textId="77777777" w:rsidR="00D717B9" w:rsidRDefault="00D717B9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14:paraId="22B695D7" w14:textId="77777777" w:rsidR="00D717B9" w:rsidRDefault="00000000">
      <w:pPr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Argumentologia </w:t>
      </w:r>
    </w:p>
    <w:p w14:paraId="519F1B91" w14:textId="77777777" w:rsidR="00D717B9" w:rsidRDefault="00D717B9">
      <w:pPr>
        <w:jc w:val="center"/>
        <w:rPr>
          <w:rFonts w:ascii="Times New Roman" w:eastAsia="Times New Roman" w:hAnsi="Times New Roman" w:cs="Times New Roman"/>
          <w:b/>
        </w:rPr>
      </w:pPr>
    </w:p>
    <w:p w14:paraId="5FF167EF" w14:textId="77777777" w:rsidR="00D717B9" w:rsidRDefault="00D717B9">
      <w:pPr>
        <w:spacing w:line="276" w:lineRule="auto"/>
        <w:ind w:left="2268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p w14:paraId="4B2D28FF" w14:textId="77777777" w:rsidR="00D717B9" w:rsidRDefault="00000000">
      <w:pPr>
        <w:spacing w:line="276" w:lineRule="auto"/>
        <w:ind w:left="226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 consolidação da sinalética parapsíquica invexológica evidencia maturidade parapsíquica, levando à minimização dos desvios do megafoco evolutivo e à priorização lúcida da autoproéxis. (Batistela, 2013; p. 30.408).</w:t>
      </w:r>
    </w:p>
    <w:p w14:paraId="1E8A8B11" w14:textId="77777777" w:rsidR="00D717B9" w:rsidRDefault="00D717B9">
      <w:pPr>
        <w:jc w:val="center"/>
        <w:rPr>
          <w:rFonts w:ascii="Times New Roman" w:eastAsia="Times New Roman" w:hAnsi="Times New Roman" w:cs="Times New Roman"/>
          <w:b/>
        </w:rPr>
      </w:pPr>
    </w:p>
    <w:p w14:paraId="4405C924" w14:textId="77777777" w:rsidR="00D717B9" w:rsidRDefault="00D717B9">
      <w:pPr>
        <w:jc w:val="center"/>
        <w:rPr>
          <w:rFonts w:ascii="Times New Roman" w:eastAsia="Times New Roman" w:hAnsi="Times New Roman" w:cs="Times New Roman"/>
          <w:b/>
        </w:rPr>
      </w:pPr>
    </w:p>
    <w:p w14:paraId="2D024C3C" w14:textId="77777777" w:rsidR="00D717B9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Antecipaciologia.</w:t>
      </w:r>
      <w:r>
        <w:rPr>
          <w:rFonts w:ascii="Times New Roman" w:eastAsia="Times New Roman" w:hAnsi="Times New Roman" w:cs="Times New Roman"/>
        </w:rPr>
        <w:t xml:space="preserve"> No âmbito das antecipações realizadas pelo praticante da técnica da invéxis, a identificação e o mapeamento da sinalética parapsíquica são essenciais ao autodesempenho invexológico, sendo inclusive uma das metas dos inversores aos 40 anos.</w:t>
      </w:r>
    </w:p>
    <w:p w14:paraId="4C3371B0" w14:textId="77777777" w:rsidR="00D717B9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Parapsiquismo.</w:t>
      </w:r>
      <w:r>
        <w:rPr>
          <w:rFonts w:ascii="Times New Roman" w:eastAsia="Times New Roman" w:hAnsi="Times New Roman" w:cs="Times New Roman"/>
        </w:rPr>
        <w:t xml:space="preserve"> O mapeamento precoce das autossinaléticas favorece a autoconfiança e o desenvolvimento do parapsiquismo lúcido. </w:t>
      </w:r>
    </w:p>
    <w:p w14:paraId="6C9D493F" w14:textId="77777777" w:rsidR="00D717B9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Interassistência.</w:t>
      </w:r>
      <w:r>
        <w:rPr>
          <w:rFonts w:ascii="Times New Roman" w:eastAsia="Times New Roman" w:hAnsi="Times New Roman" w:cs="Times New Roman"/>
        </w:rPr>
        <w:t xml:space="preserve"> Pela </w:t>
      </w:r>
      <w:r>
        <w:rPr>
          <w:rFonts w:ascii="Times New Roman" w:eastAsia="Times New Roman" w:hAnsi="Times New Roman" w:cs="Times New Roman"/>
          <w:i/>
        </w:rPr>
        <w:t>Interassistenciologia,</w:t>
      </w:r>
      <w:r>
        <w:rPr>
          <w:rFonts w:ascii="Times New Roman" w:eastAsia="Times New Roman" w:hAnsi="Times New Roman" w:cs="Times New Roman"/>
        </w:rPr>
        <w:t xml:space="preserve"> a lucidez sinaleticológica também amplia as possibilidades do atendimento às demandas interassistenciais pessoais e grupocármicas, incluindo conscins e consciexes.  </w:t>
      </w:r>
    </w:p>
    <w:p w14:paraId="690FEDB2" w14:textId="77777777" w:rsidR="00D717B9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Interlocução.</w:t>
      </w:r>
      <w:r>
        <w:rPr>
          <w:rFonts w:ascii="Times New Roman" w:eastAsia="Times New Roman" w:hAnsi="Times New Roman" w:cs="Times New Roman"/>
        </w:rPr>
        <w:t xml:space="preserve"> O mapeamento da autossinalética relativa à identificação dos níveis evolutivos das consciexes, a partir da parassemiologia detalhada, amplia a possibilidade do paracontato lúcido.</w:t>
      </w:r>
    </w:p>
    <w:p w14:paraId="231EB097" w14:textId="77777777" w:rsidR="00D717B9" w:rsidRDefault="00D717B9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14:paraId="6B694C0C" w14:textId="77777777" w:rsidR="00D717B9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Paracomunicação.</w:t>
      </w:r>
      <w:r>
        <w:rPr>
          <w:rFonts w:ascii="Times New Roman" w:eastAsia="Times New Roman" w:hAnsi="Times New Roman" w:cs="Times New Roman"/>
        </w:rPr>
        <w:t xml:space="preserve"> A antecipação do desenvolvimento da sinalética parapsíquica representa um instrumento essencial no processo da comunicação interdimensional e funciona ao modo de elemento confirmador dos eventos e paraeventos, chancelando cada passo do desenvolvimento parapsíquico. </w:t>
      </w:r>
    </w:p>
    <w:p w14:paraId="4197553B" w14:textId="77777777" w:rsidR="00D717B9" w:rsidRDefault="00D717B9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65AD8F6C" w14:textId="77777777" w:rsidR="00D717B9" w:rsidRDefault="00000000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Paraevidenciologia (Fatos/Parafatos)</w:t>
      </w:r>
    </w:p>
    <w:p w14:paraId="4E641E04" w14:textId="77777777" w:rsidR="00D717B9" w:rsidRDefault="00D717B9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14:paraId="71E05BFD" w14:textId="77777777" w:rsidR="00D717B9" w:rsidRDefault="00000000">
      <w:pPr>
        <w:spacing w:line="276" w:lineRule="auto"/>
        <w:ind w:firstLine="57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Interaciologia.</w:t>
      </w:r>
      <w:r>
        <w:rPr>
          <w:rFonts w:ascii="Times New Roman" w:eastAsia="Times New Roman" w:hAnsi="Times New Roman" w:cs="Times New Roman"/>
        </w:rPr>
        <w:t xml:space="preserve"> Pela interação </w:t>
      </w:r>
      <w:r>
        <w:rPr>
          <w:rFonts w:ascii="Times New Roman" w:eastAsia="Times New Roman" w:hAnsi="Times New Roman" w:cs="Times New Roman"/>
          <w:i/>
        </w:rPr>
        <w:t>Sinaleticologia-Invexologia</w:t>
      </w:r>
      <w:r>
        <w:rPr>
          <w:rFonts w:ascii="Times New Roman" w:eastAsia="Times New Roman" w:hAnsi="Times New Roman" w:cs="Times New Roman"/>
        </w:rPr>
        <w:t xml:space="preserve"> é possível elencar ao menos 10 antecipações e ao mesmo tempo sinergismos aceleradores da evolução: </w:t>
      </w:r>
    </w:p>
    <w:p w14:paraId="4735DF43" w14:textId="77777777" w:rsidR="00D717B9" w:rsidRDefault="00000000">
      <w:pPr>
        <w:numPr>
          <w:ilvl w:val="0"/>
          <w:numId w:val="3"/>
        </w:numPr>
        <w:spacing w:line="276" w:lineRule="auto"/>
        <w:ind w:left="99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Sinergismo epicentrismo-invéxis-sinalética da força autoparapsíquica. </w:t>
      </w:r>
    </w:p>
    <w:p w14:paraId="78C2EBF9" w14:textId="77777777" w:rsidR="00D717B9" w:rsidRDefault="00000000">
      <w:pPr>
        <w:numPr>
          <w:ilvl w:val="0"/>
          <w:numId w:val="3"/>
        </w:numPr>
        <w:spacing w:line="276" w:lineRule="auto"/>
        <w:ind w:left="99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Sinergismo homeostase-invéxis-sinalética da saúde holossomática. </w:t>
      </w:r>
    </w:p>
    <w:p w14:paraId="68E3991B" w14:textId="77777777" w:rsidR="00D717B9" w:rsidRDefault="00000000">
      <w:pPr>
        <w:numPr>
          <w:ilvl w:val="0"/>
          <w:numId w:val="3"/>
        </w:numPr>
        <w:spacing w:line="276" w:lineRule="auto"/>
        <w:ind w:left="99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Sinergismo intelectualidade-invéxis-sinalética grafoamparológica. </w:t>
      </w:r>
    </w:p>
    <w:p w14:paraId="7E757F24" w14:textId="77777777" w:rsidR="00D717B9" w:rsidRDefault="00000000">
      <w:pPr>
        <w:numPr>
          <w:ilvl w:val="0"/>
          <w:numId w:val="3"/>
        </w:numPr>
        <w:spacing w:line="276" w:lineRule="auto"/>
        <w:ind w:left="99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Sinergismo paracomunicabilidade-invéxis-sinalética da pré-psicofonia. </w:t>
      </w:r>
    </w:p>
    <w:p w14:paraId="7C9B7C37" w14:textId="77777777" w:rsidR="00D717B9" w:rsidRDefault="00000000">
      <w:pPr>
        <w:numPr>
          <w:ilvl w:val="0"/>
          <w:numId w:val="3"/>
        </w:numPr>
        <w:spacing w:line="276" w:lineRule="auto"/>
        <w:ind w:left="99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Sinergismo proéxis-invéxis-sinalética parapsíquica da ortodecisão. </w:t>
      </w:r>
    </w:p>
    <w:p w14:paraId="73F938CC" w14:textId="77777777" w:rsidR="00D717B9" w:rsidRDefault="00000000">
      <w:pPr>
        <w:numPr>
          <w:ilvl w:val="0"/>
          <w:numId w:val="3"/>
        </w:numPr>
        <w:spacing w:line="276" w:lineRule="auto"/>
        <w:ind w:left="99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Sinergismo projetabilidade-invéxis-sinalética da descoincidência lúcida. </w:t>
      </w:r>
    </w:p>
    <w:p w14:paraId="3B04DCD3" w14:textId="77777777" w:rsidR="00D717B9" w:rsidRDefault="00000000">
      <w:pPr>
        <w:numPr>
          <w:ilvl w:val="0"/>
          <w:numId w:val="3"/>
        </w:numPr>
        <w:spacing w:line="276" w:lineRule="auto"/>
        <w:ind w:left="99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Sinergismo retrovidas-invéxis-retrossinaléticas. </w:t>
      </w:r>
    </w:p>
    <w:p w14:paraId="44986817" w14:textId="77777777" w:rsidR="00D717B9" w:rsidRDefault="00000000">
      <w:pPr>
        <w:numPr>
          <w:ilvl w:val="0"/>
          <w:numId w:val="3"/>
        </w:numPr>
        <w:spacing w:line="276" w:lineRule="auto"/>
        <w:ind w:left="99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Sinergismo sincronicidade-invéxis-sinalética do fluxo cósmico. </w:t>
      </w:r>
    </w:p>
    <w:p w14:paraId="25DE013D" w14:textId="77777777" w:rsidR="00D717B9" w:rsidRDefault="00000000">
      <w:pPr>
        <w:numPr>
          <w:ilvl w:val="0"/>
          <w:numId w:val="3"/>
        </w:numPr>
        <w:spacing w:line="276" w:lineRule="auto"/>
        <w:ind w:left="99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Sinergismo teleguiamento-invéxis-sinalética da paraorientação.  </w:t>
      </w:r>
    </w:p>
    <w:p w14:paraId="50E2548E" w14:textId="77777777" w:rsidR="00D717B9" w:rsidRDefault="00000000">
      <w:pPr>
        <w:numPr>
          <w:ilvl w:val="0"/>
          <w:numId w:val="3"/>
        </w:numPr>
        <w:spacing w:line="276" w:lineRule="auto"/>
        <w:ind w:left="99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Sinergismo tenepes-invéxis-sinalética da semipossessão benigna.</w:t>
      </w:r>
    </w:p>
    <w:p w14:paraId="15D2ABCC" w14:textId="77777777" w:rsidR="00D717B9" w:rsidRDefault="00D717B9">
      <w:pPr>
        <w:spacing w:line="276" w:lineRule="auto"/>
        <w:ind w:firstLine="566"/>
        <w:jc w:val="both"/>
        <w:rPr>
          <w:rFonts w:ascii="Times New Roman" w:eastAsia="Times New Roman" w:hAnsi="Times New Roman" w:cs="Times New Roman"/>
        </w:rPr>
      </w:pPr>
    </w:p>
    <w:p w14:paraId="4E156D47" w14:textId="77777777" w:rsidR="00D717B9" w:rsidRDefault="00000000">
      <w:pPr>
        <w:spacing w:line="276" w:lineRule="auto"/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Invexibilidade.</w:t>
      </w:r>
      <w:r>
        <w:rPr>
          <w:rFonts w:ascii="Times New Roman" w:eastAsia="Times New Roman" w:hAnsi="Times New Roman" w:cs="Times New Roman"/>
        </w:rPr>
        <w:t xml:space="preserve"> O componente da invéxis no sinergismo significa a capacidade de antecipar e priorizar as etapas do maxiplanejamento evolutivo. </w:t>
      </w:r>
    </w:p>
    <w:p w14:paraId="270E112A" w14:textId="77777777" w:rsidR="00D717B9" w:rsidRDefault="00000000">
      <w:pPr>
        <w:spacing w:line="276" w:lineRule="auto"/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Interação. </w:t>
      </w:r>
      <w:r>
        <w:rPr>
          <w:rFonts w:ascii="Times New Roman" w:eastAsia="Times New Roman" w:hAnsi="Times New Roman" w:cs="Times New Roman"/>
        </w:rPr>
        <w:t xml:space="preserve">Eis quadro compondo a interação Sinaleticologia-Invexologia, com foco na conquista da autossinalética, a partir das faixas etárias, etapas de desenvolvimento da autossinalética e conquistas específicas esperadas do inversor ou inversora:  </w:t>
      </w:r>
    </w:p>
    <w:p w14:paraId="61B53FF6" w14:textId="77777777" w:rsidR="00D717B9" w:rsidRDefault="00D717B9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"/>
        <w:tblW w:w="8070" w:type="dxa"/>
        <w:tblInd w:w="5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1395"/>
        <w:gridCol w:w="4035"/>
      </w:tblGrid>
      <w:tr w:rsidR="00D717B9" w14:paraId="3CF8D847" w14:textId="77777777">
        <w:trPr>
          <w:trHeight w:val="405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3BA0E" w14:textId="77777777" w:rsidR="00D717B9" w:rsidRDefault="00000000">
            <w:pPr>
              <w:spacing w:before="80" w:line="276" w:lineRule="auto"/>
              <w:ind w:left="4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Faixa Etária</w:t>
            </w:r>
          </w:p>
        </w:tc>
        <w:tc>
          <w:tcPr>
            <w:tcW w:w="13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E55DF6" w14:textId="77777777" w:rsidR="00D717B9" w:rsidRDefault="00000000">
            <w:pPr>
              <w:spacing w:before="8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Nível Inversivo</w:t>
            </w:r>
          </w:p>
        </w:tc>
        <w:tc>
          <w:tcPr>
            <w:tcW w:w="40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528D06" w14:textId="77777777" w:rsidR="00D717B9" w:rsidRDefault="00000000">
            <w:pPr>
              <w:spacing w:before="80" w:line="276" w:lineRule="auto"/>
              <w:ind w:left="4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Etapas e Conquistas Esperadas</w:t>
            </w:r>
          </w:p>
        </w:tc>
      </w:tr>
      <w:tr w:rsidR="00D717B9" w14:paraId="57A5B04C" w14:textId="77777777">
        <w:trPr>
          <w:trHeight w:val="2732"/>
        </w:trPr>
        <w:tc>
          <w:tcPr>
            <w:tcW w:w="2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8DDF01" w14:textId="77777777" w:rsidR="00D717B9" w:rsidRDefault="00000000">
            <w:pPr>
              <w:spacing w:before="40" w:after="240" w:line="276" w:lineRule="auto"/>
              <w:ind w:left="3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AB10095" w14:textId="77777777" w:rsidR="00D717B9" w:rsidRDefault="00000000">
            <w:pPr>
              <w:spacing w:before="240" w:after="24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Adolescência (15 aos 20 anos)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701816" w14:textId="77777777" w:rsidR="00D717B9" w:rsidRDefault="00000000">
            <w:pPr>
              <w:spacing w:before="40" w:after="240" w:line="276" w:lineRule="auto"/>
              <w:ind w:left="3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5E58FA87" w14:textId="77777777" w:rsidR="00D717B9" w:rsidRDefault="00000000">
            <w:pPr>
              <w:spacing w:before="240" w:after="240" w:line="276" w:lineRule="auto"/>
              <w:ind w:left="2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Jejuno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FF486" w14:textId="77777777" w:rsidR="00D717B9" w:rsidRDefault="00000000">
            <w:pPr>
              <w:numPr>
                <w:ilvl w:val="0"/>
                <w:numId w:val="4"/>
              </w:numPr>
              <w:spacing w:before="240" w:line="276" w:lineRule="auto"/>
              <w:ind w:right="116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Interesse e valorização do parapsiquismo. </w:t>
            </w:r>
          </w:p>
          <w:p w14:paraId="2BA4663D" w14:textId="77777777" w:rsidR="00D717B9" w:rsidRDefault="00000000">
            <w:pPr>
              <w:numPr>
                <w:ilvl w:val="0"/>
                <w:numId w:val="4"/>
              </w:numPr>
              <w:spacing w:line="276" w:lineRule="auto"/>
              <w:ind w:right="116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Percepção do energossoma e identificação dos sinais energéticos.</w:t>
            </w:r>
          </w:p>
          <w:p w14:paraId="5CF2F66B" w14:textId="77777777" w:rsidR="00D717B9" w:rsidRDefault="00000000">
            <w:pPr>
              <w:numPr>
                <w:ilvl w:val="0"/>
                <w:numId w:val="4"/>
              </w:numPr>
              <w:spacing w:line="276" w:lineRule="auto"/>
              <w:ind w:right="1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Autoconsciência holossensorial.</w:t>
            </w:r>
          </w:p>
          <w:p w14:paraId="6FE452EA" w14:textId="77777777" w:rsidR="00D717B9" w:rsidRDefault="00000000">
            <w:pPr>
              <w:numPr>
                <w:ilvl w:val="0"/>
                <w:numId w:val="4"/>
              </w:numPr>
              <w:spacing w:line="276" w:lineRule="auto"/>
              <w:ind w:right="116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Decodificação das sinaléticas. </w:t>
            </w:r>
          </w:p>
          <w:p w14:paraId="254DD85D" w14:textId="77777777" w:rsidR="00D717B9" w:rsidRDefault="00000000">
            <w:pPr>
              <w:numPr>
                <w:ilvl w:val="0"/>
                <w:numId w:val="4"/>
              </w:numPr>
              <w:spacing w:line="276" w:lineRule="auto"/>
              <w:ind w:right="116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Registro (papel, pasta, caderno, base de dados). </w:t>
            </w:r>
          </w:p>
          <w:p w14:paraId="36723D47" w14:textId="77777777" w:rsidR="00D717B9" w:rsidRDefault="00000000">
            <w:pPr>
              <w:numPr>
                <w:ilvl w:val="0"/>
                <w:numId w:val="4"/>
              </w:numPr>
              <w:spacing w:after="240" w:line="276" w:lineRule="auto"/>
              <w:ind w:right="116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Mapeamento das primeiras autossinaléticas parapsíquicas.</w:t>
            </w:r>
          </w:p>
        </w:tc>
      </w:tr>
      <w:tr w:rsidR="00D717B9" w14:paraId="4714B043" w14:textId="77777777">
        <w:trPr>
          <w:trHeight w:val="885"/>
        </w:trPr>
        <w:tc>
          <w:tcPr>
            <w:tcW w:w="26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935D8" w14:textId="77777777" w:rsidR="00D717B9" w:rsidRDefault="00000000">
            <w:pPr>
              <w:spacing w:before="240" w:after="240" w:line="276" w:lineRule="auto"/>
              <w:ind w:left="3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014357F8" w14:textId="77777777" w:rsidR="00D717B9" w:rsidRDefault="00000000">
            <w:pPr>
              <w:spacing w:before="40" w:after="240" w:line="276" w:lineRule="auto"/>
              <w:ind w:left="3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0F9276ED" w14:textId="77777777" w:rsidR="00D717B9" w:rsidRDefault="00000000">
            <w:pPr>
              <w:spacing w:before="240" w:after="240" w:line="276" w:lineRule="auto"/>
              <w:ind w:left="7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Pós-adolescência </w:t>
            </w:r>
          </w:p>
          <w:p w14:paraId="00E90D90" w14:textId="77777777" w:rsidR="00D717B9" w:rsidRDefault="00000000">
            <w:pPr>
              <w:spacing w:before="240" w:after="240" w:line="276" w:lineRule="auto"/>
              <w:ind w:left="7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(20 aos 26 anos)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B9F36B" w14:textId="77777777" w:rsidR="00D717B9" w:rsidRDefault="00000000">
            <w:pPr>
              <w:spacing w:before="40" w:after="240" w:line="276" w:lineRule="auto"/>
              <w:ind w:left="3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03BBFE25" w14:textId="77777777" w:rsidR="00D717B9" w:rsidRDefault="00000000">
            <w:pPr>
              <w:spacing w:before="240" w:after="24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Iniciante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11837E" w14:textId="77777777" w:rsidR="00D717B9" w:rsidRDefault="00000000">
            <w:pPr>
              <w:numPr>
                <w:ilvl w:val="0"/>
                <w:numId w:val="4"/>
              </w:numPr>
              <w:spacing w:before="240" w:line="276" w:lineRule="auto"/>
              <w:ind w:right="1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Mapeamento das autossinaléticas essenciais: </w:t>
            </w:r>
          </w:p>
          <w:p w14:paraId="60EE5F80" w14:textId="77777777" w:rsidR="00D717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do padrão homeostático de referência (PHR);</w:t>
            </w:r>
          </w:p>
          <w:p w14:paraId="33D28C77" w14:textId="77777777" w:rsidR="00D717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de amparo.</w:t>
            </w:r>
          </w:p>
          <w:p w14:paraId="2F637857" w14:textId="77777777" w:rsidR="00D717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Sinalética de assédio. </w:t>
            </w:r>
          </w:p>
          <w:p w14:paraId="160C638C" w14:textId="77777777" w:rsidR="00D717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de iscagem lúcida.</w:t>
            </w:r>
          </w:p>
          <w:p w14:paraId="74539F57" w14:textId="77777777" w:rsidR="00D717B9" w:rsidRDefault="00000000">
            <w:pPr>
              <w:spacing w:before="240" w:after="240"/>
              <w:ind w:left="212" w:right="15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Matematização e inventário detalhado das autossinaléticas mapeadas.</w:t>
            </w:r>
          </w:p>
        </w:tc>
      </w:tr>
      <w:tr w:rsidR="00D717B9" w14:paraId="1954A542" w14:textId="77777777">
        <w:trPr>
          <w:trHeight w:val="675"/>
        </w:trPr>
        <w:tc>
          <w:tcPr>
            <w:tcW w:w="26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AC44A" w14:textId="77777777" w:rsidR="00D717B9" w:rsidRDefault="00D717B9">
            <w:pPr>
              <w:spacing w:line="276" w:lineRule="auto"/>
              <w:ind w:left="3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955CD" w14:textId="77777777" w:rsidR="00D717B9" w:rsidRDefault="00000000">
            <w:pPr>
              <w:spacing w:before="12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Intermediário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2D6A51" w14:textId="77777777" w:rsidR="00D717B9" w:rsidRDefault="00000000">
            <w:pPr>
              <w:spacing w:before="240" w:after="240" w:line="276" w:lineRule="auto"/>
              <w:ind w:left="141" w:right="1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Utilização prática das autossinaléticas na interassistencialidade: voluntariado, docência, tenepes, duplismo, desassédio, assim/desassim, dinâmicas parapsíquicas. </w:t>
            </w:r>
          </w:p>
        </w:tc>
      </w:tr>
      <w:tr w:rsidR="00D717B9" w14:paraId="4835418E" w14:textId="77777777">
        <w:trPr>
          <w:trHeight w:val="1800"/>
        </w:trPr>
        <w:tc>
          <w:tcPr>
            <w:tcW w:w="26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483F4" w14:textId="77777777" w:rsidR="00D717B9" w:rsidRDefault="00000000">
            <w:pPr>
              <w:spacing w:before="240" w:after="240" w:line="276" w:lineRule="auto"/>
              <w:ind w:left="3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48572392" w14:textId="77777777" w:rsidR="00D717B9" w:rsidRDefault="00000000">
            <w:pPr>
              <w:spacing w:before="40" w:after="240" w:line="276" w:lineRule="auto"/>
              <w:ind w:left="3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51FC8283" w14:textId="77777777" w:rsidR="00D717B9" w:rsidRDefault="00000000">
            <w:pPr>
              <w:spacing w:line="276" w:lineRule="auto"/>
              <w:ind w:lef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Adultidade (26 aos 40 anos)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7B9B3" w14:textId="77777777" w:rsidR="00D717B9" w:rsidRDefault="00000000">
            <w:pPr>
              <w:spacing w:before="40" w:after="240" w:line="276" w:lineRule="auto"/>
              <w:ind w:left="3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20BE744" w14:textId="77777777" w:rsidR="00D717B9" w:rsidRDefault="00000000">
            <w:pPr>
              <w:spacing w:before="240" w:after="240" w:line="276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Maduro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3CA02" w14:textId="77777777" w:rsidR="00D717B9" w:rsidRDefault="00000000">
            <w:pPr>
              <w:spacing w:line="276" w:lineRule="auto"/>
              <w:ind w:left="141"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Mapeamento das autossinaléticas de nível intermediário: </w:t>
            </w:r>
          </w:p>
          <w:p w14:paraId="2559924F" w14:textId="77777777" w:rsidR="00D717B9" w:rsidRDefault="00000000">
            <w:pPr>
              <w:numPr>
                <w:ilvl w:val="0"/>
                <w:numId w:val="2"/>
              </w:numPr>
              <w:spacing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de assim/desassim.</w:t>
            </w:r>
          </w:p>
          <w:p w14:paraId="784EA39B" w14:textId="77777777" w:rsidR="00D717B9" w:rsidRDefault="00000000">
            <w:pPr>
              <w:numPr>
                <w:ilvl w:val="0"/>
                <w:numId w:val="2"/>
              </w:numPr>
              <w:spacing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de amparo de função.</w:t>
            </w:r>
          </w:p>
          <w:p w14:paraId="7BE77960" w14:textId="77777777" w:rsidR="00D717B9" w:rsidRDefault="00000000">
            <w:pPr>
              <w:numPr>
                <w:ilvl w:val="0"/>
                <w:numId w:val="2"/>
              </w:numPr>
              <w:spacing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de desassédio.</w:t>
            </w:r>
          </w:p>
          <w:p w14:paraId="7A2852AE" w14:textId="77777777" w:rsidR="00D717B9" w:rsidRDefault="00000000">
            <w:pPr>
              <w:numPr>
                <w:ilvl w:val="0"/>
                <w:numId w:val="2"/>
              </w:numPr>
              <w:spacing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de saúde holossomática.</w:t>
            </w:r>
          </w:p>
          <w:p w14:paraId="77F8D252" w14:textId="77777777" w:rsidR="00D717B9" w:rsidRDefault="00000000">
            <w:pPr>
              <w:numPr>
                <w:ilvl w:val="0"/>
                <w:numId w:val="2"/>
              </w:numPr>
              <w:spacing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de saúde somática.</w:t>
            </w:r>
          </w:p>
          <w:p w14:paraId="1FA99066" w14:textId="77777777" w:rsidR="00D717B9" w:rsidRDefault="00000000">
            <w:pPr>
              <w:numPr>
                <w:ilvl w:val="0"/>
                <w:numId w:val="2"/>
              </w:numPr>
              <w:spacing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de saúde energossomática.</w:t>
            </w:r>
          </w:p>
          <w:p w14:paraId="47154F3A" w14:textId="77777777" w:rsidR="00D717B9" w:rsidRDefault="00000000">
            <w:pPr>
              <w:numPr>
                <w:ilvl w:val="0"/>
                <w:numId w:val="2"/>
              </w:numPr>
              <w:spacing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de saúde psicossomática.</w:t>
            </w:r>
          </w:p>
          <w:p w14:paraId="178D4A6D" w14:textId="77777777" w:rsidR="00D717B9" w:rsidRDefault="00000000">
            <w:pPr>
              <w:numPr>
                <w:ilvl w:val="0"/>
                <w:numId w:val="2"/>
              </w:numPr>
              <w:spacing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de saúde mentalsomática.</w:t>
            </w:r>
          </w:p>
          <w:p w14:paraId="226CEFB9" w14:textId="77777777" w:rsidR="00D717B9" w:rsidRDefault="00000000">
            <w:pPr>
              <w:numPr>
                <w:ilvl w:val="0"/>
                <w:numId w:val="2"/>
              </w:numPr>
              <w:spacing w:after="240"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parapsíquica invexológica.</w:t>
            </w:r>
          </w:p>
        </w:tc>
      </w:tr>
      <w:tr w:rsidR="00D717B9" w14:paraId="11E9674D" w14:textId="77777777">
        <w:trPr>
          <w:trHeight w:val="1335"/>
        </w:trPr>
        <w:tc>
          <w:tcPr>
            <w:tcW w:w="26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0CB03" w14:textId="77777777" w:rsidR="00D717B9" w:rsidRDefault="00D717B9">
            <w:pPr>
              <w:spacing w:line="276" w:lineRule="auto"/>
              <w:ind w:left="3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9178C" w14:textId="77777777" w:rsidR="00D717B9" w:rsidRDefault="00000000">
            <w:pPr>
              <w:spacing w:before="120" w:line="276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Veterano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A90716" w14:textId="77777777" w:rsidR="00D717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1"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Mapeamento das autossinaléticas de nível avançado:</w:t>
            </w:r>
          </w:p>
          <w:p w14:paraId="5B81BDCB" w14:textId="77777777" w:rsidR="00D717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de padrão despertológico.</w:t>
            </w:r>
          </w:p>
          <w:p w14:paraId="1B5AF6AE" w14:textId="77777777" w:rsidR="00D717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de teleguiamento lúcido.</w:t>
            </w:r>
          </w:p>
          <w:p w14:paraId="0BB63433" w14:textId="77777777" w:rsidR="00D717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de semipossessão benigna.</w:t>
            </w:r>
          </w:p>
          <w:p w14:paraId="67FD4AD6" w14:textId="77777777" w:rsidR="00D717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de acesso às centrais extrafísicas (CE, CF, CV).</w:t>
            </w:r>
          </w:p>
          <w:p w14:paraId="7B2CEA6D" w14:textId="77777777" w:rsidR="00D717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de paraforma holopensênica interassistencial.</w:t>
            </w:r>
          </w:p>
          <w:p w14:paraId="052A4D04" w14:textId="77777777" w:rsidR="00D717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de padrão evoluciológico.</w:t>
            </w:r>
          </w:p>
          <w:p w14:paraId="42D937D8" w14:textId="77777777" w:rsidR="00D717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de padrão semiconsciexológico.</w:t>
            </w:r>
          </w:p>
          <w:p w14:paraId="22402573" w14:textId="77777777" w:rsidR="00D717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Sinalética de padrão serenológico.</w:t>
            </w:r>
          </w:p>
        </w:tc>
      </w:tr>
      <w:tr w:rsidR="00D717B9" w14:paraId="7579012D" w14:textId="77777777">
        <w:trPr>
          <w:trHeight w:val="1335"/>
        </w:trPr>
        <w:tc>
          <w:tcPr>
            <w:tcW w:w="2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2CA321" w14:textId="77777777" w:rsidR="00D717B9" w:rsidRDefault="00000000">
            <w:pPr>
              <w:spacing w:before="40" w:after="240" w:line="276" w:lineRule="auto"/>
              <w:ind w:left="3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457AFEA2" w14:textId="77777777" w:rsidR="00D717B9" w:rsidRDefault="00000000">
            <w:pPr>
              <w:spacing w:before="240" w:after="24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Meia-idade (40 aos 65 anos)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8757EF" w14:textId="77777777" w:rsidR="00D717B9" w:rsidRDefault="00000000">
            <w:pPr>
              <w:spacing w:before="40" w:after="240" w:line="276" w:lineRule="auto"/>
              <w:ind w:left="3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55451F73" w14:textId="77777777" w:rsidR="00D717B9" w:rsidRDefault="00000000">
            <w:pPr>
              <w:spacing w:before="240" w:after="240" w:line="276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Meta atingida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D45E62" w14:textId="77777777" w:rsidR="00D717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1"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Autortoabsolutismo sinaleticológico interassistencial. </w:t>
            </w:r>
          </w:p>
          <w:p w14:paraId="0935CD1E" w14:textId="77777777" w:rsidR="00D717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5" w:right="141" w:firstLine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Dicionário autossinaleticológico.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00AA082" w14:textId="77777777" w:rsidR="00D717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1"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Mapeamento da sinalética da auto-ofiex.</w:t>
            </w:r>
          </w:p>
          <w:p w14:paraId="62BC864C" w14:textId="77777777" w:rsidR="00D717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1"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Inteligência sinaleticológica.  </w:t>
            </w:r>
          </w:p>
        </w:tc>
      </w:tr>
    </w:tbl>
    <w:p w14:paraId="3E2F06F2" w14:textId="77777777" w:rsidR="00D717B9" w:rsidRDefault="00D717B9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14:paraId="2D2A4576" w14:textId="77777777" w:rsidR="00D717B9" w:rsidRDefault="00000000">
      <w:pPr>
        <w:spacing w:line="276" w:lineRule="auto"/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Metas.</w:t>
      </w:r>
      <w:r>
        <w:rPr>
          <w:rFonts w:ascii="Times New Roman" w:eastAsia="Times New Roman" w:hAnsi="Times New Roman" w:cs="Times New Roman"/>
        </w:rPr>
        <w:t xml:space="preserve"> Eis um quadro compondo as metas dos inversores aos 40 anos e as sinaléticas parapsíquicas correspondentes, ao modo de marcadores sinaleticológicos evolutivos: </w:t>
      </w:r>
    </w:p>
    <w:p w14:paraId="49B787A6" w14:textId="77777777" w:rsidR="00D717B9" w:rsidRDefault="00D717B9">
      <w:pPr>
        <w:spacing w:line="276" w:lineRule="auto"/>
        <w:ind w:firstLine="566"/>
        <w:jc w:val="both"/>
        <w:rPr>
          <w:rFonts w:ascii="Times New Roman" w:eastAsia="Times New Roman" w:hAnsi="Times New Roman" w:cs="Times New Roman"/>
        </w:rPr>
      </w:pPr>
    </w:p>
    <w:sdt>
      <w:sdtPr>
        <w:tag w:val="goog_rdk_0"/>
        <w:id w:val="111418367"/>
        <w:lock w:val="contentLocked"/>
      </w:sdtPr>
      <w:sdtContent>
        <w:tbl>
          <w:tblPr>
            <w:tblStyle w:val="a0"/>
            <w:tblW w:w="8130" w:type="dxa"/>
            <w:tblInd w:w="51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791"/>
            <w:gridCol w:w="2782"/>
            <w:gridCol w:w="2557"/>
          </w:tblGrid>
          <w:tr w:rsidR="00D717B9" w14:paraId="79C5DE89" w14:textId="77777777">
            <w:trPr>
              <w:tblHeader/>
            </w:trPr>
            <w:tc>
              <w:tcPr>
                <w:tcW w:w="27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DBC598" w14:textId="77777777" w:rsidR="00D717B9" w:rsidRDefault="00000000">
                <w:pPr>
                  <w:jc w:val="center"/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  <w:t xml:space="preserve">Metas do Inversor ou Inversora </w:t>
                </w:r>
              </w:p>
            </w:tc>
            <w:tc>
              <w:tcPr>
                <w:tcW w:w="278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382D57" w14:textId="77777777" w:rsidR="00D717B9" w:rsidRDefault="00000000">
                <w:pPr>
                  <w:jc w:val="center"/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  <w:t xml:space="preserve">Mapeamento das Sinaléticas Parapsíquicas </w:t>
                </w:r>
              </w:p>
            </w:tc>
            <w:tc>
              <w:tcPr>
                <w:tcW w:w="255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302345" w14:textId="77777777" w:rsidR="00D717B9" w:rsidRDefault="00000000">
                <w:pPr>
                  <w:jc w:val="center"/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  <w:t>Sinalética de conquista alcançada</w:t>
                </w:r>
              </w:p>
            </w:tc>
          </w:tr>
          <w:tr w:rsidR="00D717B9" w14:paraId="0DF23BE0" w14:textId="77777777">
            <w:tc>
              <w:tcPr>
                <w:tcW w:w="27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F7311F" w14:textId="77777777" w:rsidR="00D717B9" w:rsidRDefault="00000000">
                <w:pPr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01.</w:t>
                </w:r>
                <w:r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  <w:t xml:space="preserve"> EV.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Instalação plena do EV, ou estado vibracional.</w:t>
                </w:r>
              </w:p>
            </w:tc>
            <w:tc>
              <w:tcPr>
                <w:tcW w:w="278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2435C6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Sinalética parapsíquica do EV.</w:t>
                </w:r>
              </w:p>
            </w:tc>
            <w:tc>
              <w:tcPr>
                <w:tcW w:w="255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2FB9A8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Sinalética da instalação instantânea do EV. </w:t>
                </w:r>
              </w:p>
            </w:tc>
          </w:tr>
          <w:tr w:rsidR="00D717B9" w14:paraId="7B272673" w14:textId="77777777">
            <w:tc>
              <w:tcPr>
                <w:tcW w:w="27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EFABB0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02. </w:t>
                </w:r>
                <w:r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  <w:t>Isca.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 Vivência da condição de desassédio permanente.</w:t>
                </w:r>
              </w:p>
            </w:tc>
            <w:tc>
              <w:tcPr>
                <w:tcW w:w="278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9A31F7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Sinalética parapsíquica de iscagem lúcida. </w:t>
                </w:r>
              </w:p>
              <w:p w14:paraId="277B9EF5" w14:textId="77777777" w:rsidR="00D717B9" w:rsidRDefault="00D717B9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55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8DE8C2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Sinalética de padrão despertológico.</w:t>
                </w:r>
              </w:p>
            </w:tc>
          </w:tr>
          <w:tr w:rsidR="00D717B9" w14:paraId="38DEC342" w14:textId="77777777">
            <w:tc>
              <w:tcPr>
                <w:tcW w:w="27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FB1106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lastRenderedPageBreak/>
                  <w:t>03.</w:t>
                </w:r>
                <w:r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  <w:t xml:space="preserve"> Autoprojetabilidade.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Vivência da PL, ou projetabilidade lúcida.</w:t>
                </w:r>
              </w:p>
            </w:tc>
            <w:tc>
              <w:tcPr>
                <w:tcW w:w="278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C8E7C6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Sinalética parapsíquica da projetabilidade (antes, durante e depois). </w:t>
                </w:r>
              </w:p>
              <w:p w14:paraId="6770738A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Sinalética holossensorial projetiva. </w:t>
                </w:r>
              </w:p>
            </w:tc>
            <w:tc>
              <w:tcPr>
                <w:tcW w:w="255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0D6274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Sinalética parapsíquica da projeção lúcida.</w:t>
                </w:r>
              </w:p>
              <w:p w14:paraId="7C86D680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Sinalética da projeção mentalsomática. </w:t>
                </w:r>
              </w:p>
              <w:p w14:paraId="5BDFEEF3" w14:textId="77777777" w:rsidR="00D717B9" w:rsidRDefault="00D717B9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</w:tr>
          <w:tr w:rsidR="00D717B9" w14:paraId="7672F65B" w14:textId="77777777">
            <w:tc>
              <w:tcPr>
                <w:tcW w:w="27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592CB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04. </w:t>
                </w:r>
                <w:r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  <w:t xml:space="preserve">Tenepes.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Prática diária e lúcida da tenepes.</w:t>
                </w:r>
              </w:p>
            </w:tc>
            <w:tc>
              <w:tcPr>
                <w:tcW w:w="278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0D4B16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Sinalética parapsíquica da tenepes (antes, durante e depois)</w:t>
                </w:r>
              </w:p>
            </w:tc>
            <w:tc>
              <w:tcPr>
                <w:tcW w:w="255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0686EC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Sinalética parapsíquica de desassédio. </w:t>
                </w:r>
              </w:p>
            </w:tc>
          </w:tr>
          <w:tr w:rsidR="00D717B9" w14:paraId="405BB4F0" w14:textId="77777777">
            <w:tc>
              <w:tcPr>
                <w:tcW w:w="27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61ED1B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05.</w:t>
                </w:r>
                <w:r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  <w:t xml:space="preserve"> Ofiex.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Funcionamento consciente, permanente, na condição do epicon. </w:t>
                </w:r>
              </w:p>
            </w:tc>
            <w:tc>
              <w:tcPr>
                <w:tcW w:w="278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D1FBF3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Sinalética parapsíquica da pré-ofiex. </w:t>
                </w:r>
              </w:p>
              <w:p w14:paraId="68BB7CA1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Sinalética parapsíquica de paraforma holopensênica interassistencial.</w:t>
                </w:r>
              </w:p>
            </w:tc>
            <w:tc>
              <w:tcPr>
                <w:tcW w:w="255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A92724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Sinalética parapsíquica autofiexológica.</w:t>
                </w:r>
              </w:p>
              <w:p w14:paraId="234F9D8B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Sinalética parapsíquica da central extrafísica das energias. </w:t>
                </w:r>
              </w:p>
            </w:tc>
          </w:tr>
          <w:tr w:rsidR="00D717B9" w14:paraId="5ED6AA92" w14:textId="77777777">
            <w:tc>
              <w:tcPr>
                <w:tcW w:w="27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39340E" w14:textId="77777777" w:rsidR="00D717B9" w:rsidRDefault="00000000">
                <w:pPr>
                  <w:ind w:right="-42"/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06. </w:t>
                </w:r>
                <w:r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  <w:t>Sinalética.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 Autoidentificação e emprego permanente.</w:t>
                </w:r>
              </w:p>
            </w:tc>
            <w:tc>
              <w:tcPr>
                <w:tcW w:w="278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8EC0E5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Autoconsciência holossensorial.</w:t>
                </w:r>
              </w:p>
              <w:p w14:paraId="798AF9CA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Mapeamento permanente das autossinalética.</w:t>
                </w:r>
              </w:p>
            </w:tc>
            <w:tc>
              <w:tcPr>
                <w:tcW w:w="255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9DAA19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Autortoabsolutismo sinaleticológico.  </w:t>
                </w:r>
              </w:p>
              <w:p w14:paraId="32937AB1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Inteligência sinaleticológica.</w:t>
                </w:r>
              </w:p>
            </w:tc>
          </w:tr>
          <w:tr w:rsidR="00D717B9" w14:paraId="673C837B" w14:textId="77777777">
            <w:tc>
              <w:tcPr>
                <w:tcW w:w="27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5A8DCF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07. </w:t>
                </w:r>
                <w:r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  <w:t>Afetividade.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 Desempenho natural e cosmoético na dupla evolutiva.</w:t>
                </w:r>
              </w:p>
              <w:p w14:paraId="68FF382E" w14:textId="77777777" w:rsidR="00D717B9" w:rsidRDefault="00D717B9">
                <w:pPr>
                  <w:ind w:left="425" w:hanging="283"/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</w:pPr>
              </w:p>
            </w:tc>
            <w:tc>
              <w:tcPr>
                <w:tcW w:w="278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1B31D3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Sinalética de saúde psicossomática. </w:t>
                </w:r>
              </w:p>
              <w:p w14:paraId="085341D3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Sinalética de convivialidade sadia.</w:t>
                </w:r>
              </w:p>
            </w:tc>
            <w:tc>
              <w:tcPr>
                <w:tcW w:w="255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10EAC7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Sinalética parapsíquica da recomposição duplocármica.</w:t>
                </w:r>
              </w:p>
              <w:p w14:paraId="0D0BDE2A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Sinalética parapsíquica da transafetividade.</w:t>
                </w:r>
              </w:p>
              <w:p w14:paraId="1B56AD21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Sinalética parapsíquica da central extrafísica da fraternidade. </w:t>
                </w:r>
              </w:p>
            </w:tc>
          </w:tr>
          <w:tr w:rsidR="00D717B9" w14:paraId="6C878803" w14:textId="77777777">
            <w:tc>
              <w:tcPr>
                <w:tcW w:w="27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8D043E" w14:textId="77777777" w:rsidR="00D717B9" w:rsidRDefault="00000000">
                <w:pPr>
                  <w:ind w:left="210" w:hanging="21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08. </w:t>
                </w:r>
                <w:r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  <w:t xml:space="preserve">Erudição.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Maturidade intelectual.</w:t>
                </w:r>
              </w:p>
            </w:tc>
            <w:tc>
              <w:tcPr>
                <w:tcW w:w="278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E869FC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Sinalética de saúde mentalsomática. </w:t>
                </w:r>
              </w:p>
              <w:p w14:paraId="4A36A982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Sinalética grafoamparológica. </w:t>
                </w:r>
              </w:p>
              <w:p w14:paraId="2E11CC93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Sinalética leiturológica. </w:t>
                </w:r>
              </w:p>
            </w:tc>
            <w:tc>
              <w:tcPr>
                <w:tcW w:w="255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E1EFE7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Sinalética parapsíquica do desassédio mentalsomático.</w:t>
                </w:r>
              </w:p>
              <w:p w14:paraId="25BD5C38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Sinalética parapsíquica da central extrafísica da verdade.</w:t>
                </w:r>
              </w:p>
            </w:tc>
          </w:tr>
          <w:tr w:rsidR="00D717B9" w14:paraId="23527996" w14:textId="77777777">
            <w:tc>
              <w:tcPr>
                <w:tcW w:w="27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79D9B8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09.</w:t>
                </w:r>
                <w:r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  <w:t xml:space="preserve"> Tares.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Autodedicação à tares de conscins e consciexes, em tempo integral.</w:t>
                </w:r>
              </w:p>
            </w:tc>
            <w:tc>
              <w:tcPr>
                <w:tcW w:w="278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A240C9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Sinalética parapsíquica paradidática.</w:t>
                </w:r>
              </w:p>
              <w:p w14:paraId="0A9C29CD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Sinalética da demanda interassistencial.</w:t>
                </w:r>
              </w:p>
            </w:tc>
            <w:tc>
              <w:tcPr>
                <w:tcW w:w="255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FC5B97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Sinalética parapsíquica taristicológica (efeitos holocármicos da tares ).   </w:t>
                </w:r>
              </w:p>
            </w:tc>
          </w:tr>
          <w:tr w:rsidR="00D717B9" w14:paraId="31CFB96C" w14:textId="77777777">
            <w:tc>
              <w:tcPr>
                <w:tcW w:w="27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0F3F24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10.</w:t>
                </w:r>
                <w:r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  <w:t xml:space="preserve"> Autorretrocognições.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Experiências sadias de autorretrocognições.</w:t>
                </w:r>
              </w:p>
            </w:tc>
            <w:tc>
              <w:tcPr>
                <w:tcW w:w="278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F62524" w14:textId="77777777" w:rsidR="00D717B9" w:rsidRDefault="00000000">
                <w:pPr>
                  <w:rPr>
                    <w:rFonts w:ascii="Times New Roman" w:eastAsia="Times New Roman" w:hAnsi="Times New Roman" w:cs="Times New Roman"/>
                    <w:i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Sinalética parapsíquica de </w:t>
                </w:r>
                <w:r>
                  <w:rPr>
                    <w:rFonts w:ascii="Times New Roman" w:eastAsia="Times New Roman" w:hAnsi="Times New Roman" w:cs="Times New Roman"/>
                    <w:i/>
                    <w:sz w:val="20"/>
                    <w:szCs w:val="20"/>
                  </w:rPr>
                  <w:t xml:space="preserve">dejavu. </w:t>
                </w:r>
              </w:p>
            </w:tc>
            <w:tc>
              <w:tcPr>
                <w:tcW w:w="255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FBA07C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Sinalética parapsíquica de retrovidas / retrossinaléticas. </w:t>
                </w:r>
              </w:p>
              <w:p w14:paraId="5A4876AF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Sinalética parapsíquica do curso intermissivo.</w:t>
                </w:r>
              </w:p>
              <w:p w14:paraId="28FDF5E9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Sinalética parapsíquica da parapsicoteca. </w:t>
                </w:r>
              </w:p>
            </w:tc>
          </w:tr>
          <w:tr w:rsidR="00D717B9" w14:paraId="45C1FA86" w14:textId="77777777">
            <w:tc>
              <w:tcPr>
                <w:tcW w:w="27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092C8B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11. </w:t>
                </w:r>
                <w:r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  <w:t xml:space="preserve">Serenismo.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Experiência pessoal direta de entrevista extrafísica com Serenão.</w:t>
                </w:r>
              </w:p>
            </w:tc>
            <w:tc>
              <w:tcPr>
                <w:tcW w:w="278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FE8ED6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Sinalética parapsíquica do padrão serenológico.</w:t>
                </w:r>
              </w:p>
            </w:tc>
            <w:tc>
              <w:tcPr>
                <w:tcW w:w="255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BA8661" w14:textId="77777777" w:rsidR="00D717B9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Sinalética parapsíquica da presença de Serenão. </w:t>
                </w:r>
              </w:p>
            </w:tc>
          </w:tr>
        </w:tbl>
      </w:sdtContent>
    </w:sdt>
    <w:p w14:paraId="3DB4C4DD" w14:textId="77777777" w:rsidR="00D717B9" w:rsidRDefault="00D717B9">
      <w:pPr>
        <w:spacing w:line="276" w:lineRule="auto"/>
        <w:ind w:firstLine="566"/>
        <w:jc w:val="both"/>
        <w:rPr>
          <w:rFonts w:ascii="Times New Roman" w:eastAsia="Times New Roman" w:hAnsi="Times New Roman" w:cs="Times New Roman"/>
          <w:b/>
        </w:rPr>
      </w:pPr>
    </w:p>
    <w:p w14:paraId="5AF1387C" w14:textId="77777777" w:rsidR="00D717B9" w:rsidRDefault="00000000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Conclusiologia / Pensatologia (Síntese) </w:t>
      </w:r>
    </w:p>
    <w:p w14:paraId="7310E3F5" w14:textId="77777777" w:rsidR="00D717B9" w:rsidRDefault="00D717B9">
      <w:pPr>
        <w:jc w:val="center"/>
        <w:rPr>
          <w:rFonts w:ascii="Times New Roman" w:eastAsia="Times New Roman" w:hAnsi="Times New Roman" w:cs="Times New Roman"/>
          <w:b/>
        </w:rPr>
      </w:pPr>
    </w:p>
    <w:p w14:paraId="6A0611F5" w14:textId="77777777" w:rsidR="00D717B9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Megafoco. </w:t>
      </w:r>
      <w:r>
        <w:rPr>
          <w:rFonts w:ascii="Times New Roman" w:eastAsia="Times New Roman" w:hAnsi="Times New Roman" w:cs="Times New Roman"/>
        </w:rPr>
        <w:t xml:space="preserve">O olhar e para-olhar com o megafoco nas autossinaléticas amplia a cosmovisão do autoparapsiquismo lúcido. Quem deseja melhorar os autodesempenhos evolutivos e interassistenciais passará inevitavelmente pelo desenvolvimento das autossinaléticas. </w:t>
      </w:r>
    </w:p>
    <w:p w14:paraId="05EBC9D6" w14:textId="77777777" w:rsidR="00D717B9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Invéxis. </w:t>
      </w:r>
      <w:r>
        <w:rPr>
          <w:rFonts w:ascii="Times New Roman" w:eastAsia="Times New Roman" w:hAnsi="Times New Roman" w:cs="Times New Roman"/>
        </w:rPr>
        <w:t xml:space="preserve">A interação das autossinaléticas ao </w:t>
      </w:r>
      <w:r>
        <w:rPr>
          <w:rFonts w:ascii="Times New Roman" w:eastAsia="Times New Roman" w:hAnsi="Times New Roman" w:cs="Times New Roman"/>
          <w:i/>
        </w:rPr>
        <w:t>follow-up</w:t>
      </w:r>
      <w:r>
        <w:rPr>
          <w:rFonts w:ascii="Times New Roman" w:eastAsia="Times New Roman" w:hAnsi="Times New Roman" w:cs="Times New Roman"/>
        </w:rPr>
        <w:t xml:space="preserve"> dos autodesempenhos invexológicos funciona ao modo de demarcador multidimensional dos atingimentos ou do ápice inversivo.</w:t>
      </w:r>
    </w:p>
    <w:p w14:paraId="41AAC473" w14:textId="77777777" w:rsidR="00D717B9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Antecipações.</w:t>
      </w:r>
      <w:r>
        <w:rPr>
          <w:rFonts w:ascii="Times New Roman" w:eastAsia="Times New Roman" w:hAnsi="Times New Roman" w:cs="Times New Roman"/>
        </w:rPr>
        <w:t xml:space="preserve"> O fôlego de cada inversor ou inversora tem o poder de alterar para melhor todos os marcadores invexológicos, subindo a régua pessoal para essa vida e autorrevezamento evolutivo.</w:t>
      </w:r>
    </w:p>
    <w:p w14:paraId="4F3F41F9" w14:textId="77777777" w:rsidR="00D717B9" w:rsidRDefault="00D717B9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D2D143" w14:textId="77777777" w:rsidR="00D717B9" w:rsidRDefault="00000000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Remissiologia (Dicionário de Sinaleticologia)</w:t>
      </w:r>
    </w:p>
    <w:p w14:paraId="5AB2CF14" w14:textId="77777777" w:rsidR="00D717B9" w:rsidRDefault="00D717B9">
      <w:pPr>
        <w:jc w:val="center"/>
        <w:rPr>
          <w:rFonts w:ascii="Times New Roman" w:eastAsia="Times New Roman" w:hAnsi="Times New Roman" w:cs="Times New Roman"/>
        </w:rPr>
      </w:pPr>
    </w:p>
    <w:p w14:paraId="18BF2702" w14:textId="77777777" w:rsidR="00D717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>Autoconsciência Hossensorial</w:t>
      </w:r>
      <w:r>
        <w:rPr>
          <w:rFonts w:ascii="Times New Roman" w:eastAsia="Times New Roman" w:hAnsi="Times New Roman" w:cs="Times New Roman"/>
          <w:color w:val="000000"/>
        </w:rPr>
        <w:t xml:space="preserve"> (Holossensoriologia).</w:t>
      </w:r>
    </w:p>
    <w:p w14:paraId="78482B0D" w14:textId="77777777" w:rsidR="00D717B9" w:rsidRDefault="00000000">
      <w:pPr>
        <w:numPr>
          <w:ilvl w:val="0"/>
          <w:numId w:val="1"/>
        </w:numPr>
        <w:spacing w:before="5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Sinalética da Projetabilidade Lúcida </w:t>
      </w:r>
      <w:r>
        <w:rPr>
          <w:rFonts w:ascii="Times New Roman" w:eastAsia="Times New Roman" w:hAnsi="Times New Roman" w:cs="Times New Roman"/>
        </w:rPr>
        <w:t>(Projeciologia).</w:t>
      </w:r>
    </w:p>
    <w:p w14:paraId="03A87BD3" w14:textId="77777777" w:rsidR="00D717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>Sinalética Parapsíquica Despertológica</w:t>
      </w:r>
      <w:r>
        <w:rPr>
          <w:rFonts w:ascii="Times New Roman" w:eastAsia="Times New Roman" w:hAnsi="Times New Roman" w:cs="Times New Roman"/>
        </w:rPr>
        <w:t xml:space="preserve"> (Despertologia).</w:t>
      </w:r>
    </w:p>
    <w:p w14:paraId="71A308EB" w14:textId="77777777" w:rsidR="00D717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>Sinalética Parapsíquica do Teleguiamento Lúcido</w:t>
      </w:r>
      <w:r>
        <w:rPr>
          <w:rFonts w:ascii="Times New Roman" w:eastAsia="Times New Roman" w:hAnsi="Times New Roman" w:cs="Times New Roman"/>
        </w:rPr>
        <w:t xml:space="preserve"> (Teleguiamentologia)</w:t>
      </w:r>
    </w:p>
    <w:p w14:paraId="169A1337" w14:textId="77777777" w:rsidR="00D717B9" w:rsidRDefault="00000000">
      <w:pPr>
        <w:numPr>
          <w:ilvl w:val="0"/>
          <w:numId w:val="1"/>
        </w:numPr>
        <w:spacing w:before="5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Sinalética Parapsíquica Tenepessológica</w:t>
      </w:r>
      <w:r>
        <w:rPr>
          <w:rFonts w:ascii="Times New Roman" w:eastAsia="Times New Roman" w:hAnsi="Times New Roman" w:cs="Times New Roman"/>
        </w:rPr>
        <w:t xml:space="preserve"> (Tenepessologia).</w:t>
      </w:r>
    </w:p>
    <w:p w14:paraId="2FDFD190" w14:textId="77777777" w:rsidR="00D717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>Sinergismo Estado Vibracional-Sinalética Parapsíquica</w:t>
      </w:r>
      <w:r>
        <w:rPr>
          <w:rFonts w:ascii="Times New Roman" w:eastAsia="Times New Roman" w:hAnsi="Times New Roman" w:cs="Times New Roman"/>
          <w:color w:val="000000"/>
        </w:rPr>
        <w:t xml:space="preserve"> (Despertologia).</w:t>
      </w:r>
    </w:p>
    <w:p w14:paraId="38775E13" w14:textId="77777777" w:rsidR="00D717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Taxologia da Autossinalética </w:t>
      </w:r>
      <w:r>
        <w:rPr>
          <w:rFonts w:ascii="Times New Roman" w:eastAsia="Times New Roman" w:hAnsi="Times New Roman" w:cs="Times New Roman"/>
        </w:rPr>
        <w:t>(Autossinaleticologia).</w:t>
      </w:r>
    </w:p>
    <w:p w14:paraId="5660D3CC" w14:textId="77777777" w:rsidR="00D717B9" w:rsidRDefault="00D717B9">
      <w:pPr>
        <w:pBdr>
          <w:top w:val="nil"/>
          <w:left w:val="nil"/>
          <w:bottom w:val="nil"/>
          <w:right w:val="nil"/>
          <w:between w:val="nil"/>
        </w:pBdr>
        <w:spacing w:before="55"/>
        <w:ind w:left="1069"/>
        <w:rPr>
          <w:rFonts w:ascii="Times New Roman" w:eastAsia="Times New Roman" w:hAnsi="Times New Roman" w:cs="Times New Roman"/>
          <w:color w:val="000000"/>
        </w:rPr>
      </w:pPr>
    </w:p>
    <w:p w14:paraId="5BAA0B3B" w14:textId="77777777" w:rsidR="00D717B9" w:rsidRDefault="00000000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Referenciologia</w:t>
      </w:r>
    </w:p>
    <w:p w14:paraId="257DB346" w14:textId="77777777" w:rsidR="00D717B9" w:rsidRDefault="00D717B9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5339ED" w14:textId="77777777" w:rsidR="00D717B9" w:rsidRDefault="00000000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Bibliografia Específica:</w:t>
      </w:r>
    </w:p>
    <w:p w14:paraId="2DE22D76" w14:textId="77777777" w:rsidR="00D717B9" w:rsidRDefault="00D717B9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8F6E514" w14:textId="77777777" w:rsidR="00D717B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Tornieri,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Sandra; </w:t>
      </w: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Caldas,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Milces; &amp; </w:t>
      </w: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Formolo,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Clarineuza; </w:t>
      </w:r>
      <w:r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</w:rPr>
        <w:t>Sinaleticologia: Princípios Holofilosóficos da Neociência Propulsora do Parapsiquismo Despertológico;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Artigo; I Congresso Internacional de Conscienciologia; Foz do Iguaçu, PR; 25-28.07.24; Conscientia; Revista; Anuário; Ano 28; N. 3; Seção: Artigo Original; 3 E-mails; 3 microbiografia; 10 enus.; 10 refs.; Centro de Altos Estudos da Conscienciologia (CEAEC); Foz do Iguaçu, PR; Julho/Setembro, 2024; páginas 339 a 351.</w:t>
      </w:r>
    </w:p>
    <w:p w14:paraId="12BF089C" w14:textId="77777777" w:rsidR="00D717B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2. 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>Tornieri,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Sandra;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16"/>
          <w:szCs w:val="16"/>
        </w:rPr>
        <w:t>Mapeamento da Sinalética Energética Parapsíquica;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pref.; Hernande Leite; revisores Mabel Teles; et al.; 302 p.; 4 seções; 56 caps.; 1 citação; 23 E-mails; 153 enus.; 1 fotos; 1 microbiografia; 55 pensatas; 11 questionamentos; 1 tab.; 11 técnicas; 2 testes; 21 websites; glos. 210 termos; 6 filmes; 57 refs.; 1 anexo; 2 apênds.; alf.; 21 x 14 cm; br.; 2a Ed. Revisada e aumentada; Associação Internacional Editares; Foz do Iguaçu, PR; 2018; páginas 41, 44, 145 a 177 e 237 a 241.</w:t>
      </w:r>
    </w:p>
    <w:p w14:paraId="45BA0211" w14:textId="77777777" w:rsidR="00D717B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3. 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>Vieira,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Waldo; </w:t>
      </w:r>
      <w:r>
        <w:rPr>
          <w:rFonts w:ascii="Times New Roman" w:eastAsia="Times New Roman" w:hAnsi="Times New Roman" w:cs="Times New Roman"/>
          <w:b/>
          <w:i/>
          <w:sz w:val="16"/>
          <w:szCs w:val="16"/>
          <w:highlight w:val="white"/>
        </w:rPr>
        <w:t xml:space="preserve">700 experimentos da conscienciologia; 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1.058 p.; 40 seções; 100 subseções; </w:t>
      </w:r>
      <w:r>
        <w:rPr>
          <w:rFonts w:ascii="Times New Roman" w:eastAsia="Times New Roman" w:hAnsi="Times New Roman" w:cs="Times New Roman"/>
          <w:sz w:val="16"/>
          <w:szCs w:val="16"/>
        </w:rPr>
        <w:t>700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caps.; 147 abrevs.; 1 cronologia; 100 datas; 1 </w:t>
      </w:r>
      <w:r>
        <w:rPr>
          <w:rFonts w:ascii="Times New Roman" w:eastAsia="Times New Roman" w:hAnsi="Times New Roman" w:cs="Times New Roman"/>
          <w:i/>
          <w:sz w:val="16"/>
          <w:szCs w:val="16"/>
          <w:highlight w:val="white"/>
        </w:rPr>
        <w:t xml:space="preserve">E-mail; 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600 enus.; 272 estrangeirismos; 2 tabs.; 300 testes; glos. 280 termos; 5.116 refs.; alf.; geo.; ono.; 28,5 x 21,5 x 7 cm; enc.; </w:t>
      </w:r>
      <w:r>
        <w:rPr>
          <w:rFonts w:ascii="Times New Roman" w:eastAsia="Times New Roman" w:hAnsi="Times New Roman" w:cs="Times New Roman"/>
          <w:i/>
          <w:sz w:val="16"/>
          <w:szCs w:val="16"/>
          <w:highlight w:val="white"/>
        </w:rPr>
        <w:t xml:space="preserve">Instituto Internacional de Projeciologia; 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>Rio de Janeiro, RJ; 1994; página 700.</w:t>
      </w:r>
    </w:p>
    <w:p w14:paraId="0BEE2543" w14:textId="77777777" w:rsidR="00D717B9" w:rsidRDefault="00D717B9">
      <w:pPr>
        <w:widowControl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A184212" w14:textId="77777777" w:rsidR="00D717B9" w:rsidRDefault="00D717B9">
      <w:pPr>
        <w:ind w:firstLine="709"/>
        <w:rPr>
          <w:rFonts w:ascii="Times New Roman" w:eastAsia="Times New Roman" w:hAnsi="Times New Roman" w:cs="Times New Roman"/>
        </w:rPr>
      </w:pPr>
    </w:p>
    <w:p w14:paraId="1FAB985D" w14:textId="77777777" w:rsidR="00D717B9" w:rsidRDefault="00000000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Webgrafia Específica:</w:t>
      </w:r>
    </w:p>
    <w:p w14:paraId="1500E9E0" w14:textId="77777777" w:rsidR="00D717B9" w:rsidRDefault="00D717B9">
      <w:pPr>
        <w:rPr>
          <w:rFonts w:ascii="Times New Roman" w:eastAsia="Times New Roman" w:hAnsi="Times New Roman" w:cs="Times New Roman"/>
        </w:rPr>
      </w:pPr>
    </w:p>
    <w:p w14:paraId="5F18F1CB" w14:textId="77777777" w:rsidR="00D717B9" w:rsidRDefault="00000000">
      <w:pPr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highlight w:val="white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>Battistella,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Paulo; </w:t>
      </w:r>
      <w:r>
        <w:rPr>
          <w:rFonts w:ascii="Times New Roman" w:eastAsia="Times New Roman" w:hAnsi="Times New Roman" w:cs="Times New Roman"/>
          <w:b/>
          <w:i/>
          <w:sz w:val="16"/>
          <w:szCs w:val="16"/>
        </w:rPr>
        <w:t>Sinalética Parapsíquica Invexológica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(N. 2.808; 12.10.2013); Verbete;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In: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>Vieira,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Waldo; Org.;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Enciclopédia da Conscienciologia;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apres. Coordenação da ENCYCLOSSAPIENS; revisores Equipe de Revisores da ENCYCLOSSAPIENS; Vol. Digital Único (PDF); CCXL + 34.372 p.; 3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E-mails;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11.129 enus.; 727 especialidades; 1 foto; glos. 6.500 termos (verbetes); 1 ilus.; 1.001 microbiografias; 417 tabs.; 25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websites;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22.474 bibliografias específicas; 1.048 filmografias específicas; 125 videografias específicas; 1.860 webgrafias específicas; alf.; 10ª Ed. rev. e aum.;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Associação Internacional de Enciclopediologia Conscienciológica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(ENCYCLOSSAPIENS); &amp;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Associação Internacional Editares;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Foz do Iguaçu, PR; 2023; páginas 30.404 a 30.408; disponível em: https://encyclossapiens.space/ec/ECDigital10.pdf&gt;; acesso em: 27.09.2025; 11h33.</w:t>
      </w:r>
    </w:p>
    <w:p w14:paraId="5B00D428" w14:textId="77777777" w:rsidR="00D717B9" w:rsidRDefault="00000000">
      <w:pPr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highlight w:val="white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Formolo,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Clari; </w:t>
      </w:r>
      <w:r>
        <w:rPr>
          <w:rFonts w:ascii="Times New Roman" w:eastAsia="Times New Roman" w:hAnsi="Times New Roman" w:cs="Times New Roman"/>
          <w:b/>
          <w:i/>
          <w:sz w:val="16"/>
          <w:szCs w:val="16"/>
        </w:rPr>
        <w:t>Sinalética Tenepessológica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(N. 5.797; 18.12.2021); Verbete;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In: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>Vieira,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Waldo; Org.;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Enciclopédia da Conscienciologia;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apres. Coordenação da ENCYCLOSSAPIENS; revisores Equipe de Revisores da ENCYCLOSSAPIENS; Vol. Digital Único (PDF); CCXL + 34.372 p.; 3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E-mails;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11.129 enus.; 727 especialidades; 1 foto; glos. 6.500 termos (verbetes); 1 ilus.; 1.001 microbiografias; 417 tabs.; 25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websites;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22.474 bibliografias específicas; 1.048 filmografias específicas; 125 videografias específicas; 1.860 webgrafias específicas; alf.; 10ª Ed. rev. e aum.;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Associação Internacional de Enciclopediologia Conscienciológica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(ENCYCLOSSAPIENS); &amp;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Associação Internacional Editares;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Foz do Iguaçu, PR; 2023; páginas 30.409 a 30.413; disponível em: &lt;https://encyclossapiens.space/ec/ECDigital10.pdf&gt;; acesso em: 27.09.2025; 11h39.</w:t>
      </w:r>
    </w:p>
    <w:p w14:paraId="49D7F373" w14:textId="77777777" w:rsidR="00D717B9" w:rsidRDefault="00000000">
      <w:pPr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  <w:highlight w:val="white"/>
        </w:rPr>
      </w:pP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>3.</w:t>
      </w:r>
      <w:r>
        <w:rPr>
          <w:rFonts w:ascii="Times New Roman" w:eastAsia="Times New Roman" w:hAnsi="Times New Roman" w:cs="Times New Roman"/>
          <w:b/>
          <w:sz w:val="16"/>
          <w:szCs w:val="16"/>
          <w:highlight w:val="white"/>
        </w:rPr>
        <w:t xml:space="preserve"> Rabelo,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Waleska; </w:t>
      </w:r>
      <w:r>
        <w:rPr>
          <w:rFonts w:ascii="Times New Roman" w:eastAsia="Times New Roman" w:hAnsi="Times New Roman" w:cs="Times New Roman"/>
          <w:b/>
          <w:i/>
          <w:sz w:val="16"/>
          <w:szCs w:val="16"/>
          <w:highlight w:val="white"/>
        </w:rPr>
        <w:t>Autoconfiança Sinaleticológica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(N. 7.079; 22.06.2025); Verbete; </w:t>
      </w:r>
      <w:r>
        <w:rPr>
          <w:rFonts w:ascii="Times New Roman" w:eastAsia="Times New Roman" w:hAnsi="Times New Roman" w:cs="Times New Roman"/>
          <w:i/>
          <w:sz w:val="16"/>
          <w:szCs w:val="16"/>
          <w:highlight w:val="white"/>
        </w:rPr>
        <w:t>In: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16"/>
          <w:highlight w:val="white"/>
        </w:rPr>
        <w:t>Vieira,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Waldo; Org.; </w:t>
      </w:r>
      <w:r>
        <w:rPr>
          <w:rFonts w:ascii="Times New Roman" w:eastAsia="Times New Roman" w:hAnsi="Times New Roman" w:cs="Times New Roman"/>
          <w:i/>
          <w:sz w:val="16"/>
          <w:szCs w:val="16"/>
          <w:highlight w:val="white"/>
        </w:rPr>
        <w:t>Enciclopédia da Conscienciologia;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defendido no </w:t>
      </w:r>
      <w:r>
        <w:rPr>
          <w:rFonts w:ascii="Times New Roman" w:eastAsia="Times New Roman" w:hAnsi="Times New Roman" w:cs="Times New Roman"/>
          <w:i/>
          <w:sz w:val="16"/>
          <w:szCs w:val="16"/>
          <w:highlight w:val="white"/>
        </w:rPr>
        <w:t>Tertuliarium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do </w:t>
      </w:r>
      <w:r>
        <w:rPr>
          <w:rFonts w:ascii="Times New Roman" w:eastAsia="Times New Roman" w:hAnsi="Times New Roman" w:cs="Times New Roman"/>
          <w:i/>
          <w:sz w:val="16"/>
          <w:szCs w:val="16"/>
          <w:highlight w:val="white"/>
        </w:rPr>
        <w:t>Centro de Altos Estudos da Conscienciologia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(CEAEC); Foz do Iguaçu, PR; disponível em: &lt;https://encyclossapiens.space/buscaverbete&gt;; acesso em: 27.09.2025; 11h40.</w:t>
      </w:r>
    </w:p>
    <w:p w14:paraId="7CA35259" w14:textId="77777777" w:rsidR="00D717B9" w:rsidRDefault="00000000">
      <w:pPr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highlight w:val="white"/>
        </w:rPr>
      </w:pP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4. </w:t>
      </w:r>
      <w:r>
        <w:rPr>
          <w:rFonts w:ascii="Times New Roman" w:eastAsia="Times New Roman" w:hAnsi="Times New Roman" w:cs="Times New Roman"/>
          <w:b/>
          <w:sz w:val="16"/>
          <w:szCs w:val="16"/>
          <w:highlight w:val="white"/>
        </w:rPr>
        <w:t>Tornieri,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Sandra; </w:t>
      </w:r>
      <w:r>
        <w:rPr>
          <w:rFonts w:ascii="Times New Roman" w:eastAsia="Times New Roman" w:hAnsi="Times New Roman" w:cs="Times New Roman"/>
          <w:b/>
          <w:i/>
          <w:sz w:val="16"/>
          <w:szCs w:val="16"/>
          <w:highlight w:val="white"/>
        </w:rPr>
        <w:t>Autoconsciência Holossensorial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(N. 6.579; 08.02.2024); </w:t>
      </w:r>
      <w:r>
        <w:rPr>
          <w:rFonts w:ascii="Times New Roman" w:eastAsia="Times New Roman" w:hAnsi="Times New Roman" w:cs="Times New Roman"/>
          <w:b/>
          <w:sz w:val="16"/>
          <w:szCs w:val="16"/>
          <w:highlight w:val="white"/>
        </w:rPr>
        <w:t>Taxologia da Autossinalética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(N. 5.411; 27.11.2020);Verbete; </w:t>
      </w:r>
      <w:r>
        <w:rPr>
          <w:rFonts w:ascii="Times New Roman" w:eastAsia="Times New Roman" w:hAnsi="Times New Roman" w:cs="Times New Roman"/>
          <w:i/>
          <w:sz w:val="16"/>
          <w:szCs w:val="16"/>
          <w:highlight w:val="white"/>
        </w:rPr>
        <w:t>In: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16"/>
          <w:highlight w:val="white"/>
        </w:rPr>
        <w:t>Vieira,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Waldo; Org.; </w:t>
      </w:r>
      <w:r>
        <w:rPr>
          <w:rFonts w:ascii="Times New Roman" w:eastAsia="Times New Roman" w:hAnsi="Times New Roman" w:cs="Times New Roman"/>
          <w:i/>
          <w:sz w:val="16"/>
          <w:szCs w:val="16"/>
          <w:highlight w:val="white"/>
        </w:rPr>
        <w:t>Enciclopédia da Conscienciologia;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defendido no </w:t>
      </w:r>
      <w:r>
        <w:rPr>
          <w:rFonts w:ascii="Times New Roman" w:eastAsia="Times New Roman" w:hAnsi="Times New Roman" w:cs="Times New Roman"/>
          <w:i/>
          <w:sz w:val="16"/>
          <w:szCs w:val="16"/>
          <w:highlight w:val="white"/>
        </w:rPr>
        <w:t>Tertuliarium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do </w:t>
      </w:r>
      <w:r>
        <w:rPr>
          <w:rFonts w:ascii="Times New Roman" w:eastAsia="Times New Roman" w:hAnsi="Times New Roman" w:cs="Times New Roman"/>
          <w:i/>
          <w:sz w:val="16"/>
          <w:szCs w:val="16"/>
          <w:highlight w:val="white"/>
        </w:rPr>
        <w:t>Centro de Altos Estudos da Conscienciologia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(CEAEC); Foz do Iguaçu, PR; disponível em: &lt;https://encyclossapiens.space/buscaverbete&gt;; acesso em: 27.09.2025; 11h36.</w:t>
      </w:r>
    </w:p>
    <w:p w14:paraId="209B1CCA" w14:textId="77777777" w:rsidR="00D717B9" w:rsidRDefault="00D717B9">
      <w:pPr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highlight w:val="white"/>
        </w:rPr>
      </w:pPr>
    </w:p>
    <w:p w14:paraId="79AC3FFB" w14:textId="77777777" w:rsidR="00D717B9" w:rsidRDefault="00D717B9">
      <w:pPr>
        <w:rPr>
          <w:rFonts w:ascii="Times New Roman" w:eastAsia="Times New Roman" w:hAnsi="Times New Roman" w:cs="Times New Roman"/>
        </w:rPr>
      </w:pPr>
    </w:p>
    <w:p w14:paraId="601F6EC7" w14:textId="77777777" w:rsidR="00D717B9" w:rsidRDefault="00000000">
      <w:pPr>
        <w:ind w:firstLine="709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</w:rPr>
        <w:t>Autor(a):</w:t>
      </w:r>
      <w:r>
        <w:rPr>
          <w:rFonts w:ascii="Times New Roman" w:eastAsia="Times New Roman" w:hAnsi="Times New Roman" w:cs="Times New Roman"/>
        </w:rPr>
        <w:t xml:space="preserve"> S.T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0E9A608" wp14:editId="0E933D4D">
                <wp:simplePos x="0" y="0"/>
                <wp:positionH relativeFrom="column">
                  <wp:posOffset>-717548</wp:posOffset>
                </wp:positionH>
                <wp:positionV relativeFrom="paragraph">
                  <wp:posOffset>266700</wp:posOffset>
                </wp:positionV>
                <wp:extent cx="9525" cy="12700"/>
                <wp:effectExtent l="0" t="0" r="0" b="0"/>
                <wp:wrapTopAndBottom distT="0" distB="0"/>
                <wp:docPr id="1073611829" name="Forma Livre: Forma 107361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5890" y="3775238"/>
                          <a:ext cx="68402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9525" extrusionOk="0">
                              <a:moveTo>
                                <a:pt x="683984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839842" y="0"/>
                              </a:lnTo>
                              <a:lnTo>
                                <a:pt x="683984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AAAA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-717548</wp:posOffset>
                </wp:positionH>
                <wp:positionV relativeFrom="paragraph">
                  <wp:posOffset>266700</wp:posOffset>
                </wp:positionV>
                <wp:extent cx="9525" cy="12700"/>
                <wp:effectExtent b="0" l="0" r="0" t="0"/>
                <wp:wrapTopAndBottom distB="0" distT="0"/>
                <wp:docPr id="107361182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D717B9">
      <w:headerReference w:type="default" r:id="rId9"/>
      <w:footerReference w:type="default" r:id="rId10"/>
      <w:headerReference w:type="first" r:id="rId11"/>
      <w:pgSz w:w="11900" w:h="16840"/>
      <w:pgMar w:top="1417" w:right="1701" w:bottom="1417" w:left="1701" w:header="284" w:footer="2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F6944E" w14:textId="77777777" w:rsidR="00494FBB" w:rsidRDefault="00494FBB">
      <w:r>
        <w:separator/>
      </w:r>
    </w:p>
  </w:endnote>
  <w:endnote w:type="continuationSeparator" w:id="0">
    <w:p w14:paraId="21FEF58A" w14:textId="77777777" w:rsidR="00494FBB" w:rsidRDefault="00494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CA891FB-5714-4A3D-823F-6C159C3AA822}"/>
    <w:embedBold r:id="rId2" w:fontKey="{7D0D6E23-0F82-4857-BC7B-233ACB2410A7}"/>
    <w:embedItalic r:id="rId3" w:fontKey="{60637FF8-B8D7-4833-B3E1-E6D5B9936125}"/>
  </w:font>
  <w:font w:name="Arial MT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CE263DC-BC79-4AF0-8646-045D0EBCF5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2B5DC45-019A-4587-8C1B-01F0D0E4BE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6814848"/>
      <w:docPartObj>
        <w:docPartGallery w:val="Page Numbers (Bottom of Page)"/>
        <w:docPartUnique/>
      </w:docPartObj>
    </w:sdtPr>
    <w:sdtContent>
      <w:p w14:paraId="59C4260F" w14:textId="4EDCD4B4" w:rsidR="008E65FB" w:rsidRDefault="008E65F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14847B1A" w14:textId="77777777" w:rsidR="008E65FB" w:rsidRDefault="008E65F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3A15F" w14:textId="77777777" w:rsidR="00494FBB" w:rsidRDefault="00494FBB">
      <w:r>
        <w:separator/>
      </w:r>
    </w:p>
  </w:footnote>
  <w:footnote w:type="continuationSeparator" w:id="0">
    <w:p w14:paraId="0CF0273C" w14:textId="77777777" w:rsidR="00494FBB" w:rsidRDefault="00494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C442D" w14:textId="762099EE" w:rsidR="00D717B9" w:rsidRDefault="00000000">
    <w:pPr>
      <w:pBdr>
        <w:top w:val="nil"/>
        <w:left w:val="nil"/>
        <w:bottom w:val="nil"/>
        <w:right w:val="nil"/>
        <w:between w:val="nil"/>
      </w:pBdr>
      <w:spacing w:before="245"/>
      <w:rPr>
        <w:sz w:val="24"/>
        <w:szCs w:val="24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7A46245B" wp14:editId="6FEDB7C8">
              <wp:simplePos x="0" y="0"/>
              <wp:positionH relativeFrom="page">
                <wp:posOffset>1066801</wp:posOffset>
              </wp:positionH>
              <wp:positionV relativeFrom="page">
                <wp:posOffset>238126</wp:posOffset>
              </wp:positionV>
              <wp:extent cx="5688805" cy="276225"/>
              <wp:effectExtent l="0" t="0" r="0" b="0"/>
              <wp:wrapSquare wrapText="bothSides" distT="0" distB="0" distL="0" distR="0"/>
              <wp:docPr id="1073611828" name="Retângulo 10736118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78353" y="3651413"/>
                        <a:ext cx="553529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DD0CFA" w14:textId="77777777" w:rsidR="00D717B9" w:rsidRDefault="00000000">
                          <w:pPr>
                            <w:spacing w:before="13"/>
                            <w:ind w:left="20" w:firstLine="4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000000"/>
                              <w:sz w:val="20"/>
                            </w:rPr>
                            <w:t>Dicionário  de  Sinaleticologia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46245B" id="Retângulo 1073611828" o:spid="_x0000_s1026" style="position:absolute;margin-left:84pt;margin-top:18.75pt;width:447.95pt;height:21.7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" filled="f" stroked="f">
              <v:textbox inset="0,0,0,0">
                <w:txbxContent>
                  <w:p w14:paraId="60DD0CFA" w14:textId="77777777" w:rsidR="00D717B9" w:rsidRDefault="00000000">
                    <w:pPr>
                      <w:spacing w:before="13"/>
                      <w:ind w:left="20" w:firstLine="40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0"/>
                      </w:rPr>
                      <w:t>Dicionário  de  Sinaleticologia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EEAC0" w14:textId="77777777" w:rsidR="00D717B9" w:rsidRDefault="00000000"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0DB07642" wp14:editId="45B58C88">
              <wp:simplePos x="0" y="0"/>
              <wp:positionH relativeFrom="page">
                <wp:posOffset>540068</wp:posOffset>
              </wp:positionH>
              <wp:positionV relativeFrom="page">
                <wp:posOffset>90170</wp:posOffset>
              </wp:positionV>
              <wp:extent cx="5758339" cy="276225"/>
              <wp:effectExtent l="0" t="0" r="0" b="0"/>
              <wp:wrapSquare wrapText="bothSides" distT="0" distB="0" distL="0" distR="0"/>
              <wp:docPr id="1073611827" name="Retângulo 10736118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78353" y="3651413"/>
                        <a:ext cx="553529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E7A552" w14:textId="77777777" w:rsidR="00D717B9" w:rsidRDefault="00000000">
                          <w:pPr>
                            <w:spacing w:before="13"/>
                            <w:ind w:left="20" w:firstLine="4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000000"/>
                              <w:sz w:val="20"/>
                            </w:rPr>
                            <w:t xml:space="preserve">Dicionário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000000"/>
                              <w:sz w:val="20"/>
                            </w:rPr>
                            <w:t>de  Sinaleticologia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B07642" id="Retângulo 1073611827" o:spid="_x0000_s1027" style="position:absolute;margin-left:42.55pt;margin-top:7.1pt;width:453.4pt;height:21.7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" filled="f" stroked="f">
              <v:textbox inset="0,0,0,0">
                <w:txbxContent>
                  <w:p w14:paraId="2CE7A552" w14:textId="77777777" w:rsidR="00D717B9" w:rsidRDefault="00000000">
                    <w:pPr>
                      <w:spacing w:before="13"/>
                      <w:ind w:left="20" w:firstLine="40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0"/>
                      </w:rPr>
                      <w:t xml:space="preserve">Dicionário 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0"/>
                      </w:rPr>
                      <w:t>de  Sinaleticologia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90E0D"/>
    <w:multiLevelType w:val="multilevel"/>
    <w:tmpl w:val="74984F5A"/>
    <w:lvl w:ilvl="0">
      <w:start w:val="1"/>
      <w:numFmt w:val="decimal"/>
      <w:lvlText w:val="%1."/>
      <w:lvlJc w:val="left"/>
      <w:pPr>
        <w:ind w:left="425" w:hanging="283"/>
      </w:pPr>
      <w:rPr>
        <w:rFonts w:ascii="Times New Roman" w:eastAsia="Times New Roman" w:hAnsi="Times New Roman" w:cs="Times New Roman"/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DFC3AA2"/>
    <w:multiLevelType w:val="multilevel"/>
    <w:tmpl w:val="4EF8F6A4"/>
    <w:lvl w:ilvl="0">
      <w:start w:val="1"/>
      <w:numFmt w:val="decimal"/>
      <w:pStyle w:val="Numerada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BA647C9"/>
    <w:multiLevelType w:val="multilevel"/>
    <w:tmpl w:val="5C9C4A48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C613BBF"/>
    <w:multiLevelType w:val="multilevel"/>
    <w:tmpl w:val="88DA830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47410AB"/>
    <w:multiLevelType w:val="multilevel"/>
    <w:tmpl w:val="468260F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 w16cid:durableId="1507133842">
    <w:abstractNumId w:val="4"/>
  </w:num>
  <w:num w:numId="2" w16cid:durableId="1222208084">
    <w:abstractNumId w:val="3"/>
  </w:num>
  <w:num w:numId="3" w16cid:durableId="883785214">
    <w:abstractNumId w:val="2"/>
  </w:num>
  <w:num w:numId="4" w16cid:durableId="957489818">
    <w:abstractNumId w:val="0"/>
  </w:num>
  <w:num w:numId="5" w16cid:durableId="9892115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7B9"/>
    <w:rsid w:val="00494FBB"/>
    <w:rsid w:val="008E65FB"/>
    <w:rsid w:val="00BB37B7"/>
    <w:rsid w:val="00D717B9"/>
    <w:rsid w:val="00F9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EDA83D"/>
  <w15:docId w15:val="{FBA44B30-6194-4F50-9ED3-17C66804F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3"/>
      <w:outlineLvl w:val="0"/>
    </w:pPr>
    <w:rPr>
      <w:b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25"/>
      <w:ind w:left="3"/>
      <w:outlineLvl w:val="1"/>
    </w:pPr>
    <w:rPr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406"/>
      <w:ind w:left="3"/>
    </w:pPr>
    <w:rPr>
      <w:b/>
      <w:sz w:val="50"/>
      <w:szCs w:val="50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245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55"/>
      <w:ind w:left="387" w:hanging="267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C3D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C3D52"/>
    <w:rPr>
      <w:rFonts w:ascii="Georgia" w:eastAsia="Georgia" w:hAnsi="Georgia" w:cs="Georgia"/>
      <w:lang w:val="pt-PT"/>
    </w:rPr>
  </w:style>
  <w:style w:type="paragraph" w:styleId="Rodap">
    <w:name w:val="footer"/>
    <w:basedOn w:val="Normal"/>
    <w:link w:val="RodapChar"/>
    <w:uiPriority w:val="99"/>
    <w:unhideWhenUsed/>
    <w:rsid w:val="00DC3D5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3D52"/>
    <w:rPr>
      <w:rFonts w:ascii="Georgia" w:eastAsia="Georgia" w:hAnsi="Georgia" w:cs="Georgia"/>
      <w:lang w:val="pt-PT"/>
    </w:rPr>
  </w:style>
  <w:style w:type="paragraph" w:customStyle="1" w:styleId="PargrafodaLista1">
    <w:name w:val="Parágrafo da Lista1"/>
    <w:basedOn w:val="Normal"/>
    <w:qFormat/>
    <w:rsid w:val="004E4006"/>
    <w:pPr>
      <w:widowControl/>
      <w:ind w:left="708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Fontepargpadro"/>
    <w:uiPriority w:val="99"/>
    <w:unhideWhenUsed/>
    <w:rsid w:val="009972E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972E4"/>
    <w:rPr>
      <w:color w:val="605E5C"/>
      <w:shd w:val="clear" w:color="auto" w:fill="E1DFDD"/>
    </w:rPr>
  </w:style>
  <w:style w:type="paragraph" w:customStyle="1" w:styleId="Default">
    <w:name w:val="Default"/>
    <w:rsid w:val="00515F1B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t-BR"/>
    </w:rPr>
  </w:style>
  <w:style w:type="character" w:styleId="Refdecomentrio">
    <w:name w:val="annotation reference"/>
    <w:uiPriority w:val="99"/>
    <w:semiHidden/>
    <w:unhideWhenUsed/>
    <w:rsid w:val="00515F1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15F1B"/>
    <w:pPr>
      <w:widowControl/>
      <w:jc w:val="both"/>
    </w:pPr>
    <w:rPr>
      <w:rFonts w:ascii="Times New Roman" w:eastAsia="Times New Roman" w:hAnsi="Times New Roman" w:cs="Times New Roman"/>
      <w:noProof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15F1B"/>
    <w:rPr>
      <w:rFonts w:ascii="Times New Roman" w:eastAsia="Times New Roman" w:hAnsi="Times New Roman" w:cs="Times New Roman"/>
      <w:noProof/>
      <w:sz w:val="20"/>
      <w:szCs w:val="20"/>
      <w:lang w:val="pt-BR"/>
    </w:rPr>
  </w:style>
  <w:style w:type="paragraph" w:customStyle="1" w:styleId="AACaptulosEnciclo">
    <w:name w:val="AA Capítulos Enciclo"/>
    <w:basedOn w:val="Numerada5"/>
    <w:rsid w:val="005C4744"/>
    <w:pPr>
      <w:numPr>
        <w:numId w:val="0"/>
      </w:numPr>
      <w:pBdr>
        <w:top w:val="double" w:sz="6" w:space="3" w:color="auto"/>
        <w:left w:val="double" w:sz="6" w:space="0" w:color="auto"/>
        <w:bottom w:val="double" w:sz="6" w:space="3" w:color="auto"/>
        <w:right w:val="double" w:sz="6" w:space="0" w:color="auto"/>
      </w:pBdr>
      <w:adjustRightInd w:val="0"/>
      <w:contextualSpacing w:val="0"/>
      <w:jc w:val="center"/>
    </w:pPr>
    <w:rPr>
      <w:rFonts w:ascii="Arial" w:eastAsia="Times New Roman" w:hAnsi="Arial" w:cs="Times New Roman"/>
      <w:b/>
      <w:i/>
      <w:smallCaps/>
      <w:noProof/>
      <w:spacing w:val="30"/>
      <w:lang w:val="pt-BR"/>
    </w:rPr>
  </w:style>
  <w:style w:type="paragraph" w:styleId="Numerada5">
    <w:name w:val="List Number 5"/>
    <w:basedOn w:val="Normal"/>
    <w:uiPriority w:val="99"/>
    <w:semiHidden/>
    <w:unhideWhenUsed/>
    <w:rsid w:val="005C4744"/>
    <w:pPr>
      <w:numPr>
        <w:numId w:val="5"/>
      </w:numPr>
      <w:tabs>
        <w:tab w:val="num" w:pos="1492"/>
      </w:tabs>
      <w:ind w:left="1492" w:hanging="360"/>
      <w:contextualSpacing/>
    </w:pPr>
  </w:style>
  <w:style w:type="paragraph" w:customStyle="1" w:styleId="Texto">
    <w:name w:val="Texto"/>
    <w:basedOn w:val="Normal"/>
    <w:rsid w:val="00C70D51"/>
    <w:pPr>
      <w:widowControl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nF1H4zlUUMSik7UNrwMvmPcIUQ==">CgMxLjAaHwoBMBIaChgICVIUChJ0YWJsZS52cDVqY3VsaXduOGkyDmguaHdhbGFwcmc0ZHN2Mg5oLnN1ajRlNTZ6eWoxYjIOaC5iemx6ZnJ1NnpncXc4AHIhMTdPM0xvaHhLYUxNNE1yS01EQU42Tmk2QWxiVmVkNVpx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5</Pages>
  <Words>2032</Words>
  <Characters>10975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 Tornieri</cp:lastModifiedBy>
  <cp:revision>2</cp:revision>
  <cp:lastPrinted>2025-11-13T09:52:00Z</cp:lastPrinted>
  <dcterms:created xsi:type="dcterms:W3CDTF">2025-05-02T19:30:00Z</dcterms:created>
  <dcterms:modified xsi:type="dcterms:W3CDTF">2025-11-14T22:50:00Z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2025-01-07T00:00:00Z</vt:filetime>
  </property>
  <property fmtid="{D5CDD505-2E9C-101B-9397-08002B2CF9AE}" pid="3" name="Creator">
    <vt:lpwstr>Mozilla/5.0 (Windows NT 10.0; Win64; x64) AppleWebKit/537.36 (KHTML, like Gecko) Chrome/131.0.0.0 Safari/537.36</vt:lpwstr>
  </property>
  <property fmtid="{D5CDD505-2E9C-101B-9397-08002B2CF9AE}" pid="4" name="LastSaved">
    <vt:filetime>2025-01-07T00:00:00Z</vt:filetime>
  </property>
  <property fmtid="{D5CDD505-2E9C-101B-9397-08002B2CF9AE}" pid="5" name="Producer">
    <vt:lpwstr>Skia/PDF m131</vt:lpwstr>
  </property>
</Properties>
</file>