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320E1" w14:textId="77777777" w:rsidR="00C100C2" w:rsidRPr="002446E4" w:rsidRDefault="00C100C2" w:rsidP="00C100C2">
      <w:pPr>
        <w:jc w:val="center"/>
        <w:rPr>
          <w:rFonts w:ascii="Century Gothic" w:hAnsi="Century Gothic" w:cs="Tahoma"/>
          <w:b/>
          <w:sz w:val="28"/>
        </w:rPr>
      </w:pPr>
      <w:bookmarkStart w:id="0" w:name="_GoBack"/>
      <w:bookmarkEnd w:id="0"/>
      <w:r w:rsidRPr="002446E4">
        <w:rPr>
          <w:rFonts w:ascii="Century Gothic" w:hAnsi="Century Gothic"/>
          <w:noProof/>
          <w:sz w:val="28"/>
        </w:rPr>
        <w:pict w14:anchorId="2D3243C9">
          <v:rect id="_x0000_s1027" style="position:absolute;left:0;text-align:left;margin-left:-27pt;margin-top:-18pt;width:540pt;height:711pt;z-index:251656704" filled="f"/>
        </w:pict>
      </w:r>
      <w:r w:rsidRPr="002446E4">
        <w:rPr>
          <w:rFonts w:ascii="Century Gothic" w:hAnsi="Century Gothic" w:cs="Tahoma"/>
          <w:b/>
          <w:sz w:val="28"/>
        </w:rPr>
        <w:t>Overhead Squat Evaluation</w:t>
      </w:r>
    </w:p>
    <w:p w14:paraId="476110D5" w14:textId="77777777" w:rsidR="00C100C2" w:rsidRDefault="00C100C2" w:rsidP="00C100C2">
      <w:pPr>
        <w:rPr>
          <w:rFonts w:ascii="Century Gothic" w:hAnsi="Century Gothic"/>
          <w:sz w:val="22"/>
        </w:rPr>
      </w:pPr>
    </w:p>
    <w:p w14:paraId="71CFA4F3" w14:textId="77777777" w:rsidR="002446E4" w:rsidRPr="002446E4" w:rsidRDefault="002446E4" w:rsidP="00C100C2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Name____________________________________________________________Date________________</w:t>
      </w:r>
    </w:p>
    <w:p w14:paraId="45F7FBDB" w14:textId="77777777" w:rsidR="00C100C2" w:rsidRPr="002446E4" w:rsidRDefault="00C100C2" w:rsidP="00C100C2">
      <w:pPr>
        <w:rPr>
          <w:rFonts w:ascii="Century Gothic" w:hAnsi="Century Gothic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456"/>
      </w:tblGrid>
      <w:tr w:rsidR="00C100C2" w:rsidRPr="002446E4" w14:paraId="34111C34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left w:val="nil"/>
              <w:bottom w:val="single" w:sz="4" w:space="0" w:color="auto"/>
              <w:right w:val="nil"/>
            </w:tcBorders>
          </w:tcPr>
          <w:p w14:paraId="5585EAE1" w14:textId="77777777" w:rsidR="00C100C2" w:rsidRPr="002446E4" w:rsidRDefault="00C100C2" w:rsidP="003E3DEE">
            <w:pPr>
              <w:rPr>
                <w:rFonts w:ascii="Century Gothic" w:hAnsi="Century Gothic" w:cs="Tahoma"/>
                <w:b/>
                <w:bCs/>
                <w:sz w:val="20"/>
              </w:rPr>
            </w:pPr>
            <w:r w:rsidRPr="002446E4">
              <w:rPr>
                <w:rFonts w:ascii="Century Gothic" w:hAnsi="Century Gothic" w:cs="Tahoma"/>
                <w:b/>
                <w:bCs/>
                <w:sz w:val="20"/>
              </w:rPr>
              <w:t>Anterior Deviations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14:paraId="0D90B047" w14:textId="77777777" w:rsidR="00C100C2" w:rsidRPr="002446E4" w:rsidRDefault="00C100C2" w:rsidP="003E3DEE">
            <w:pPr>
              <w:rPr>
                <w:rFonts w:ascii="Century Gothic" w:hAnsi="Century Gothic" w:cs="Tahoma"/>
                <w:b/>
                <w:bCs/>
                <w:sz w:val="20"/>
              </w:rPr>
            </w:pPr>
            <w:r w:rsidRPr="002446E4">
              <w:rPr>
                <w:rFonts w:ascii="Century Gothic" w:hAnsi="Century Gothic" w:cs="Tahoma"/>
                <w:b/>
                <w:bCs/>
                <w:sz w:val="20"/>
              </w:rPr>
              <w:t>Lateral Deviations</w:t>
            </w:r>
          </w:p>
        </w:tc>
        <w:tc>
          <w:tcPr>
            <w:tcW w:w="3456" w:type="dxa"/>
            <w:tcBorders>
              <w:left w:val="nil"/>
              <w:bottom w:val="single" w:sz="4" w:space="0" w:color="auto"/>
              <w:right w:val="nil"/>
            </w:tcBorders>
          </w:tcPr>
          <w:p w14:paraId="02C754E9" w14:textId="77777777" w:rsidR="00C100C2" w:rsidRPr="002446E4" w:rsidRDefault="00C100C2" w:rsidP="003E3DEE">
            <w:pPr>
              <w:rPr>
                <w:rFonts w:ascii="Century Gothic" w:hAnsi="Century Gothic" w:cs="Tahoma"/>
                <w:b/>
                <w:bCs/>
                <w:sz w:val="20"/>
              </w:rPr>
            </w:pPr>
            <w:r w:rsidRPr="002446E4">
              <w:rPr>
                <w:rFonts w:ascii="Century Gothic" w:hAnsi="Century Gothic" w:cs="Tahoma"/>
                <w:b/>
                <w:bCs/>
                <w:sz w:val="20"/>
              </w:rPr>
              <w:t xml:space="preserve">Posterior Deviations </w:t>
            </w:r>
          </w:p>
        </w:tc>
      </w:tr>
      <w:tr w:rsidR="00C100C2" w:rsidRPr="002446E4" w14:paraId="753A2949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left w:val="nil"/>
              <w:bottom w:val="nil"/>
              <w:right w:val="nil"/>
            </w:tcBorders>
          </w:tcPr>
          <w:p w14:paraId="0F73BB28" w14:textId="77777777" w:rsidR="00C100C2" w:rsidRPr="002446E4" w:rsidRDefault="00C100C2" w:rsidP="003E3DEE">
            <w:pPr>
              <w:rPr>
                <w:rFonts w:ascii="Century Gothic" w:hAnsi="Century Gothic" w:cs="Tahoma"/>
                <w:sz w:val="20"/>
              </w:rPr>
            </w:pPr>
            <w:r w:rsidRPr="002446E4">
              <w:rPr>
                <w:rFonts w:ascii="Century Gothic" w:hAnsi="Century Gothic" w:cs="Tahoma"/>
                <w:sz w:val="20"/>
              </w:rPr>
              <w:t>Knees initiate outwards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14:paraId="65DFA3DA" w14:textId="77777777" w:rsidR="00C100C2" w:rsidRPr="002446E4" w:rsidRDefault="00C100C2" w:rsidP="003E3DEE">
            <w:pPr>
              <w:rPr>
                <w:rFonts w:ascii="Century Gothic" w:hAnsi="Century Gothic" w:cs="Tahoma"/>
                <w:sz w:val="20"/>
              </w:rPr>
            </w:pPr>
            <w:r w:rsidRPr="002446E4">
              <w:rPr>
                <w:rFonts w:ascii="Century Gothic" w:hAnsi="Century Gothic" w:cs="Tahoma"/>
                <w:sz w:val="20"/>
              </w:rPr>
              <w:t>Arms forward</w:t>
            </w:r>
          </w:p>
        </w:tc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14:paraId="4F9DD67C" w14:textId="77777777" w:rsidR="00C100C2" w:rsidRPr="002446E4" w:rsidRDefault="00C100C2" w:rsidP="003E3DEE">
            <w:pPr>
              <w:rPr>
                <w:rFonts w:ascii="Century Gothic" w:hAnsi="Century Gothic" w:cs="Tahoma"/>
                <w:sz w:val="20"/>
              </w:rPr>
            </w:pPr>
            <w:r w:rsidRPr="002446E4">
              <w:rPr>
                <w:rFonts w:ascii="Century Gothic" w:hAnsi="Century Gothic" w:cs="Tahoma"/>
                <w:sz w:val="20"/>
              </w:rPr>
              <w:t>Shoulder elevation</w:t>
            </w:r>
          </w:p>
        </w:tc>
      </w:tr>
      <w:tr w:rsidR="00C100C2" w:rsidRPr="002446E4" w14:paraId="3126BB18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34ED858" w14:textId="77777777" w:rsidR="00C100C2" w:rsidRPr="002446E4" w:rsidRDefault="00C100C2" w:rsidP="003E3DEE">
            <w:pPr>
              <w:rPr>
                <w:rFonts w:ascii="Century Gothic" w:hAnsi="Century Gothic" w:cs="Tahoma"/>
                <w:sz w:val="20"/>
              </w:rPr>
            </w:pPr>
            <w:r w:rsidRPr="002446E4">
              <w:rPr>
                <w:rFonts w:ascii="Century Gothic" w:hAnsi="Century Gothic" w:cs="Tahoma"/>
                <w:sz w:val="20"/>
              </w:rPr>
              <w:t>Knees initiate inwards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CE8781" w14:textId="77777777" w:rsidR="00C100C2" w:rsidRPr="002446E4" w:rsidRDefault="00C100C2" w:rsidP="003E3DEE">
            <w:pPr>
              <w:rPr>
                <w:rFonts w:ascii="Century Gothic" w:hAnsi="Century Gothic" w:cs="Tahoma"/>
                <w:sz w:val="20"/>
              </w:rPr>
            </w:pPr>
            <w:r w:rsidRPr="002446E4">
              <w:rPr>
                <w:rFonts w:ascii="Century Gothic" w:hAnsi="Century Gothic" w:cs="Tahoma"/>
                <w:sz w:val="20"/>
              </w:rPr>
              <w:t>Head forward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18312A0C" w14:textId="77777777" w:rsidR="00C100C2" w:rsidRPr="002446E4" w:rsidRDefault="00C100C2" w:rsidP="003E3DEE">
            <w:pPr>
              <w:rPr>
                <w:rFonts w:ascii="Century Gothic" w:hAnsi="Century Gothic" w:cs="Tahoma"/>
                <w:sz w:val="20"/>
              </w:rPr>
            </w:pPr>
            <w:r w:rsidRPr="002446E4">
              <w:rPr>
                <w:rFonts w:ascii="Century Gothic" w:hAnsi="Century Gothic" w:cs="Tahoma"/>
                <w:sz w:val="20"/>
              </w:rPr>
              <w:t>Weight shift asymmetrical</w:t>
            </w:r>
          </w:p>
        </w:tc>
      </w:tr>
      <w:tr w:rsidR="00C100C2" w:rsidRPr="002446E4" w14:paraId="3A29F133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5E44C0E" w14:textId="77777777" w:rsidR="00C100C2" w:rsidRPr="002446E4" w:rsidRDefault="00C100C2" w:rsidP="003E3DEE">
            <w:pPr>
              <w:rPr>
                <w:rFonts w:ascii="Century Gothic" w:hAnsi="Century Gothic" w:cs="Tahoma"/>
                <w:sz w:val="20"/>
              </w:rPr>
            </w:pPr>
            <w:r w:rsidRPr="002446E4">
              <w:rPr>
                <w:rFonts w:ascii="Century Gothic" w:hAnsi="Century Gothic" w:cs="Tahoma"/>
                <w:sz w:val="20"/>
              </w:rPr>
              <w:t>Feet turn out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4681BE" w14:textId="77777777" w:rsidR="00C100C2" w:rsidRPr="002446E4" w:rsidRDefault="00C100C2" w:rsidP="003E3DEE">
            <w:pPr>
              <w:rPr>
                <w:rFonts w:ascii="Century Gothic" w:hAnsi="Century Gothic" w:cs="Tahoma"/>
                <w:sz w:val="20"/>
              </w:rPr>
            </w:pPr>
            <w:r w:rsidRPr="002446E4">
              <w:rPr>
                <w:rFonts w:ascii="Century Gothic" w:hAnsi="Century Gothic" w:cs="Tahoma"/>
                <w:sz w:val="20"/>
              </w:rPr>
              <w:t>Excessive forward lean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35EC0288" w14:textId="77777777" w:rsidR="00C100C2" w:rsidRPr="002446E4" w:rsidRDefault="00C100C2" w:rsidP="003E3DEE">
            <w:pPr>
              <w:rPr>
                <w:rFonts w:ascii="Century Gothic" w:hAnsi="Century Gothic" w:cs="Tahoma"/>
                <w:sz w:val="20"/>
              </w:rPr>
            </w:pPr>
            <w:r w:rsidRPr="002446E4">
              <w:rPr>
                <w:rFonts w:ascii="Century Gothic" w:hAnsi="Century Gothic" w:cs="Tahoma"/>
                <w:sz w:val="20"/>
              </w:rPr>
              <w:t>Foot flattens</w:t>
            </w:r>
          </w:p>
        </w:tc>
      </w:tr>
      <w:tr w:rsidR="00C100C2" w:rsidRPr="002446E4" w14:paraId="47B75227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6170A8A" w14:textId="77777777" w:rsidR="00C100C2" w:rsidRPr="002446E4" w:rsidRDefault="00C100C2" w:rsidP="003E3DEE">
            <w:pPr>
              <w:rPr>
                <w:rFonts w:ascii="Century Gothic" w:hAnsi="Century Gothic" w:cs="Tahoma"/>
                <w:sz w:val="20"/>
              </w:rPr>
            </w:pPr>
            <w:r w:rsidRPr="002446E4">
              <w:rPr>
                <w:rFonts w:ascii="Century Gothic" w:hAnsi="Century Gothic" w:cs="Tahoma"/>
                <w:sz w:val="20"/>
              </w:rPr>
              <w:t>Feet turn in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CFC483E" w14:textId="77777777" w:rsidR="00C100C2" w:rsidRPr="002446E4" w:rsidRDefault="00C100C2" w:rsidP="003E3DEE">
            <w:pPr>
              <w:rPr>
                <w:rFonts w:ascii="Century Gothic" w:hAnsi="Century Gothic" w:cs="Tahoma"/>
                <w:sz w:val="20"/>
              </w:rPr>
            </w:pPr>
            <w:r w:rsidRPr="002446E4">
              <w:rPr>
                <w:rFonts w:ascii="Century Gothic" w:hAnsi="Century Gothic" w:cs="Tahoma"/>
                <w:sz w:val="20"/>
              </w:rPr>
              <w:t>Excessive lordosis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256C52F5" w14:textId="77777777" w:rsidR="00C100C2" w:rsidRPr="002446E4" w:rsidRDefault="00C100C2" w:rsidP="003E3DEE">
            <w:pPr>
              <w:rPr>
                <w:rFonts w:ascii="Century Gothic" w:hAnsi="Century Gothic" w:cs="Tahoma"/>
                <w:sz w:val="20"/>
              </w:rPr>
            </w:pPr>
            <w:r w:rsidRPr="002446E4">
              <w:rPr>
                <w:rFonts w:ascii="Century Gothic" w:hAnsi="Century Gothic" w:cs="Tahoma"/>
                <w:sz w:val="20"/>
              </w:rPr>
              <w:t>Heels rise</w:t>
            </w:r>
          </w:p>
        </w:tc>
      </w:tr>
      <w:tr w:rsidR="00C100C2" w:rsidRPr="002446E4" w14:paraId="78B0CA3C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right w:val="nil"/>
            </w:tcBorders>
          </w:tcPr>
          <w:p w14:paraId="5ED77124" w14:textId="77777777" w:rsidR="00C100C2" w:rsidRPr="002446E4" w:rsidRDefault="00C100C2" w:rsidP="003E3DEE">
            <w:pPr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0A1C5D27" w14:textId="77777777" w:rsidR="00C100C2" w:rsidRPr="002446E4" w:rsidRDefault="00C100C2" w:rsidP="003E3DEE">
            <w:pPr>
              <w:rPr>
                <w:rFonts w:ascii="Century Gothic" w:hAnsi="Century Gothic" w:cs="Tahoma"/>
                <w:sz w:val="20"/>
              </w:rPr>
            </w:pPr>
            <w:r w:rsidRPr="002446E4">
              <w:rPr>
                <w:rFonts w:ascii="Century Gothic" w:hAnsi="Century Gothic" w:cs="Tahoma"/>
                <w:sz w:val="20"/>
              </w:rPr>
              <w:t>Rounding of low back</w:t>
            </w:r>
          </w:p>
        </w:tc>
        <w:tc>
          <w:tcPr>
            <w:tcW w:w="3456" w:type="dxa"/>
            <w:tcBorders>
              <w:top w:val="nil"/>
              <w:left w:val="nil"/>
              <w:right w:val="nil"/>
            </w:tcBorders>
          </w:tcPr>
          <w:p w14:paraId="7D2E6A4B" w14:textId="77777777" w:rsidR="00C100C2" w:rsidRPr="002446E4" w:rsidRDefault="00C100C2" w:rsidP="003E3DEE">
            <w:pPr>
              <w:rPr>
                <w:rFonts w:ascii="Century Gothic" w:hAnsi="Century Gothic" w:cs="Tahoma"/>
                <w:sz w:val="20"/>
              </w:rPr>
            </w:pPr>
          </w:p>
        </w:tc>
      </w:tr>
    </w:tbl>
    <w:p w14:paraId="314B5DE7" w14:textId="77777777" w:rsidR="002446E4" w:rsidRDefault="002446E4" w:rsidP="00C100C2">
      <w:pPr>
        <w:rPr>
          <w:rFonts w:ascii="Century Gothic" w:hAnsi="Century Gothic"/>
          <w:sz w:val="22"/>
        </w:rPr>
      </w:pPr>
    </w:p>
    <w:p w14:paraId="335E355E" w14:textId="77777777" w:rsidR="00C100C2" w:rsidRPr="002446E4" w:rsidRDefault="00C100C2" w:rsidP="00C100C2">
      <w:pPr>
        <w:rPr>
          <w:rFonts w:ascii="Century Gothic" w:hAnsi="Century Gothic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925"/>
        <w:gridCol w:w="1818"/>
        <w:gridCol w:w="2012"/>
        <w:gridCol w:w="1398"/>
        <w:gridCol w:w="1760"/>
      </w:tblGrid>
      <w:tr w:rsidR="00C100C2" w:rsidRPr="00D67AC9" w14:paraId="6D1FC395" w14:textId="77777777" w:rsidTr="00D67AC9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03237CE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6193BFD0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7C327091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</w:p>
          <w:p w14:paraId="36155AFF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C50A6E6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b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b/>
                <w:sz w:val="18"/>
                <w:szCs w:val="20"/>
              </w:rPr>
              <w:t>Corrections for Dysfunctional Movement</w:t>
            </w:r>
          </w:p>
        </w:tc>
      </w:tr>
      <w:tr w:rsidR="00C100C2" w:rsidRPr="00D67AC9" w14:paraId="52FF2801" w14:textId="77777777" w:rsidTr="00D67A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9F190C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b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b/>
                <w:sz w:val="18"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0CD2E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b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b/>
                <w:sz w:val="18"/>
                <w:szCs w:val="20"/>
              </w:rPr>
              <w:t>Kinetic Chain Focus Point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1C463C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b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b/>
                <w:sz w:val="18"/>
                <w:szCs w:val="20"/>
              </w:rPr>
              <w:t>Movement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DBF548B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b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b/>
                <w:sz w:val="18"/>
                <w:szCs w:val="20"/>
              </w:rPr>
              <w:t>Myofascial Release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01B5627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b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b/>
                <w:sz w:val="18"/>
                <w:szCs w:val="20"/>
              </w:rPr>
              <w:t>Stretch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23C4E12C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b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b/>
                <w:sz w:val="18"/>
                <w:szCs w:val="20"/>
              </w:rPr>
              <w:t>Strength</w:t>
            </w:r>
          </w:p>
        </w:tc>
      </w:tr>
      <w:tr w:rsidR="00C100C2" w:rsidRPr="00D67AC9" w14:paraId="15B4CA72" w14:textId="77777777" w:rsidTr="00D67A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AE9218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Anterior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7737E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sz w:val="18"/>
                <w:szCs w:val="10"/>
              </w:rPr>
            </w:pPr>
          </w:p>
          <w:p w14:paraId="21867B46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Foot</w:t>
            </w:r>
          </w:p>
          <w:p w14:paraId="3F33DF62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sz w:val="18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0D79DC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Feet turn out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408BCCB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Gastrocnemius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E3FA9B6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Standing calf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1B5E8F86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Bridge (ball)</w:t>
            </w:r>
          </w:p>
        </w:tc>
      </w:tr>
      <w:tr w:rsidR="00C100C2" w:rsidRPr="00D67AC9" w14:paraId="3402AC00" w14:textId="77777777" w:rsidTr="00D67A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C724D2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DC68FA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B40CBF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Feet turn in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1159D1A2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proofErr w:type="spellStart"/>
            <w:r w:rsidRPr="00D67AC9">
              <w:rPr>
                <w:rFonts w:ascii="Century Gothic" w:hAnsi="Century Gothic" w:cs="Tahoma"/>
                <w:sz w:val="18"/>
                <w:szCs w:val="20"/>
              </w:rPr>
              <w:t>Peroneals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14:paraId="3DCBE9F3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Stability</w:t>
            </w:r>
            <w:r w:rsidR="002446E4" w:rsidRPr="00D67AC9">
              <w:rPr>
                <w:rFonts w:ascii="Century Gothic" w:hAnsi="Century Gothic" w:cs="Tahoma"/>
                <w:sz w:val="18"/>
                <w:szCs w:val="20"/>
              </w:rPr>
              <w:t xml:space="preserve"> </w:t>
            </w:r>
            <w:r w:rsidRPr="00D67AC9">
              <w:rPr>
                <w:rFonts w:ascii="Century Gothic" w:hAnsi="Century Gothic" w:cs="Tahoma"/>
                <w:sz w:val="18"/>
                <w:szCs w:val="20"/>
              </w:rPr>
              <w:t>b</w:t>
            </w:r>
            <w:r w:rsidR="002446E4" w:rsidRPr="00D67AC9">
              <w:rPr>
                <w:rFonts w:ascii="Century Gothic" w:hAnsi="Century Gothic" w:cs="Tahoma"/>
                <w:sz w:val="18"/>
                <w:szCs w:val="20"/>
              </w:rPr>
              <w:t>a</w:t>
            </w:r>
            <w:r w:rsidRPr="00D67AC9">
              <w:rPr>
                <w:rFonts w:ascii="Century Gothic" w:hAnsi="Century Gothic" w:cs="Tahoma"/>
                <w:sz w:val="18"/>
                <w:szCs w:val="20"/>
              </w:rPr>
              <w:t>ll bridge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52DAEEA9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Squat (band around knees)</w:t>
            </w:r>
          </w:p>
        </w:tc>
      </w:tr>
      <w:tr w:rsidR="00C100C2" w:rsidRPr="00D67AC9" w14:paraId="79FD6D88" w14:textId="77777777" w:rsidTr="00D67A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8D5756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5C6830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15F37F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Knees initiate outwards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32B24EE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Piriformis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34977A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Supine piriformis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31A3F511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Romanian deadlift (one leg)</w:t>
            </w:r>
          </w:p>
        </w:tc>
      </w:tr>
      <w:tr w:rsidR="00C100C2" w:rsidRPr="00D67AC9" w14:paraId="7F3DE3F2" w14:textId="77777777" w:rsidTr="00D67A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5FEAE1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C25F94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D98030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Knees initiate inwards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1E179FF6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Adductors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6050C6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Adductor (ball)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09077C72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Lateral walking with band</w:t>
            </w:r>
          </w:p>
        </w:tc>
      </w:tr>
      <w:tr w:rsidR="00C100C2" w:rsidRPr="00D67AC9" w14:paraId="0C6A0890" w14:textId="77777777" w:rsidTr="00D67A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5EC682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Lateral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F22BFD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Lumbar-Pelvis-Hip-Complex (LPHC)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E5CAE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Excessive forward lean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3865BE5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TFL / IT band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480547C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Standing psoas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4A35C8ED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Step-up balance</w:t>
            </w:r>
          </w:p>
        </w:tc>
      </w:tr>
      <w:tr w:rsidR="00C100C2" w:rsidRPr="00D67AC9" w14:paraId="43559A8D" w14:textId="77777777" w:rsidTr="00D67A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D73555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25E07D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21D063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Excessive lordosis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944298E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TFL / IT band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6FAD9EC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Kneeling hip flexor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3086ED98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Posterior pelvic tilt</w:t>
            </w:r>
          </w:p>
        </w:tc>
      </w:tr>
      <w:tr w:rsidR="00C100C2" w:rsidRPr="00D67AC9" w14:paraId="16BCB639" w14:textId="77777777" w:rsidTr="00D67A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616E981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08C696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B768B3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Rounding of low back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E38466A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Hamstrings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FF20A81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Supine hamstring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4389C0F8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Cobra (ball)</w:t>
            </w:r>
          </w:p>
        </w:tc>
      </w:tr>
      <w:tr w:rsidR="00C100C2" w:rsidRPr="00D67AC9" w14:paraId="0E2E6416" w14:textId="77777777" w:rsidTr="00D67A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A77129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AD248A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Torso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F722A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Arms forward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43AB794B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Latissimus Dorsi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4590964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 xml:space="preserve">Standing </w:t>
            </w:r>
            <w:proofErr w:type="spellStart"/>
            <w:r w:rsidRPr="00D67AC9">
              <w:rPr>
                <w:rFonts w:ascii="Century Gothic" w:hAnsi="Century Gothic" w:cs="Tahoma"/>
                <w:sz w:val="18"/>
                <w:szCs w:val="20"/>
              </w:rPr>
              <w:t>lat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</w:tcPr>
          <w:p w14:paraId="06C9FE53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 xml:space="preserve">Standing </w:t>
            </w:r>
            <w:proofErr w:type="spellStart"/>
            <w:r w:rsidRPr="00D67AC9">
              <w:rPr>
                <w:rFonts w:ascii="Century Gothic" w:hAnsi="Century Gothic" w:cs="Tahoma"/>
                <w:sz w:val="18"/>
                <w:szCs w:val="20"/>
              </w:rPr>
              <w:t>lat</w:t>
            </w:r>
            <w:proofErr w:type="spellEnd"/>
            <w:r w:rsidRPr="00D67AC9">
              <w:rPr>
                <w:rFonts w:ascii="Century Gothic" w:hAnsi="Century Gothic" w:cs="Tahoma"/>
                <w:sz w:val="18"/>
                <w:szCs w:val="20"/>
              </w:rPr>
              <w:t xml:space="preserve"> balance</w:t>
            </w:r>
          </w:p>
        </w:tc>
      </w:tr>
      <w:tr w:rsidR="00C100C2" w:rsidRPr="00D67AC9" w14:paraId="2F799DA4" w14:textId="77777777" w:rsidTr="00D67A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C260BB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</w:p>
          <w:p w14:paraId="5005BD60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EE4BE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Head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A10D6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Head forward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2C4A3FA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Sternocleidomastoid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D39D89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14:paraId="3D4F8A4E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Cobra, neck roll</w:t>
            </w:r>
          </w:p>
        </w:tc>
      </w:tr>
      <w:tr w:rsidR="00C100C2" w:rsidRPr="00D67AC9" w14:paraId="34AC2504" w14:textId="77777777" w:rsidTr="00D67A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A1651B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Posterior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0B66B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Foot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52F924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Foot flattens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52CC4DA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proofErr w:type="spellStart"/>
            <w:r w:rsidRPr="00D67AC9">
              <w:rPr>
                <w:rFonts w:ascii="Century Gothic" w:hAnsi="Century Gothic" w:cs="Tahoma"/>
                <w:sz w:val="18"/>
                <w:szCs w:val="20"/>
              </w:rPr>
              <w:t>Peroneals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14:paraId="4188B2D1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Standing calf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3440CAAD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Squat (band around knees)</w:t>
            </w:r>
          </w:p>
        </w:tc>
      </w:tr>
      <w:tr w:rsidR="00C100C2" w:rsidRPr="00D67AC9" w14:paraId="22ADB664" w14:textId="77777777" w:rsidTr="00D67A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14DFF2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E02A6A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  <w:p w14:paraId="04C82D1B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71D62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Heels rise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AAEF167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Gastrocnemius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46FA3C1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Standing calf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79EA0AD0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Supine bridge</w:t>
            </w:r>
          </w:p>
        </w:tc>
      </w:tr>
      <w:tr w:rsidR="00C100C2" w:rsidRPr="00D67AC9" w14:paraId="047A0D27" w14:textId="77777777" w:rsidTr="00D67A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3AD24C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A2A1BF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LPHD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40B34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 xml:space="preserve">Weight shift </w:t>
            </w:r>
            <w:r w:rsidR="002446E4" w:rsidRPr="00D67AC9">
              <w:rPr>
                <w:rFonts w:ascii="Century Gothic" w:hAnsi="Century Gothic" w:cs="Tahoma"/>
                <w:sz w:val="18"/>
                <w:szCs w:val="20"/>
              </w:rPr>
              <w:t>asymmetrical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47CEBC88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TFI / IT band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12383F2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Lunge, piriformis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2A89D340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Squat (ball)</w:t>
            </w:r>
          </w:p>
        </w:tc>
      </w:tr>
      <w:tr w:rsidR="00C100C2" w:rsidRPr="00D67AC9" w14:paraId="50F2A185" w14:textId="77777777" w:rsidTr="00D67A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574EE8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7B0DE6" w14:textId="77777777" w:rsidR="00C100C2" w:rsidRPr="00D67AC9" w:rsidRDefault="00C100C2" w:rsidP="00D67AC9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Torso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0EE72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Shoulder elevation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658669A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864FDF6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proofErr w:type="spellStart"/>
            <w:r w:rsidRPr="00D67AC9">
              <w:rPr>
                <w:rFonts w:ascii="Century Gothic" w:hAnsi="Century Gothic" w:cs="Tahoma"/>
                <w:sz w:val="18"/>
                <w:szCs w:val="20"/>
              </w:rPr>
              <w:t>Levator</w:t>
            </w:r>
            <w:proofErr w:type="spellEnd"/>
            <w:r w:rsidRPr="00D67AC9">
              <w:rPr>
                <w:rFonts w:ascii="Century Gothic" w:hAnsi="Century Gothic" w:cs="Tahoma"/>
                <w:sz w:val="18"/>
                <w:szCs w:val="20"/>
              </w:rPr>
              <w:t xml:space="preserve"> Scapulae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756F7BF0" w14:textId="77777777" w:rsidR="00C100C2" w:rsidRPr="00D67AC9" w:rsidRDefault="00C100C2" w:rsidP="003E3DEE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D67AC9">
              <w:rPr>
                <w:rFonts w:ascii="Century Gothic" w:hAnsi="Century Gothic" w:cs="Tahoma"/>
                <w:sz w:val="18"/>
                <w:szCs w:val="20"/>
              </w:rPr>
              <w:t>Superman</w:t>
            </w:r>
          </w:p>
        </w:tc>
      </w:tr>
    </w:tbl>
    <w:p w14:paraId="072B448F" w14:textId="77777777" w:rsidR="00C100C2" w:rsidRPr="002446E4" w:rsidRDefault="00C100C2" w:rsidP="00C100C2">
      <w:pPr>
        <w:rPr>
          <w:rFonts w:ascii="Century Gothic" w:hAnsi="Century Gothic"/>
          <w:sz w:val="22"/>
        </w:rPr>
      </w:pPr>
    </w:p>
    <w:p w14:paraId="21F1E23D" w14:textId="77777777" w:rsidR="002446E4" w:rsidRDefault="002446E4" w:rsidP="00C100C2">
      <w:pPr>
        <w:rPr>
          <w:rFonts w:ascii="Century Gothic" w:hAnsi="Century Gothic"/>
          <w:sz w:val="22"/>
        </w:rPr>
      </w:pPr>
    </w:p>
    <w:p w14:paraId="57811227" w14:textId="77777777" w:rsidR="00C100C2" w:rsidRPr="002446E4" w:rsidRDefault="002446E4" w:rsidP="00C100C2">
      <w:pPr>
        <w:rPr>
          <w:rFonts w:ascii="Century Gothic" w:hAnsi="Century Gothic"/>
          <w:sz w:val="22"/>
        </w:rPr>
      </w:pPr>
      <w:r w:rsidRPr="002446E4">
        <w:rPr>
          <w:rFonts w:ascii="Century Gothic" w:hAnsi="Century Gothic"/>
          <w:noProof/>
          <w:sz w:val="22"/>
        </w:rPr>
        <w:pict w14:anchorId="7C5F47E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8pt;margin-top:7.65pt;width:300.45pt;height:117pt;z-index:251657728">
            <v:textbox style="mso-next-textbox:#_x0000_s1029">
              <w:txbxContent>
                <w:p w14:paraId="7F28757A" w14:textId="77777777" w:rsidR="00C100C2" w:rsidRPr="002446E4" w:rsidRDefault="00C100C2" w:rsidP="00C100C2">
                  <w:pPr>
                    <w:rPr>
                      <w:rFonts w:ascii="Century Gothic" w:hAnsi="Century Gothic" w:cs="Tahoma"/>
                    </w:rPr>
                  </w:pPr>
                  <w:r w:rsidRPr="002446E4">
                    <w:rPr>
                      <w:rFonts w:ascii="Century Gothic" w:hAnsi="Century Gothic" w:cs="Tahoma"/>
                    </w:rPr>
                    <w:t>Notes:</w:t>
                  </w:r>
                </w:p>
                <w:p w14:paraId="4E2FB810" w14:textId="77777777" w:rsidR="00C100C2" w:rsidRPr="002446E4" w:rsidRDefault="00C100C2" w:rsidP="00C100C2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 w:cs="Tahoma"/>
                    </w:rPr>
                  </w:pPr>
                  <w:r w:rsidRPr="002446E4">
                    <w:rPr>
                      <w:rFonts w:ascii="Century Gothic" w:hAnsi="Century Gothic" w:cs="Tahoma"/>
                    </w:rPr>
                    <w:t>Be aware of orthopedic concerns</w:t>
                  </w:r>
                </w:p>
                <w:p w14:paraId="17B529A3" w14:textId="77777777" w:rsidR="00C100C2" w:rsidRPr="002446E4" w:rsidRDefault="00C100C2" w:rsidP="00C100C2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 w:cs="Tahoma"/>
                    </w:rPr>
                  </w:pPr>
                  <w:r w:rsidRPr="002446E4">
                    <w:rPr>
                      <w:rFonts w:ascii="Century Gothic" w:hAnsi="Century Gothic" w:cs="Tahoma"/>
                    </w:rPr>
                    <w:t>Mark areas that need work</w:t>
                  </w:r>
                </w:p>
                <w:p w14:paraId="1C0B144E" w14:textId="77777777" w:rsidR="00C100C2" w:rsidRPr="002446E4" w:rsidRDefault="00C100C2" w:rsidP="00C100C2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 w:cs="Tahoma"/>
                    </w:rPr>
                  </w:pPr>
                  <w:r w:rsidRPr="002446E4">
                    <w:rPr>
                      <w:rFonts w:ascii="Century Gothic" w:hAnsi="Century Gothic" w:cs="Tahoma"/>
                    </w:rPr>
                    <w:t>Evaluate from all angles</w:t>
                  </w:r>
                </w:p>
                <w:p w14:paraId="7016AFC0" w14:textId="77777777" w:rsidR="00C100C2" w:rsidRPr="002446E4" w:rsidRDefault="00C100C2" w:rsidP="00C100C2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 w:cs="Tahoma"/>
                    </w:rPr>
                  </w:pPr>
                  <w:r w:rsidRPr="002446E4">
                    <w:rPr>
                      <w:rFonts w:ascii="Century Gothic" w:hAnsi="Century Gothic" w:cs="Tahoma"/>
                    </w:rPr>
                    <w:t>Listen and note client</w:t>
                  </w:r>
                  <w:r w:rsidR="002446E4" w:rsidRPr="002446E4">
                    <w:rPr>
                      <w:rFonts w:ascii="Century Gothic" w:hAnsi="Century Gothic" w:cs="Tahoma"/>
                    </w:rPr>
                    <w:t>’</w:t>
                  </w:r>
                  <w:r w:rsidRPr="002446E4">
                    <w:rPr>
                      <w:rFonts w:ascii="Century Gothic" w:hAnsi="Century Gothic" w:cs="Tahoma"/>
                    </w:rPr>
                    <w:t>s comments</w:t>
                  </w:r>
                </w:p>
                <w:p w14:paraId="31615A87" w14:textId="77777777" w:rsidR="00C100C2" w:rsidRPr="002446E4" w:rsidRDefault="00C100C2" w:rsidP="00C100C2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 w:cs="Tahoma"/>
                    </w:rPr>
                  </w:pPr>
                  <w:r w:rsidRPr="002446E4">
                    <w:rPr>
                      <w:rFonts w:ascii="Century Gothic" w:hAnsi="Century Gothic" w:cs="Tahoma"/>
                    </w:rPr>
                    <w:t>Re-evaluate when needed</w:t>
                  </w:r>
                </w:p>
                <w:p w14:paraId="7EDAB798" w14:textId="77777777" w:rsidR="00C100C2" w:rsidRPr="002446E4" w:rsidRDefault="00C100C2" w:rsidP="00C100C2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 w:cs="Tahoma"/>
                    </w:rPr>
                  </w:pPr>
                  <w:r w:rsidRPr="002446E4">
                    <w:rPr>
                      <w:rFonts w:ascii="Century Gothic" w:hAnsi="Century Gothic" w:cs="Tahoma"/>
                    </w:rPr>
                    <w:t>Remember this is only</w:t>
                  </w:r>
                  <w:r w:rsidR="002446E4" w:rsidRPr="002446E4">
                    <w:rPr>
                      <w:rFonts w:ascii="Century Gothic" w:hAnsi="Century Gothic" w:cs="Tahoma"/>
                    </w:rPr>
                    <w:t xml:space="preserve"> </w:t>
                  </w:r>
                  <w:r w:rsidRPr="002446E4">
                    <w:rPr>
                      <w:rFonts w:ascii="Century Gothic" w:hAnsi="Century Gothic" w:cs="Tahoma"/>
                    </w:rPr>
                    <w:t>one assessment tool</w:t>
                  </w:r>
                </w:p>
              </w:txbxContent>
            </v:textbox>
          </v:shape>
        </w:pict>
      </w:r>
      <w:r w:rsidRPr="002446E4">
        <w:rPr>
          <w:rFonts w:ascii="Century Gothic" w:hAnsi="Century Gothic"/>
          <w:noProof/>
          <w:sz w:val="22"/>
        </w:rPr>
      </w:r>
      <w:r w:rsidRPr="002446E4">
        <w:rPr>
          <w:rFonts w:ascii="Century Gothic" w:hAnsi="Century Gothic"/>
          <w:sz w:val="22"/>
        </w:rPr>
        <w:pict w14:anchorId="129BD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width:82.55pt;height:110pt;mso-position-horizontal-relative:char;mso-position-vertical-relative:line">
            <v:imagedata r:id="rId5" o:title="oheadsquat-thumb"/>
            <w10:anchorlock/>
          </v:shape>
        </w:pict>
      </w:r>
    </w:p>
    <w:p w14:paraId="0DA253C3" w14:textId="77777777" w:rsidR="00C100C2" w:rsidRDefault="00C100C2" w:rsidP="00C100C2"/>
    <w:p w14:paraId="27742167" w14:textId="77777777" w:rsidR="003B6BB2" w:rsidRDefault="003B6BB2"/>
    <w:sectPr w:rsidR="003B6BB2" w:rsidSect="003E3DEE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507AD"/>
    <w:multiLevelType w:val="hybridMultilevel"/>
    <w:tmpl w:val="30022FA2"/>
    <w:lvl w:ilvl="0" w:tplc="6546A5F8">
      <w:start w:val="1"/>
      <w:numFmt w:val="bullet"/>
      <w:lvlText w:val=""/>
      <w:lvlJc w:val="left"/>
      <w:pPr>
        <w:tabs>
          <w:tab w:val="num" w:pos="576"/>
        </w:tabs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0C2"/>
    <w:rsid w:val="000329E8"/>
    <w:rsid w:val="00164006"/>
    <w:rsid w:val="002446E4"/>
    <w:rsid w:val="003B6BB2"/>
    <w:rsid w:val="003E3DEE"/>
    <w:rsid w:val="00420566"/>
    <w:rsid w:val="00C100C2"/>
    <w:rsid w:val="00D67AC9"/>
    <w:rsid w:val="00F454E2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96CFB6"/>
  <w15:chartTrackingRefBased/>
  <w15:docId w15:val="{0E670E29-825D-4DF5-96CD-20C10068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0C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1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Overhead Squat Evaluation</vt:lpstr>
    </vt:vector>
  </TitlesOfParts>
  <Company>Innovative Fitness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Overhead Squat Evaluation</dc:title>
  <dc:subject/>
  <dc:creator>HP Authorized Customer</dc:creator>
  <cp:keywords/>
  <dc:description/>
  <cp:lastModifiedBy>Mike</cp:lastModifiedBy>
  <cp:revision>2</cp:revision>
  <cp:lastPrinted>2018-07-22T19:51:00Z</cp:lastPrinted>
  <dcterms:created xsi:type="dcterms:W3CDTF">2020-06-12T12:39:00Z</dcterms:created>
  <dcterms:modified xsi:type="dcterms:W3CDTF">2020-06-12T12:39:00Z</dcterms:modified>
</cp:coreProperties>
</file>