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0B00C" w14:textId="77777777" w:rsidR="00C0730E" w:rsidRPr="00C0730E" w:rsidRDefault="00C0730E" w:rsidP="00C0730E">
      <w:pPr>
        <w:spacing w:line="240" w:lineRule="atLeast"/>
        <w:textAlignment w:val="baseline"/>
        <w:outlineLvl w:val="1"/>
        <w:divId w:val="1904636371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GENERAL DATA PROTECTION REGULATIONS (GDPR) POLICY </w:t>
      </w:r>
    </w:p>
    <w:p w14:paraId="1E6EC70E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060A3F90" wp14:editId="523527F1">
                <wp:extent cx="5731510" cy="1270"/>
                <wp:effectExtent l="0" t="31750" r="0" b="36830"/>
                <wp:docPr id="91452633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2246EA" id="Rectangle 1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AD71FF5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PURPOSE OF THIS POLICY</w:t>
      </w:r>
    </w:p>
    <w:p w14:paraId="49F1B280" w14:textId="4668B9B5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 xml:space="preserve">This policy outlines how </w:t>
      </w:r>
      <w:r w:rsidR="00272D31"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 xml:space="preserve"> ensures compliance with the UK General Data Protection Regulation (UK GDPR), which came into effect on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25th May 2018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, replacing the Data Protection Act 1998. It provides individuals with greater control over their personal data and places obligations on organisations that collect, store, and process it.</w:t>
      </w:r>
    </w:p>
    <w:p w14:paraId="5859B0B0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As part of our operation, we are required to collect, store, and sometimes share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personal data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relating to children, parents/carers, and staff. We take our responsibilities under the GDPR seriously and are committed to handling personal data lawfully, transparently, and securely.</w:t>
      </w:r>
    </w:p>
    <w:p w14:paraId="03DC4820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5C4A1DF8" wp14:editId="226C8FA2">
                <wp:extent cx="5731510" cy="1270"/>
                <wp:effectExtent l="0" t="31750" r="0" b="36830"/>
                <wp:docPr id="212996314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FCE328" id="Rectangle 1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34C7B497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ICO REGISTRATION</w:t>
      </w:r>
    </w:p>
    <w:p w14:paraId="6C67CAD6" w14:textId="33B1E0FF" w:rsidR="00C0730E" w:rsidRPr="00C0730E" w:rsidRDefault="00272D31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color w:val="000000" w:themeColor="text1"/>
          <w:kern w:val="0"/>
          <w14:ligatures w14:val="none"/>
        </w:rPr>
        <w:t>Wild Oaks ELC</w:t>
      </w:r>
      <w:r w:rsidR="00C0730E" w:rsidRPr="00C0730E">
        <w:rPr>
          <w:rFonts w:ascii="Arial" w:hAnsi="Arial" w:cs="Arial"/>
          <w:color w:val="000000" w:themeColor="text1"/>
          <w:kern w:val="0"/>
          <w14:ligatures w14:val="none"/>
        </w:rPr>
        <w:t xml:space="preserve"> is registered with the </w:t>
      </w:r>
      <w:r w:rsidR="00C0730E"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Information Commissioner’s Office (ICO)</w:t>
      </w:r>
      <w:r w:rsidR="00C0730E" w:rsidRPr="00C0730E">
        <w:rPr>
          <w:rFonts w:ascii="Arial" w:hAnsi="Arial" w:cs="Arial"/>
          <w:color w:val="000000" w:themeColor="text1"/>
          <w:kern w:val="0"/>
          <w14:ligatures w14:val="none"/>
        </w:rPr>
        <w:t xml:space="preserve">under registration </w:t>
      </w:r>
      <w:r w:rsidR="002722AF" w:rsidRPr="00C0730E">
        <w:rPr>
          <w:rFonts w:ascii="Arial" w:hAnsi="Arial" w:cs="Arial"/>
          <w:color w:val="000000" w:themeColor="text1"/>
          <w:kern w:val="0"/>
          <w14:ligatures w14:val="none"/>
        </w:rPr>
        <w:t>number</w:t>
      </w:r>
      <w:r w:rsidR="002722AF">
        <w:rPr>
          <w:rFonts w:ascii="Arial" w:hAnsi="Arial" w:cs="Arial"/>
          <w:color w:val="000000" w:themeColor="text1"/>
          <w:kern w:val="0"/>
          <w14:ligatures w14:val="none"/>
        </w:rPr>
        <w:t xml:space="preserve"> 13471042 </w:t>
      </w:r>
      <w:r w:rsidR="00C0730E" w:rsidRPr="00C0730E">
        <w:rPr>
          <w:rFonts w:ascii="Arial" w:hAnsi="Arial" w:cs="Arial"/>
          <w:color w:val="000000" w:themeColor="text1"/>
          <w:kern w:val="0"/>
          <w14:ligatures w14:val="none"/>
        </w:rPr>
        <w:t>registered since </w:t>
      </w:r>
      <w:r w:rsidR="002722AF">
        <w:rPr>
          <w:rFonts w:ascii="Arial" w:hAnsi="Arial" w:cs="Arial"/>
          <w:color w:val="000000" w:themeColor="text1"/>
          <w:kern w:val="0"/>
          <w14:ligatures w14:val="none"/>
        </w:rPr>
        <w:t>01/11/2025</w:t>
      </w:r>
      <w:r w:rsidR="00C0730E" w:rsidRPr="00C0730E">
        <w:rPr>
          <w:rFonts w:ascii="Arial" w:hAnsi="Arial" w:cs="Arial"/>
          <w:color w:val="000000" w:themeColor="text1"/>
          <w:kern w:val="0"/>
          <w14:ligatures w14:val="none"/>
        </w:rPr>
        <w:t>. A copy of our registration certificate is displayed in the nursery for parents and carers to view.</w:t>
      </w:r>
    </w:p>
    <w:p w14:paraId="64DD669B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9CEF9D7" wp14:editId="54538B97">
                <wp:extent cx="5731510" cy="1270"/>
                <wp:effectExtent l="0" t="31750" r="0" b="36830"/>
                <wp:docPr id="98386349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130342" id="Rectangle 1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CB633AF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PRINCIPLES OF DATA PROTECTION</w:t>
      </w:r>
    </w:p>
    <w:p w14:paraId="14E97F38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Under the UK GDPR, we must adhere to the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seven key principles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of data processing:</w:t>
      </w:r>
    </w:p>
    <w:p w14:paraId="5CC23520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Lawfulness, Fairness, and Transparency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Personal data must be processed lawfully, fairly, and in a transparent manner.</w:t>
      </w:r>
    </w:p>
    <w:p w14:paraId="217CE5CB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Purpose Limitation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Data is collected for specified, explicit, and legitimate purposes and not further processed in a way incompatible with those purposes.</w:t>
      </w:r>
    </w:p>
    <w:p w14:paraId="4F885611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Data Minimisation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We only collect data that is adequate, relevant, and limited to what is necessary.</w:t>
      </w:r>
    </w:p>
    <w:p w14:paraId="3C5AA24B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Accuracy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Data must be accurate and kept up to date.</w:t>
      </w:r>
    </w:p>
    <w:p w14:paraId="7C10E219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Storage Limitation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Personal data will not be retained longer than necessary.</w:t>
      </w:r>
    </w:p>
    <w:p w14:paraId="2EBEC488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Integrity and Confidentiality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Personal data is processed securely to prevent unauthorised access, loss, or damage.</w:t>
      </w:r>
    </w:p>
    <w:p w14:paraId="67865B03" w14:textId="77777777" w:rsidR="00C0730E" w:rsidRPr="00C0730E" w:rsidRDefault="00C0730E" w:rsidP="00C0730E">
      <w:pPr>
        <w:numPr>
          <w:ilvl w:val="0"/>
          <w:numId w:val="1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Accountability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br/>
        <w:t>We are responsible for, and must be able to demonstrate, compliance with these principles.</w:t>
      </w:r>
    </w:p>
    <w:p w14:paraId="285E787A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241EFB92" wp14:editId="53A5D01A">
                <wp:extent cx="5731510" cy="1270"/>
                <wp:effectExtent l="0" t="31750" r="0" b="36830"/>
                <wp:docPr id="106586618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87A07A" id="Rectangle 1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B40B9DC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INDIVIDUAL RIGHTS UNDER THE UK GDPR</w:t>
      </w:r>
    </w:p>
    <w:p w14:paraId="0D270916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All individuals have the following rights regarding their personal data:</w:t>
      </w:r>
    </w:p>
    <w:p w14:paraId="2D945481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to be informed</w:t>
      </w:r>
    </w:p>
    <w:p w14:paraId="2E7AA597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of access</w:t>
      </w:r>
    </w:p>
    <w:p w14:paraId="322F6BB2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to rectification</w:t>
      </w:r>
    </w:p>
    <w:p w14:paraId="60435D56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to erasure (‘right to be forgotten’)</w:t>
      </w:r>
    </w:p>
    <w:p w14:paraId="136085A2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to restrict processing</w:t>
      </w:r>
    </w:p>
    <w:p w14:paraId="78F36613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to data portability</w:t>
      </w:r>
    </w:p>
    <w:p w14:paraId="2C9FD905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right to object</w:t>
      </w:r>
    </w:p>
    <w:p w14:paraId="0B5560DF" w14:textId="77777777" w:rsidR="00C0730E" w:rsidRPr="00C0730E" w:rsidRDefault="00C0730E" w:rsidP="00C0730E">
      <w:pPr>
        <w:numPr>
          <w:ilvl w:val="0"/>
          <w:numId w:val="2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Rights in relation to automated decision-making and profiling</w:t>
      </w:r>
    </w:p>
    <w:p w14:paraId="65720C7F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We will respond to any request regarding these rights within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one calendar month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63565AE5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1B2D5AE7" wp14:editId="36050126">
                <wp:extent cx="5731510" cy="1270"/>
                <wp:effectExtent l="0" t="31750" r="0" b="36830"/>
                <wp:docPr id="154334165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483605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2E9FF94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DATA CONTROLLER AND DATA PROCESSOR ROLES</w:t>
      </w:r>
    </w:p>
    <w:p w14:paraId="65FE71F5" w14:textId="34F8FCFF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As a childcare provider, </w:t>
      </w:r>
      <w:r w:rsidR="004C0346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Wild Oaks ELC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 xml:space="preserve"> is the Data Controller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. We determine the purposes and means of processing personal data.</w:t>
      </w:r>
    </w:p>
    <w:p w14:paraId="6D66AFC0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We may share data with third-party services (e.g., local authorities, software systems), making them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Data Processors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. We ensure that any Data Processor we use is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GDPR-compliant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and bound by appropriate contractual obligations.</w:t>
      </w:r>
    </w:p>
    <w:p w14:paraId="1771513D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909CF3D" wp14:editId="08605F75">
                <wp:extent cx="5731510" cy="1270"/>
                <wp:effectExtent l="0" t="31750" r="0" b="36830"/>
                <wp:docPr id="183903869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14AEDA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14647A1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LAWFUL BASIS FOR PROCESSING DATA</w:t>
      </w:r>
    </w:p>
    <w:p w14:paraId="3036EDB7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We must have a lawful basis for processing personal data. The six lawful bases under the UK GDPR are:</w:t>
      </w:r>
    </w:p>
    <w:p w14:paraId="464A537B" w14:textId="77777777" w:rsidR="00C0730E" w:rsidRPr="00C0730E" w:rsidRDefault="00C0730E" w:rsidP="00C0730E">
      <w:pPr>
        <w:numPr>
          <w:ilvl w:val="0"/>
          <w:numId w:val="3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Consent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– the individual has given clear permission.</w:t>
      </w:r>
    </w:p>
    <w:p w14:paraId="2C7172E5" w14:textId="77777777" w:rsidR="00C0730E" w:rsidRPr="00C0730E" w:rsidRDefault="00C0730E" w:rsidP="00C0730E">
      <w:pPr>
        <w:numPr>
          <w:ilvl w:val="0"/>
          <w:numId w:val="3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Contract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– processing is necessary for a contract.</w:t>
      </w:r>
    </w:p>
    <w:p w14:paraId="17519389" w14:textId="77777777" w:rsidR="00C0730E" w:rsidRPr="00C0730E" w:rsidRDefault="00C0730E" w:rsidP="00C0730E">
      <w:pPr>
        <w:numPr>
          <w:ilvl w:val="0"/>
          <w:numId w:val="3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Legal Obligation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– necessary to comply with a legal requirement.</w:t>
      </w:r>
    </w:p>
    <w:p w14:paraId="2F95A82A" w14:textId="77777777" w:rsidR="00C0730E" w:rsidRPr="00C0730E" w:rsidRDefault="00C0730E" w:rsidP="00C0730E">
      <w:pPr>
        <w:numPr>
          <w:ilvl w:val="0"/>
          <w:numId w:val="3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Vital Interests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– necessary to protect someone’s life.</w:t>
      </w:r>
    </w:p>
    <w:p w14:paraId="1B613258" w14:textId="77777777" w:rsidR="00C0730E" w:rsidRPr="00C0730E" w:rsidRDefault="00C0730E" w:rsidP="00C0730E">
      <w:pPr>
        <w:numPr>
          <w:ilvl w:val="0"/>
          <w:numId w:val="3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Public Task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– carried out in the public interest or in the exercise of official authority.</w:t>
      </w:r>
    </w:p>
    <w:p w14:paraId="7AD520B3" w14:textId="77777777" w:rsidR="00C0730E" w:rsidRPr="00C0730E" w:rsidRDefault="00C0730E" w:rsidP="00C0730E">
      <w:pPr>
        <w:numPr>
          <w:ilvl w:val="0"/>
          <w:numId w:val="3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Legitimate Interests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– necessary for legitimate interests (except where overridden by the individual’s rights).</w:t>
      </w:r>
    </w:p>
    <w:p w14:paraId="5D545ED9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For most data collected, including names, contact information, medical details, and attendance, our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legal obligation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under the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Statutory Framework for the Early Years Foundation Stage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is the lawful basis.</w:t>
      </w:r>
    </w:p>
    <w:p w14:paraId="08C7935C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Where data processing is not mandatory (e.g., photographs),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explicit consent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is required. Consent is sought via a clear opt-in process and can be withdrawn at any time.</w:t>
      </w:r>
    </w:p>
    <w:p w14:paraId="6B6CF2CE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43ACE90" wp14:editId="0F1359F5">
                <wp:extent cx="5731510" cy="1270"/>
                <wp:effectExtent l="0" t="31750" r="0" b="36830"/>
                <wp:docPr id="76144411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89C993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DABC67D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PRIVACY NOTICES</w:t>
      </w:r>
    </w:p>
    <w:p w14:paraId="51EA9AC7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We provide all staff and parents/carers with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privacy notices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 explaining:</w:t>
      </w:r>
    </w:p>
    <w:p w14:paraId="30409751" w14:textId="77777777" w:rsidR="00C0730E" w:rsidRPr="00C0730E" w:rsidRDefault="00C0730E" w:rsidP="00C0730E">
      <w:pPr>
        <w:numPr>
          <w:ilvl w:val="0"/>
          <w:numId w:val="4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What data we collect and why</w:t>
      </w:r>
    </w:p>
    <w:p w14:paraId="38F9BBCB" w14:textId="77777777" w:rsidR="00C0730E" w:rsidRPr="00C0730E" w:rsidRDefault="00C0730E" w:rsidP="00C0730E">
      <w:pPr>
        <w:numPr>
          <w:ilvl w:val="0"/>
          <w:numId w:val="4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How data is stored and retained</w:t>
      </w:r>
    </w:p>
    <w:p w14:paraId="5FA62B84" w14:textId="77777777" w:rsidR="00C0730E" w:rsidRPr="00C0730E" w:rsidRDefault="00C0730E" w:rsidP="00C0730E">
      <w:pPr>
        <w:numPr>
          <w:ilvl w:val="0"/>
          <w:numId w:val="4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Who we may share data with and why</w:t>
      </w:r>
    </w:p>
    <w:p w14:paraId="04E05FD1" w14:textId="77777777" w:rsidR="00C0730E" w:rsidRPr="00C0730E" w:rsidRDefault="00C0730E" w:rsidP="00C0730E">
      <w:pPr>
        <w:numPr>
          <w:ilvl w:val="0"/>
          <w:numId w:val="4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Their rights under the UK GDPR</w:t>
      </w:r>
    </w:p>
    <w:p w14:paraId="2EC887E1" w14:textId="77777777" w:rsidR="00C0730E" w:rsidRPr="00C0730E" w:rsidRDefault="00C0730E" w:rsidP="00C0730E">
      <w:pPr>
        <w:numPr>
          <w:ilvl w:val="0"/>
          <w:numId w:val="4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How to raise concerns</w:t>
      </w:r>
    </w:p>
    <w:p w14:paraId="5E1189FE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These notices are updated regularly and issued at the point of data collection.</w:t>
      </w:r>
    </w:p>
    <w:p w14:paraId="61E7CB82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46ED834" wp14:editId="5B6938AD">
                <wp:extent cx="5731510" cy="1270"/>
                <wp:effectExtent l="0" t="31750" r="0" b="36830"/>
                <wp:docPr id="9648300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F9E6A2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4772C32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DATA RETENTION</w:t>
      </w:r>
    </w:p>
    <w:p w14:paraId="3AE73835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We retain personal data only for as long as necessary and in line with statutory guidance and our internal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Record Retention Policy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. After the retention period, all data is securely disposed of.</w:t>
      </w:r>
    </w:p>
    <w:p w14:paraId="53640C04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For example:</w:t>
      </w:r>
    </w:p>
    <w:p w14:paraId="402DC939" w14:textId="77777777" w:rsidR="00C0730E" w:rsidRPr="00C0730E" w:rsidRDefault="00C0730E" w:rsidP="00C0730E">
      <w:pPr>
        <w:numPr>
          <w:ilvl w:val="0"/>
          <w:numId w:val="5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Accident records: 3 years (or until the child is 21 if relating to a child)</w:t>
      </w:r>
    </w:p>
    <w:p w14:paraId="378D6C65" w14:textId="77777777" w:rsidR="00C0730E" w:rsidRPr="00C0730E" w:rsidRDefault="00C0730E" w:rsidP="00C0730E">
      <w:pPr>
        <w:numPr>
          <w:ilvl w:val="0"/>
          <w:numId w:val="5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Child records: Retained for a minimum of 3 years after the child has left the setting</w:t>
      </w:r>
    </w:p>
    <w:p w14:paraId="47842C9E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A full retention schedule is available upon request.</w:t>
      </w:r>
    </w:p>
    <w:p w14:paraId="34B07FA4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6EB0335D" wp14:editId="78AF73EA">
                <wp:extent cx="5731510" cy="1270"/>
                <wp:effectExtent l="0" t="31750" r="0" b="36830"/>
                <wp:docPr id="173485227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E5F5AD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721D9309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DATA SECURITY</w:t>
      </w:r>
    </w:p>
    <w:p w14:paraId="739EC604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We are committed to ensuring personal data is secure by:</w:t>
      </w:r>
    </w:p>
    <w:p w14:paraId="2D1F6A23" w14:textId="77777777" w:rsidR="00C0730E" w:rsidRPr="00C0730E" w:rsidRDefault="00C0730E" w:rsidP="00C0730E">
      <w:pPr>
        <w:numPr>
          <w:ilvl w:val="0"/>
          <w:numId w:val="6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Storing paper records in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locked cabinets</w:t>
      </w:r>
    </w:p>
    <w:p w14:paraId="29377CBC" w14:textId="77777777" w:rsidR="00C0730E" w:rsidRPr="00C0730E" w:rsidRDefault="00C0730E" w:rsidP="00C0730E">
      <w:pPr>
        <w:numPr>
          <w:ilvl w:val="0"/>
          <w:numId w:val="6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Ensuring electronic records are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password-protected</w:t>
      </w:r>
    </w:p>
    <w:p w14:paraId="50B8FEBB" w14:textId="77777777" w:rsidR="00C0730E" w:rsidRPr="00C0730E" w:rsidRDefault="00C0730E" w:rsidP="00C0730E">
      <w:pPr>
        <w:numPr>
          <w:ilvl w:val="0"/>
          <w:numId w:val="6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Limiting access to data to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authorised staff only</w:t>
      </w:r>
    </w:p>
    <w:p w14:paraId="64111BE1" w14:textId="77777777" w:rsidR="00C0730E" w:rsidRPr="00C0730E" w:rsidRDefault="00C0730E" w:rsidP="00C0730E">
      <w:pPr>
        <w:numPr>
          <w:ilvl w:val="0"/>
          <w:numId w:val="6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Regularly updating and monitoring our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cybersecurity measures</w:t>
      </w:r>
    </w:p>
    <w:p w14:paraId="7F677FAB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Staff receive ongoing training in data security and are reminded of their confidentiality obligations.</w:t>
      </w:r>
    </w:p>
    <w:p w14:paraId="4099C9C4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7DFEBEE2" wp14:editId="30EDCD14">
                <wp:extent cx="5731510" cy="1270"/>
                <wp:effectExtent l="0" t="31750" r="0" b="36830"/>
                <wp:docPr id="212452308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3FE9BC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6DE4DC6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DATA BREACHES</w:t>
      </w:r>
    </w:p>
    <w:p w14:paraId="795AA282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In the event of a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personal data breach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:</w:t>
      </w:r>
    </w:p>
    <w:p w14:paraId="25193F8D" w14:textId="77777777" w:rsidR="00C0730E" w:rsidRPr="00C0730E" w:rsidRDefault="00C0730E" w:rsidP="00C0730E">
      <w:pPr>
        <w:numPr>
          <w:ilvl w:val="0"/>
          <w:numId w:val="7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incident will be investigated promptly by the designated compliance leads.</w:t>
      </w:r>
    </w:p>
    <w:p w14:paraId="54A7D478" w14:textId="77777777" w:rsidR="00C0730E" w:rsidRPr="00C0730E" w:rsidRDefault="00C0730E" w:rsidP="00C0730E">
      <w:pPr>
        <w:numPr>
          <w:ilvl w:val="0"/>
          <w:numId w:val="7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If the breach presents a risk to rights and freedoms, it will be reported to the </w:t>
      </w:r>
      <w:r w:rsidRPr="00C0730E"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ICO within 72 hours</w:t>
      </w:r>
      <w:r w:rsidRPr="00C0730E">
        <w:rPr>
          <w:rFonts w:ascii="Arial" w:hAnsi="Arial" w:cs="Arial"/>
          <w:color w:val="000000" w:themeColor="text1"/>
          <w:kern w:val="0"/>
          <w14:ligatures w14:val="none"/>
        </w:rPr>
        <w:t>.</w:t>
      </w:r>
    </w:p>
    <w:p w14:paraId="458EEE0A" w14:textId="77777777" w:rsidR="00C0730E" w:rsidRPr="00C0730E" w:rsidRDefault="00C0730E" w:rsidP="00C0730E">
      <w:pPr>
        <w:numPr>
          <w:ilvl w:val="0"/>
          <w:numId w:val="7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Affected individuals will be informed when required.</w:t>
      </w:r>
    </w:p>
    <w:p w14:paraId="174EC56F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All breaches are documented, regardless of severity.</w:t>
      </w:r>
    </w:p>
    <w:p w14:paraId="43F8F7F5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2DE13E2D" wp14:editId="351B09E2">
                <wp:extent cx="5731510" cy="1270"/>
                <wp:effectExtent l="0" t="31750" r="0" b="36830"/>
                <wp:docPr id="134646622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FC8F04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14D5A87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RESPONSIBILITIES AND COMPLIANCE</w:t>
      </w:r>
    </w:p>
    <w:p w14:paraId="4F96D5CB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 following individuals are responsible for data protection compliance within the setting:</w:t>
      </w:r>
    </w:p>
    <w:p w14:paraId="4418065D" w14:textId="79084FF3" w:rsidR="00C0730E" w:rsidRPr="004C0346" w:rsidRDefault="004C0346" w:rsidP="004C0346">
      <w:pPr>
        <w:numPr>
          <w:ilvl w:val="0"/>
          <w:numId w:val="8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Hannah Watkins-Cave</w:t>
      </w:r>
    </w:p>
    <w:p w14:paraId="6E0C3964" w14:textId="07DBA30A" w:rsidR="004C0346" w:rsidRPr="004C0346" w:rsidRDefault="00E9066A" w:rsidP="004C0346">
      <w:pPr>
        <w:numPr>
          <w:ilvl w:val="0"/>
          <w:numId w:val="8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>
        <w:rPr>
          <w:rFonts w:ascii="Arial" w:hAnsi="Arial" w:cs="Arial"/>
          <w:b/>
          <w:bCs/>
          <w:color w:val="000000" w:themeColor="text1"/>
          <w:kern w:val="0"/>
          <w:bdr w:val="none" w:sz="0" w:space="0" w:color="auto" w:frame="1"/>
          <w14:ligatures w14:val="none"/>
        </w:rPr>
        <w:t>Carissa Jones</w:t>
      </w:r>
    </w:p>
    <w:p w14:paraId="18906E26" w14:textId="28DF2524" w:rsidR="004C0346" w:rsidRPr="00C0730E" w:rsidRDefault="004C0346" w:rsidP="004C0346">
      <w:pPr>
        <w:spacing w:after="0" w:line="390" w:lineRule="atLeast"/>
        <w:ind w:left="360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</w:p>
    <w:p w14:paraId="68B905A2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Their responsibilities include:</w:t>
      </w:r>
    </w:p>
    <w:p w14:paraId="1D1A0E9E" w14:textId="77777777" w:rsidR="00C0730E" w:rsidRPr="00C0730E" w:rsidRDefault="00C0730E" w:rsidP="00C0730E">
      <w:pPr>
        <w:numPr>
          <w:ilvl w:val="0"/>
          <w:numId w:val="9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Conducting data audits</w:t>
      </w:r>
    </w:p>
    <w:p w14:paraId="0BAF730E" w14:textId="77777777" w:rsidR="00C0730E" w:rsidRPr="00C0730E" w:rsidRDefault="00C0730E" w:rsidP="00C0730E">
      <w:pPr>
        <w:numPr>
          <w:ilvl w:val="0"/>
          <w:numId w:val="9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Ensuring policies are up to date</w:t>
      </w:r>
    </w:p>
    <w:p w14:paraId="64DDA7A4" w14:textId="77777777" w:rsidR="00C0730E" w:rsidRPr="00C0730E" w:rsidRDefault="00C0730E" w:rsidP="00C0730E">
      <w:pPr>
        <w:numPr>
          <w:ilvl w:val="0"/>
          <w:numId w:val="9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Providing training to staff</w:t>
      </w:r>
    </w:p>
    <w:p w14:paraId="26752A54" w14:textId="77777777" w:rsidR="00C0730E" w:rsidRPr="00C0730E" w:rsidRDefault="00C0730E" w:rsidP="00C0730E">
      <w:pPr>
        <w:numPr>
          <w:ilvl w:val="0"/>
          <w:numId w:val="9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Investigating data breaches</w:t>
      </w:r>
    </w:p>
    <w:p w14:paraId="77E593A2" w14:textId="77777777" w:rsidR="00C0730E" w:rsidRPr="00C0730E" w:rsidRDefault="00C0730E" w:rsidP="00C0730E">
      <w:pPr>
        <w:numPr>
          <w:ilvl w:val="0"/>
          <w:numId w:val="9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lastRenderedPageBreak/>
        <w:t>Monitoring compliance with current legislation</w:t>
      </w:r>
    </w:p>
    <w:p w14:paraId="3D5D93C1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6956EC28" wp14:editId="46AE9831">
                <wp:extent cx="5731510" cy="1270"/>
                <wp:effectExtent l="0" t="31750" r="0" b="36830"/>
                <wp:docPr id="71392869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874B52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9FA2E27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LEGAL FRAMEWORK</w:t>
      </w:r>
    </w:p>
    <w:p w14:paraId="1DC95C3F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This policy is based on the following legislation:</w:t>
      </w:r>
    </w:p>
    <w:p w14:paraId="50E49AB4" w14:textId="77777777" w:rsidR="00C0730E" w:rsidRPr="00C0730E" w:rsidRDefault="00C0730E" w:rsidP="00C0730E">
      <w:pPr>
        <w:numPr>
          <w:ilvl w:val="0"/>
          <w:numId w:val="10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UK General Data Protection Regulation (UK GDPR)</w:t>
      </w:r>
    </w:p>
    <w:p w14:paraId="6D0FBF9C" w14:textId="77777777" w:rsidR="00C0730E" w:rsidRPr="00C0730E" w:rsidRDefault="00C0730E" w:rsidP="00C0730E">
      <w:pPr>
        <w:numPr>
          <w:ilvl w:val="0"/>
          <w:numId w:val="10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Data Protection Act 2018</w:t>
      </w:r>
    </w:p>
    <w:p w14:paraId="1036A3CF" w14:textId="77777777" w:rsidR="00C0730E" w:rsidRPr="00C0730E" w:rsidRDefault="00C0730E" w:rsidP="00C0730E">
      <w:pPr>
        <w:numPr>
          <w:ilvl w:val="0"/>
          <w:numId w:val="10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Human Rights Act 1998</w:t>
      </w:r>
    </w:p>
    <w:p w14:paraId="1B36F17A" w14:textId="77777777" w:rsidR="00C0730E" w:rsidRPr="00C0730E" w:rsidRDefault="00C0730E" w:rsidP="00C0730E">
      <w:pPr>
        <w:numPr>
          <w:ilvl w:val="0"/>
          <w:numId w:val="10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Freedom of Information Act 2000 (where applicable)</w:t>
      </w:r>
    </w:p>
    <w:p w14:paraId="25DA8E6B" w14:textId="77777777" w:rsidR="00C0730E" w:rsidRPr="00C0730E" w:rsidRDefault="00C0730E" w:rsidP="00C0730E">
      <w:pPr>
        <w:numPr>
          <w:ilvl w:val="0"/>
          <w:numId w:val="10"/>
        </w:numPr>
        <w:spacing w:after="0" w:line="390" w:lineRule="atLeast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Statutory Framework for the Early Years Foundation Stage (EYFS)</w:t>
      </w:r>
    </w:p>
    <w:p w14:paraId="4C966215" w14:textId="77777777" w:rsidR="00C0730E" w:rsidRPr="00C0730E" w:rsidRDefault="00C0730E" w:rsidP="00C0730E">
      <w:pPr>
        <w:spacing w:after="0" w:line="240" w:lineRule="auto"/>
        <w:textAlignment w:val="baseline"/>
        <w:divId w:val="1506508606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14:ligatures w14:val="none"/>
        </w:rPr>
        <mc:AlternateContent>
          <mc:Choice Requires="wps">
            <w:drawing>
              <wp:inline distT="0" distB="0" distL="0" distR="0" wp14:anchorId="33116B97" wp14:editId="3E5946E3">
                <wp:extent cx="5731510" cy="1270"/>
                <wp:effectExtent l="0" t="31750" r="0" b="36830"/>
                <wp:docPr id="11289024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74C713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403D96D9" w14:textId="77777777" w:rsidR="00C0730E" w:rsidRPr="00C0730E" w:rsidRDefault="00C0730E" w:rsidP="00C0730E">
      <w:pPr>
        <w:spacing w:after="0" w:line="240" w:lineRule="atLeast"/>
        <w:textAlignment w:val="baseline"/>
        <w:outlineLvl w:val="2"/>
        <w:divId w:val="1506508606"/>
        <w:rPr>
          <w:rFonts w:ascii="Arial" w:eastAsia="Times New Roman" w:hAnsi="Arial" w:cs="Arial"/>
          <w:b/>
          <w:bCs/>
          <w:caps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b/>
          <w:bCs/>
          <w:caps/>
          <w:color w:val="000000" w:themeColor="text1"/>
          <w:kern w:val="0"/>
          <w:bdr w:val="none" w:sz="0" w:space="0" w:color="auto" w:frame="1"/>
          <w14:ligatures w14:val="none"/>
        </w:rPr>
        <w:t>POLICY REVIEW</w:t>
      </w:r>
    </w:p>
    <w:p w14:paraId="1A564D7A" w14:textId="6B7F1039" w:rsidR="00213E31" w:rsidRPr="00C0730E" w:rsidRDefault="00C0730E" w:rsidP="00213E31">
      <w:pPr>
        <w:spacing w:after="0" w:line="240" w:lineRule="auto"/>
        <w:textAlignment w:val="baseline"/>
        <w:divId w:val="1506508606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14:ligatures w14:val="none"/>
        </w:rPr>
        <w:t>This policy is reviewed annually or in response to significant changes in data protection laws or nursery procedures.</w:t>
      </w:r>
    </w:p>
    <w:p w14:paraId="1E606FC1" w14:textId="246313A6" w:rsidR="00C0730E" w:rsidRPr="00C0730E" w:rsidRDefault="00C0730E" w:rsidP="00653B84">
      <w:pPr>
        <w:spacing w:after="450" w:line="0" w:lineRule="auto"/>
        <w:textAlignment w:val="baseline"/>
        <w:divId w:val="24064890"/>
        <w:rPr>
          <w:rFonts w:ascii="Arial" w:eastAsia="Times New Roman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eastAsia="Times New Roman" w:hAnsi="Arial" w:cs="Arial"/>
          <w:noProof/>
          <w:color w:val="000000" w:themeColor="text1"/>
          <w:kern w:val="0"/>
          <w:bdr w:val="none" w:sz="0" w:space="0" w:color="auto" w:frame="1"/>
          <w14:ligatures w14:val="none"/>
        </w:rPr>
        <w:lastRenderedPageBreak/>
        <w:drawing>
          <wp:inline distT="0" distB="0" distL="0" distR="0" wp14:anchorId="020153CD" wp14:editId="07F89114">
            <wp:extent cx="16714470" cy="8651875"/>
            <wp:effectExtent l="0" t="0" r="0" b="0"/>
            <wp:docPr id="1811566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4470" cy="865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C035F" w14:textId="58E40182" w:rsidR="00C0730E" w:rsidRPr="00C0730E" w:rsidRDefault="00C0730E" w:rsidP="00C0730E">
      <w:pPr>
        <w:spacing w:after="0" w:line="240" w:lineRule="auto"/>
        <w:textAlignment w:val="baseline"/>
        <w:divId w:val="1647516701"/>
        <w:rPr>
          <w:rFonts w:ascii="Arial" w:hAnsi="Arial" w:cs="Arial"/>
          <w:color w:val="000000" w:themeColor="text1"/>
          <w:kern w:val="0"/>
          <w14:ligatures w14:val="none"/>
        </w:rPr>
      </w:pPr>
      <w:r w:rsidRPr="00C0730E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lastRenderedPageBreak/>
        <w:t xml:space="preserve">Reviewed by </w:t>
      </w:r>
      <w:r w:rsidR="00653B84" w:rsidRPr="00272D31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H Watkins-Cave</w:t>
      </w:r>
      <w:r w:rsidRPr="00C0730E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 xml:space="preserve"> – Manager – </w:t>
      </w:r>
      <w:r w:rsidR="00653B84" w:rsidRPr="00272D31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01</w:t>
      </w:r>
      <w:r w:rsidRPr="00C0730E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/0</w:t>
      </w:r>
      <w:r w:rsidR="00653B84" w:rsidRPr="00272D31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9</w:t>
      </w:r>
      <w:r w:rsidRPr="00C0730E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/</w:t>
      </w:r>
      <w:r w:rsidR="00653B84" w:rsidRPr="00272D31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2025</w:t>
      </w:r>
      <w:r w:rsidR="00E9066A">
        <w:rPr>
          <w:rFonts w:ascii="Arial" w:hAnsi="Arial" w:cs="Arial"/>
          <w:color w:val="000000" w:themeColor="text1"/>
          <w:kern w:val="0"/>
          <w:bdr w:val="none" w:sz="0" w:space="0" w:color="auto" w:frame="1"/>
          <w14:ligatures w14:val="none"/>
        </w:rPr>
        <w:t>/ 19/08/2026</w:t>
      </w:r>
    </w:p>
    <w:p w14:paraId="20BC80C2" w14:textId="77777777" w:rsidR="00C0730E" w:rsidRPr="00272D31" w:rsidRDefault="00C0730E">
      <w:pPr>
        <w:rPr>
          <w:rFonts w:ascii="Arial" w:hAnsi="Arial" w:cs="Arial"/>
          <w:color w:val="000000" w:themeColor="text1"/>
        </w:rPr>
      </w:pPr>
    </w:p>
    <w:sectPr w:rsidR="00C0730E" w:rsidRPr="00272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3746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51423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90B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666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91301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E924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912D6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3724A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B765C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B01D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6277382">
    <w:abstractNumId w:val="0"/>
  </w:num>
  <w:num w:numId="2" w16cid:durableId="921137971">
    <w:abstractNumId w:val="7"/>
  </w:num>
  <w:num w:numId="3" w16cid:durableId="1999648061">
    <w:abstractNumId w:val="6"/>
  </w:num>
  <w:num w:numId="4" w16cid:durableId="1560092761">
    <w:abstractNumId w:val="4"/>
  </w:num>
  <w:num w:numId="5" w16cid:durableId="500898239">
    <w:abstractNumId w:val="5"/>
  </w:num>
  <w:num w:numId="6" w16cid:durableId="786044954">
    <w:abstractNumId w:val="9"/>
  </w:num>
  <w:num w:numId="7" w16cid:durableId="705251232">
    <w:abstractNumId w:val="8"/>
  </w:num>
  <w:num w:numId="8" w16cid:durableId="1723365684">
    <w:abstractNumId w:val="1"/>
  </w:num>
  <w:num w:numId="9" w16cid:durableId="1631594635">
    <w:abstractNumId w:val="2"/>
  </w:num>
  <w:num w:numId="10" w16cid:durableId="1942031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0E"/>
    <w:rsid w:val="00213E31"/>
    <w:rsid w:val="002722AF"/>
    <w:rsid w:val="00272D31"/>
    <w:rsid w:val="004C0346"/>
    <w:rsid w:val="00653B84"/>
    <w:rsid w:val="009128D1"/>
    <w:rsid w:val="00C0730E"/>
    <w:rsid w:val="00D2544E"/>
    <w:rsid w:val="00E90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F6520"/>
  <w15:chartTrackingRefBased/>
  <w15:docId w15:val="{1B541641-07C4-5749-9BE6-6811E353F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07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3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3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3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3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3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30E"/>
    <w:rPr>
      <w:b/>
      <w:bCs/>
      <w:smallCaps/>
      <w:color w:val="2F5496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C0730E"/>
  </w:style>
  <w:style w:type="character" w:styleId="Strong">
    <w:name w:val="Strong"/>
    <w:basedOn w:val="DefaultParagraphFont"/>
    <w:uiPriority w:val="22"/>
    <w:qFormat/>
    <w:rsid w:val="00C073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0730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4890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1980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50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565710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1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880</Words>
  <Characters>5020</Characters>
  <Application>Microsoft Office Word</Application>
  <DocSecurity>0</DocSecurity>
  <Lines>41</Lines>
  <Paragraphs>11</Paragraphs>
  <ScaleCrop>false</ScaleCrop>
  <Company/>
  <LinksUpToDate>false</LinksUpToDate>
  <CharactersWithSpaces>5889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4</cp:revision>
  <dcterms:created xsi:type="dcterms:W3CDTF">2025-06-28T16:57:00Z</dcterms:created>
  <dcterms:modified xsi:type="dcterms:W3CDTF">2026-08-20T12:09:00Z</dcterms:modified>
</cp:coreProperties>
</file>