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B00C" w14:textId="77777777" w:rsidR="00C0730E" w:rsidRPr="00C0730E" w:rsidRDefault="00C0730E" w:rsidP="00C0730E">
      <w:pPr>
        <w:spacing w:line="240" w:lineRule="atLeast"/>
        <w:textAlignment w:val="baseline"/>
        <w:outlineLvl w:val="1"/>
        <w:divId w:val="1904636371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GENERAL DATA PROTECTION REGULATIONS (GDPR) POLICY </w:t>
      </w:r>
    </w:p>
    <w:p w14:paraId="1E6EC70E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060A3F90" wp14:editId="523527F1">
                <wp:extent cx="5731510" cy="1270"/>
                <wp:effectExtent l="0" t="31750" r="0" b="36830"/>
                <wp:docPr id="91452633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246EA" id="Rectangle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AD71FF5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PURPOSE OF THIS POLICY</w:t>
      </w:r>
    </w:p>
    <w:p w14:paraId="49F1B280" w14:textId="4668B9B5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This policy outlines how </w:t>
      </w:r>
      <w:r w:rsidR="00272D31">
        <w:rPr>
          <w:rFonts w:ascii="Arial" w:hAnsi="Arial" w:cs="Arial"/>
          <w:color w:val="000000" w:themeColor="text1"/>
          <w:kern w:val="0"/>
          <w14:ligatures w14:val="none"/>
        </w:rPr>
        <w:t>Wild Oaks ELC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 ensures compliance with the UK General Data Protection Regulation (UK GDPR), which came into effect on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25th May 2018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, replacing the Data Protection Act 1998. It provides individuals with greater control over their personal data and places obligations on organisations that collect, store, and process it.</w:t>
      </w:r>
    </w:p>
    <w:p w14:paraId="5859B0B0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As part of our operation, we are required to collect, store, and sometimes share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personal data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relating to children, parents/carers, and staff. We take our responsibilities under the GDPR seriously and are committed to handling personal data lawfully, transparently, and securely.</w:t>
      </w:r>
    </w:p>
    <w:p w14:paraId="03DC4820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5C4A1DF8" wp14:editId="226C8FA2">
                <wp:extent cx="5731510" cy="1270"/>
                <wp:effectExtent l="0" t="31750" r="0" b="36830"/>
                <wp:docPr id="21299631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FCE328" id="Rectangle 1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4C7B497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ICO REGISTRATION</w:t>
      </w:r>
    </w:p>
    <w:p w14:paraId="6C67CAD6" w14:textId="0EC52253" w:rsidR="00C0730E" w:rsidRPr="00C0730E" w:rsidRDefault="00272D31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>
        <w:rPr>
          <w:rFonts w:ascii="Arial" w:hAnsi="Arial" w:cs="Arial"/>
          <w:color w:val="000000" w:themeColor="text1"/>
          <w:kern w:val="0"/>
          <w14:ligatures w14:val="none"/>
        </w:rPr>
        <w:t>Wild Oaks ELC</w:t>
      </w:r>
      <w:r w:rsidR="00C0730E"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 is registered with the </w:t>
      </w:r>
      <w:r w:rsidR="00C0730E"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Information Commissioner’s Office (ICO)</w:t>
      </w:r>
      <w:r w:rsidR="00C0730E"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under registration </w:t>
      </w:r>
      <w:proofErr w:type="gramStart"/>
      <w:r w:rsidR="00C0730E" w:rsidRPr="00C0730E">
        <w:rPr>
          <w:rFonts w:ascii="Arial" w:hAnsi="Arial" w:cs="Arial"/>
          <w:color w:val="000000" w:themeColor="text1"/>
          <w:kern w:val="0"/>
          <w14:ligatures w14:val="none"/>
        </w:rPr>
        <w:t>number</w:t>
      </w:r>
      <w:r>
        <w:rPr>
          <w:rFonts w:ascii="Arial" w:hAnsi="Arial" w:cs="Arial"/>
          <w:color w:val="000000" w:themeColor="text1"/>
          <w:kern w:val="0"/>
          <w14:ligatures w14:val="none"/>
        </w:rPr>
        <w:t xml:space="preserve">.   </w:t>
      </w:r>
      <w:proofErr w:type="gramEnd"/>
      <w:r w:rsidR="00C0730E"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, registered </w:t>
      </w:r>
      <w:proofErr w:type="gramStart"/>
      <w:r w:rsidR="00C0730E" w:rsidRPr="00C0730E">
        <w:rPr>
          <w:rFonts w:ascii="Arial" w:hAnsi="Arial" w:cs="Arial"/>
          <w:color w:val="000000" w:themeColor="text1"/>
          <w:kern w:val="0"/>
          <w14:ligatures w14:val="none"/>
        </w:rPr>
        <w:t>since .</w:t>
      </w:r>
      <w:proofErr w:type="gramEnd"/>
      <w:r w:rsidR="00C0730E"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 A copy of our registration certificate is displayed in the nursery for parents and carers to view.</w:t>
      </w:r>
    </w:p>
    <w:p w14:paraId="64DD669B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39CEF9D7" wp14:editId="54538B97">
                <wp:extent cx="5731510" cy="1270"/>
                <wp:effectExtent l="0" t="31750" r="0" b="36830"/>
                <wp:docPr id="98386349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30342" id="Rectangle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CB633AF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PRINCIPLES OF DATA PROTECTION</w:t>
      </w:r>
    </w:p>
    <w:p w14:paraId="14E97F38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Under the UK GDPR, we must adhere to the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seven key principles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of data processing:</w:t>
      </w:r>
    </w:p>
    <w:p w14:paraId="5CC23520" w14:textId="77777777" w:rsidR="00C0730E" w:rsidRPr="00C0730E" w:rsidRDefault="00C0730E" w:rsidP="00C0730E">
      <w:pPr>
        <w:numPr>
          <w:ilvl w:val="0"/>
          <w:numId w:val="1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Lawfulness, Fairness, and Transparency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br/>
        <w:t>Personal data must be processed lawfully, fairly, and in a transparent manner.</w:t>
      </w:r>
    </w:p>
    <w:p w14:paraId="217CE5CB" w14:textId="77777777" w:rsidR="00C0730E" w:rsidRPr="00C0730E" w:rsidRDefault="00C0730E" w:rsidP="00C0730E">
      <w:pPr>
        <w:numPr>
          <w:ilvl w:val="0"/>
          <w:numId w:val="1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Purpose Limitation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br/>
        <w:t>Data is collected for specified, explicit, and legitimate purposes and not further processed in a way incompatible with those purposes.</w:t>
      </w:r>
    </w:p>
    <w:p w14:paraId="4F885611" w14:textId="77777777" w:rsidR="00C0730E" w:rsidRPr="00C0730E" w:rsidRDefault="00C0730E" w:rsidP="00C0730E">
      <w:pPr>
        <w:numPr>
          <w:ilvl w:val="0"/>
          <w:numId w:val="1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Data Minimisation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br/>
        <w:t>We only collect data that is adequate, relevant, and limited to what is necessary.</w:t>
      </w:r>
    </w:p>
    <w:p w14:paraId="3C5AA24B" w14:textId="77777777" w:rsidR="00C0730E" w:rsidRPr="00C0730E" w:rsidRDefault="00C0730E" w:rsidP="00C0730E">
      <w:pPr>
        <w:numPr>
          <w:ilvl w:val="0"/>
          <w:numId w:val="1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Accuracy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br/>
        <w:t>Data must be accurate and kept up to date.</w:t>
      </w:r>
    </w:p>
    <w:p w14:paraId="7C10E219" w14:textId="77777777" w:rsidR="00C0730E" w:rsidRPr="00C0730E" w:rsidRDefault="00C0730E" w:rsidP="00C0730E">
      <w:pPr>
        <w:numPr>
          <w:ilvl w:val="0"/>
          <w:numId w:val="1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Storage Limitation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br/>
        <w:t>Personal data will not be retained longer than necessary.</w:t>
      </w:r>
    </w:p>
    <w:p w14:paraId="2EBEC488" w14:textId="77777777" w:rsidR="00C0730E" w:rsidRPr="00C0730E" w:rsidRDefault="00C0730E" w:rsidP="00C0730E">
      <w:pPr>
        <w:numPr>
          <w:ilvl w:val="0"/>
          <w:numId w:val="1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Integrity and Confidentiality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br/>
        <w:t>Personal data is processed securely to prevent unauthorised access, loss, or damage.</w:t>
      </w:r>
    </w:p>
    <w:p w14:paraId="67865B03" w14:textId="77777777" w:rsidR="00C0730E" w:rsidRPr="00C0730E" w:rsidRDefault="00C0730E" w:rsidP="00C0730E">
      <w:pPr>
        <w:numPr>
          <w:ilvl w:val="0"/>
          <w:numId w:val="1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Accountability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br/>
        <w:t>We are responsible for, and must be able to demonstrate, compliance with these principles.</w:t>
      </w:r>
    </w:p>
    <w:p w14:paraId="285E787A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241EFB92" wp14:editId="53A5D01A">
                <wp:extent cx="5731510" cy="1270"/>
                <wp:effectExtent l="0" t="31750" r="0" b="36830"/>
                <wp:docPr id="106586618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7A07A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B40B9DC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INDIVIDUAL RIGHTS UNDER THE UK GDPR</w:t>
      </w:r>
    </w:p>
    <w:p w14:paraId="0D270916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lastRenderedPageBreak/>
        <w:t>All individuals have the following rights regarding their personal data:</w:t>
      </w:r>
    </w:p>
    <w:p w14:paraId="2D945481" w14:textId="77777777" w:rsidR="00C0730E" w:rsidRPr="00C0730E" w:rsidRDefault="00C0730E" w:rsidP="00C0730E">
      <w:pPr>
        <w:numPr>
          <w:ilvl w:val="0"/>
          <w:numId w:val="2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 right to be informed</w:t>
      </w:r>
    </w:p>
    <w:p w14:paraId="2E7AA597" w14:textId="77777777" w:rsidR="00C0730E" w:rsidRPr="00C0730E" w:rsidRDefault="00C0730E" w:rsidP="00C0730E">
      <w:pPr>
        <w:numPr>
          <w:ilvl w:val="0"/>
          <w:numId w:val="2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 right of access</w:t>
      </w:r>
    </w:p>
    <w:p w14:paraId="322F6BB2" w14:textId="77777777" w:rsidR="00C0730E" w:rsidRPr="00C0730E" w:rsidRDefault="00C0730E" w:rsidP="00C0730E">
      <w:pPr>
        <w:numPr>
          <w:ilvl w:val="0"/>
          <w:numId w:val="2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 right to rectification</w:t>
      </w:r>
    </w:p>
    <w:p w14:paraId="60435D56" w14:textId="77777777" w:rsidR="00C0730E" w:rsidRPr="00C0730E" w:rsidRDefault="00C0730E" w:rsidP="00C0730E">
      <w:pPr>
        <w:numPr>
          <w:ilvl w:val="0"/>
          <w:numId w:val="2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 right to erasure (‘right to be forgotten’)</w:t>
      </w:r>
    </w:p>
    <w:p w14:paraId="136085A2" w14:textId="77777777" w:rsidR="00C0730E" w:rsidRPr="00C0730E" w:rsidRDefault="00C0730E" w:rsidP="00C0730E">
      <w:pPr>
        <w:numPr>
          <w:ilvl w:val="0"/>
          <w:numId w:val="2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 right to restrict processing</w:t>
      </w:r>
    </w:p>
    <w:p w14:paraId="78F36613" w14:textId="77777777" w:rsidR="00C0730E" w:rsidRPr="00C0730E" w:rsidRDefault="00C0730E" w:rsidP="00C0730E">
      <w:pPr>
        <w:numPr>
          <w:ilvl w:val="0"/>
          <w:numId w:val="2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 right to data portability</w:t>
      </w:r>
    </w:p>
    <w:p w14:paraId="2C9FD905" w14:textId="77777777" w:rsidR="00C0730E" w:rsidRPr="00C0730E" w:rsidRDefault="00C0730E" w:rsidP="00C0730E">
      <w:pPr>
        <w:numPr>
          <w:ilvl w:val="0"/>
          <w:numId w:val="2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 right to object</w:t>
      </w:r>
    </w:p>
    <w:p w14:paraId="0B5560DF" w14:textId="77777777" w:rsidR="00C0730E" w:rsidRPr="00C0730E" w:rsidRDefault="00C0730E" w:rsidP="00C0730E">
      <w:pPr>
        <w:numPr>
          <w:ilvl w:val="0"/>
          <w:numId w:val="2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Rights in relation to automated decision-making and profiling</w:t>
      </w:r>
    </w:p>
    <w:p w14:paraId="65720C7F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We will respond to any request regarding these rights within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one calendar month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63565AE5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1B2D5AE7" wp14:editId="36050126">
                <wp:extent cx="5731510" cy="1270"/>
                <wp:effectExtent l="0" t="31750" r="0" b="36830"/>
                <wp:docPr id="154334165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83605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2E9FF94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DATA CONTROLLER AND DATA PROCESSOR ROLES</w:t>
      </w:r>
    </w:p>
    <w:p w14:paraId="65FE71F5" w14:textId="34F8FCFF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As a childcare provider, </w:t>
      </w:r>
      <w:r w:rsidR="004C0346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Wild Oaks ELC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 is the Data Controller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. We determine the purposes and </w:t>
      </w:r>
      <w:proofErr w:type="gramStart"/>
      <w:r w:rsidRPr="00C0730E">
        <w:rPr>
          <w:rFonts w:ascii="Arial" w:hAnsi="Arial" w:cs="Arial"/>
          <w:color w:val="000000" w:themeColor="text1"/>
          <w:kern w:val="0"/>
          <w14:ligatures w14:val="none"/>
        </w:rPr>
        <w:t>means</w:t>
      </w:r>
      <w:proofErr w:type="gramEnd"/>
      <w:r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 of processing personal data.</w:t>
      </w:r>
    </w:p>
    <w:p w14:paraId="6D66AFC0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We may share data with third-party services (e.g., local authorities, software systems), making them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Data Processors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. We ensure that any Data Processor we use is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GDPR-compliant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and bound by appropriate contractual obligations.</w:t>
      </w:r>
    </w:p>
    <w:p w14:paraId="1771513D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909CF3D" wp14:editId="08605F75">
                <wp:extent cx="5731510" cy="1270"/>
                <wp:effectExtent l="0" t="31750" r="0" b="36830"/>
                <wp:docPr id="183903869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4AEDA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14647A1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LAWFUL BASIS FOR PROCESSING DATA</w:t>
      </w:r>
    </w:p>
    <w:p w14:paraId="3036EDB7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We must have a lawful basis for processing personal data. The six lawful bases under the UK GDPR are:</w:t>
      </w:r>
    </w:p>
    <w:p w14:paraId="464A537B" w14:textId="77777777" w:rsidR="00C0730E" w:rsidRPr="00C0730E" w:rsidRDefault="00C0730E" w:rsidP="00C0730E">
      <w:pPr>
        <w:numPr>
          <w:ilvl w:val="0"/>
          <w:numId w:val="3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Consent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– the individual has given clear permission.</w:t>
      </w:r>
    </w:p>
    <w:p w14:paraId="2C7172E5" w14:textId="77777777" w:rsidR="00C0730E" w:rsidRPr="00C0730E" w:rsidRDefault="00C0730E" w:rsidP="00C0730E">
      <w:pPr>
        <w:numPr>
          <w:ilvl w:val="0"/>
          <w:numId w:val="3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Contract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– processing is necessary for a contract.</w:t>
      </w:r>
    </w:p>
    <w:p w14:paraId="17519389" w14:textId="77777777" w:rsidR="00C0730E" w:rsidRPr="00C0730E" w:rsidRDefault="00C0730E" w:rsidP="00C0730E">
      <w:pPr>
        <w:numPr>
          <w:ilvl w:val="0"/>
          <w:numId w:val="3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Legal Obligation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– necessary to comply with a legal requirement.</w:t>
      </w:r>
    </w:p>
    <w:p w14:paraId="2F95A82A" w14:textId="77777777" w:rsidR="00C0730E" w:rsidRPr="00C0730E" w:rsidRDefault="00C0730E" w:rsidP="00C0730E">
      <w:pPr>
        <w:numPr>
          <w:ilvl w:val="0"/>
          <w:numId w:val="3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Vital Interests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– necessary to protect someone’s life.</w:t>
      </w:r>
    </w:p>
    <w:p w14:paraId="1B613258" w14:textId="77777777" w:rsidR="00C0730E" w:rsidRPr="00C0730E" w:rsidRDefault="00C0730E" w:rsidP="00C0730E">
      <w:pPr>
        <w:numPr>
          <w:ilvl w:val="0"/>
          <w:numId w:val="3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Public Task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– carried out in the public interest or in the exercise of official authority.</w:t>
      </w:r>
    </w:p>
    <w:p w14:paraId="7AD520B3" w14:textId="77777777" w:rsidR="00C0730E" w:rsidRPr="00C0730E" w:rsidRDefault="00C0730E" w:rsidP="00C0730E">
      <w:pPr>
        <w:numPr>
          <w:ilvl w:val="0"/>
          <w:numId w:val="3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Legitimate Interests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 – necessary for legitimate interests (except </w:t>
      </w:r>
      <w:proofErr w:type="gramStart"/>
      <w:r w:rsidRPr="00C0730E">
        <w:rPr>
          <w:rFonts w:ascii="Arial" w:hAnsi="Arial" w:cs="Arial"/>
          <w:color w:val="000000" w:themeColor="text1"/>
          <w:kern w:val="0"/>
          <w14:ligatures w14:val="none"/>
        </w:rPr>
        <w:t>where</w:t>
      </w:r>
      <w:proofErr w:type="gramEnd"/>
      <w:r w:rsidRPr="00C0730E">
        <w:rPr>
          <w:rFonts w:ascii="Arial" w:hAnsi="Arial" w:cs="Arial"/>
          <w:color w:val="000000" w:themeColor="text1"/>
          <w:kern w:val="0"/>
          <w14:ligatures w14:val="none"/>
        </w:rPr>
        <w:t xml:space="preserve"> overridden by the individual’s rights).</w:t>
      </w:r>
    </w:p>
    <w:p w14:paraId="5D545ED9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For most data collected, including names, contact information, medical details, and attendance, our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legal obligation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under the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Statutory Framework for the Early Years Foundation Stage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is the lawful basis.</w:t>
      </w:r>
    </w:p>
    <w:p w14:paraId="08C7935C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Where data processing is not mandatory (e.g., photographs),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explicit consent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is required. Consent is sought via a clear opt-in process and can be withdrawn at any time.</w:t>
      </w:r>
    </w:p>
    <w:p w14:paraId="6B6CF2CE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43ACE90" wp14:editId="0F1359F5">
                <wp:extent cx="5731510" cy="1270"/>
                <wp:effectExtent l="0" t="31750" r="0" b="36830"/>
                <wp:docPr id="7614441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9C993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DABC67D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PRIVACY NOTICES</w:t>
      </w:r>
    </w:p>
    <w:p w14:paraId="51EA9AC7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We provide all staff and parents/carers with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privacy notices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 explaining:</w:t>
      </w:r>
    </w:p>
    <w:p w14:paraId="30409751" w14:textId="77777777" w:rsidR="00C0730E" w:rsidRPr="00C0730E" w:rsidRDefault="00C0730E" w:rsidP="00C0730E">
      <w:pPr>
        <w:numPr>
          <w:ilvl w:val="0"/>
          <w:numId w:val="4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What data we collect and why</w:t>
      </w:r>
    </w:p>
    <w:p w14:paraId="38F9BBCB" w14:textId="77777777" w:rsidR="00C0730E" w:rsidRPr="00C0730E" w:rsidRDefault="00C0730E" w:rsidP="00C0730E">
      <w:pPr>
        <w:numPr>
          <w:ilvl w:val="0"/>
          <w:numId w:val="4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How data is stored and retained</w:t>
      </w:r>
    </w:p>
    <w:p w14:paraId="5FA62B84" w14:textId="77777777" w:rsidR="00C0730E" w:rsidRPr="00C0730E" w:rsidRDefault="00C0730E" w:rsidP="00C0730E">
      <w:pPr>
        <w:numPr>
          <w:ilvl w:val="0"/>
          <w:numId w:val="4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Who we may share data with and why</w:t>
      </w:r>
    </w:p>
    <w:p w14:paraId="04E05FD1" w14:textId="77777777" w:rsidR="00C0730E" w:rsidRPr="00C0730E" w:rsidRDefault="00C0730E" w:rsidP="00C0730E">
      <w:pPr>
        <w:numPr>
          <w:ilvl w:val="0"/>
          <w:numId w:val="4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Their rights under the UK GDPR</w:t>
      </w:r>
    </w:p>
    <w:p w14:paraId="2EC887E1" w14:textId="77777777" w:rsidR="00C0730E" w:rsidRPr="00C0730E" w:rsidRDefault="00C0730E" w:rsidP="00C0730E">
      <w:pPr>
        <w:numPr>
          <w:ilvl w:val="0"/>
          <w:numId w:val="4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lastRenderedPageBreak/>
        <w:t>How to raise concerns</w:t>
      </w:r>
    </w:p>
    <w:p w14:paraId="5E1189FE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These notices are updated regularly and issued at the point of data collection.</w:t>
      </w:r>
    </w:p>
    <w:p w14:paraId="61E7CB82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46ED834" wp14:editId="5B6938AD">
                <wp:extent cx="5731510" cy="1270"/>
                <wp:effectExtent l="0" t="31750" r="0" b="36830"/>
                <wp:docPr id="9648300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9E6A2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4772C32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DATA RETENTION</w:t>
      </w:r>
    </w:p>
    <w:p w14:paraId="3AE73835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We retain personal data only for as long as necessary and in line with statutory guidance and our internal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Record Retention Policy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. After the retention period, all data is securely disposed of.</w:t>
      </w:r>
    </w:p>
    <w:p w14:paraId="53640C04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For example:</w:t>
      </w:r>
    </w:p>
    <w:p w14:paraId="402DC939" w14:textId="77777777" w:rsidR="00C0730E" w:rsidRPr="00C0730E" w:rsidRDefault="00C0730E" w:rsidP="00C0730E">
      <w:pPr>
        <w:numPr>
          <w:ilvl w:val="0"/>
          <w:numId w:val="5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Accident records: 3 years (or until the child is 21 if relating to a child)</w:t>
      </w:r>
    </w:p>
    <w:p w14:paraId="378D6C65" w14:textId="77777777" w:rsidR="00C0730E" w:rsidRPr="00C0730E" w:rsidRDefault="00C0730E" w:rsidP="00C0730E">
      <w:pPr>
        <w:numPr>
          <w:ilvl w:val="0"/>
          <w:numId w:val="5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Child records: Retained for a minimum of 3 years after the child has left the setting</w:t>
      </w:r>
    </w:p>
    <w:p w14:paraId="47842C9E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A full retention schedule is available upon request.</w:t>
      </w:r>
    </w:p>
    <w:p w14:paraId="34B07FA4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6EB0335D" wp14:editId="78AF73EA">
                <wp:extent cx="5731510" cy="1270"/>
                <wp:effectExtent l="0" t="31750" r="0" b="36830"/>
                <wp:docPr id="17348522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E5F5AD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21D9309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DATA SECURITY</w:t>
      </w:r>
    </w:p>
    <w:p w14:paraId="739EC604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We are committed to ensuring personal data is secure by:</w:t>
      </w:r>
    </w:p>
    <w:p w14:paraId="2D1F6A23" w14:textId="77777777" w:rsidR="00C0730E" w:rsidRPr="00C0730E" w:rsidRDefault="00C0730E" w:rsidP="00C0730E">
      <w:pPr>
        <w:numPr>
          <w:ilvl w:val="0"/>
          <w:numId w:val="6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Storing paper records in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locked cabinets</w:t>
      </w:r>
    </w:p>
    <w:p w14:paraId="29377CBC" w14:textId="77777777" w:rsidR="00C0730E" w:rsidRPr="00C0730E" w:rsidRDefault="00C0730E" w:rsidP="00C0730E">
      <w:pPr>
        <w:numPr>
          <w:ilvl w:val="0"/>
          <w:numId w:val="6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Ensuring electronic records are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password-protected</w:t>
      </w:r>
    </w:p>
    <w:p w14:paraId="50B8FEBB" w14:textId="77777777" w:rsidR="00C0730E" w:rsidRPr="00C0730E" w:rsidRDefault="00C0730E" w:rsidP="00C0730E">
      <w:pPr>
        <w:numPr>
          <w:ilvl w:val="0"/>
          <w:numId w:val="6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Limiting access to data to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authorised staff only</w:t>
      </w:r>
    </w:p>
    <w:p w14:paraId="64111BE1" w14:textId="77777777" w:rsidR="00C0730E" w:rsidRPr="00C0730E" w:rsidRDefault="00C0730E" w:rsidP="00C0730E">
      <w:pPr>
        <w:numPr>
          <w:ilvl w:val="0"/>
          <w:numId w:val="6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Regularly updating and monitoring our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cybersecurity measures</w:t>
      </w:r>
    </w:p>
    <w:p w14:paraId="7F677FAB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Staff receive ongoing training in data security and are reminded of their confidentiality obligations.</w:t>
      </w:r>
    </w:p>
    <w:p w14:paraId="4099C9C4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DFEBEE2" wp14:editId="30EDCD14">
                <wp:extent cx="5731510" cy="1270"/>
                <wp:effectExtent l="0" t="31750" r="0" b="36830"/>
                <wp:docPr id="212452308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FE9BC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6DE4DC6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DATA BREACHES</w:t>
      </w:r>
    </w:p>
    <w:p w14:paraId="795AA282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In the event of a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personal data breach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:</w:t>
      </w:r>
    </w:p>
    <w:p w14:paraId="25193F8D" w14:textId="77777777" w:rsidR="00C0730E" w:rsidRPr="00C0730E" w:rsidRDefault="00C0730E" w:rsidP="00C0730E">
      <w:pPr>
        <w:numPr>
          <w:ilvl w:val="0"/>
          <w:numId w:val="7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 incident will be investigated promptly by the designated compliance leads.</w:t>
      </w:r>
    </w:p>
    <w:p w14:paraId="54A7D478" w14:textId="77777777" w:rsidR="00C0730E" w:rsidRPr="00C0730E" w:rsidRDefault="00C0730E" w:rsidP="00C0730E">
      <w:pPr>
        <w:numPr>
          <w:ilvl w:val="0"/>
          <w:numId w:val="7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If the breach presents a risk to rights and freedoms, it will be reported to the </w:t>
      </w:r>
      <w:r w:rsidRPr="00C0730E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ICO within 72 hours</w:t>
      </w:r>
      <w:r w:rsidRPr="00C0730E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458EEE0A" w14:textId="77777777" w:rsidR="00C0730E" w:rsidRPr="00C0730E" w:rsidRDefault="00C0730E" w:rsidP="00C0730E">
      <w:pPr>
        <w:numPr>
          <w:ilvl w:val="0"/>
          <w:numId w:val="7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Affected individuals will be informed when required.</w:t>
      </w:r>
    </w:p>
    <w:p w14:paraId="174EC56F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All breaches are documented, regardless of severity.</w:t>
      </w:r>
    </w:p>
    <w:p w14:paraId="43F8F7F5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2DE13E2D" wp14:editId="351B09E2">
                <wp:extent cx="5731510" cy="1270"/>
                <wp:effectExtent l="0" t="31750" r="0" b="36830"/>
                <wp:docPr id="13464662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C8F04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14D5A87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RESPONSIBILITIES AND COMPLIANCE</w:t>
      </w:r>
    </w:p>
    <w:p w14:paraId="4F96D5CB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 following individuals are responsible for data protection compliance within the setting:</w:t>
      </w:r>
    </w:p>
    <w:p w14:paraId="4418065D" w14:textId="79084FF3" w:rsidR="00C0730E" w:rsidRPr="004C0346" w:rsidRDefault="004C0346" w:rsidP="004C0346">
      <w:pPr>
        <w:numPr>
          <w:ilvl w:val="0"/>
          <w:numId w:val="8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Hannah Watkins-Cave</w:t>
      </w:r>
    </w:p>
    <w:p w14:paraId="6E0C3964" w14:textId="37DE0C86" w:rsidR="004C0346" w:rsidRPr="004C0346" w:rsidRDefault="004C0346" w:rsidP="004C0346">
      <w:pPr>
        <w:numPr>
          <w:ilvl w:val="0"/>
          <w:numId w:val="8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Amy Vizor</w:t>
      </w:r>
    </w:p>
    <w:p w14:paraId="18906E26" w14:textId="28DF2524" w:rsidR="004C0346" w:rsidRPr="00C0730E" w:rsidRDefault="004C0346" w:rsidP="004C0346">
      <w:pPr>
        <w:spacing w:after="0" w:line="390" w:lineRule="atLeast"/>
        <w:ind w:left="360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68B905A2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Their responsibilities include:</w:t>
      </w:r>
    </w:p>
    <w:p w14:paraId="1D1A0E9E" w14:textId="77777777" w:rsidR="00C0730E" w:rsidRPr="00C0730E" w:rsidRDefault="00C0730E" w:rsidP="00C0730E">
      <w:pPr>
        <w:numPr>
          <w:ilvl w:val="0"/>
          <w:numId w:val="9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Conducting data audits</w:t>
      </w:r>
    </w:p>
    <w:p w14:paraId="0BAF730E" w14:textId="77777777" w:rsidR="00C0730E" w:rsidRPr="00C0730E" w:rsidRDefault="00C0730E" w:rsidP="00C0730E">
      <w:pPr>
        <w:numPr>
          <w:ilvl w:val="0"/>
          <w:numId w:val="9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Ensuring policies are up to date</w:t>
      </w:r>
    </w:p>
    <w:p w14:paraId="64DDA7A4" w14:textId="77777777" w:rsidR="00C0730E" w:rsidRPr="00C0730E" w:rsidRDefault="00C0730E" w:rsidP="00C0730E">
      <w:pPr>
        <w:numPr>
          <w:ilvl w:val="0"/>
          <w:numId w:val="9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Providing training to staff</w:t>
      </w:r>
    </w:p>
    <w:p w14:paraId="26752A54" w14:textId="77777777" w:rsidR="00C0730E" w:rsidRPr="00C0730E" w:rsidRDefault="00C0730E" w:rsidP="00C0730E">
      <w:pPr>
        <w:numPr>
          <w:ilvl w:val="0"/>
          <w:numId w:val="9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Investigating data breaches</w:t>
      </w:r>
    </w:p>
    <w:p w14:paraId="77E593A2" w14:textId="77777777" w:rsidR="00C0730E" w:rsidRPr="00C0730E" w:rsidRDefault="00C0730E" w:rsidP="00C0730E">
      <w:pPr>
        <w:numPr>
          <w:ilvl w:val="0"/>
          <w:numId w:val="9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lastRenderedPageBreak/>
        <w:t>Monitoring compliance with current legislation</w:t>
      </w:r>
    </w:p>
    <w:p w14:paraId="3D5D93C1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6956EC28" wp14:editId="46AE9831">
                <wp:extent cx="5731510" cy="1270"/>
                <wp:effectExtent l="0" t="31750" r="0" b="36830"/>
                <wp:docPr id="7139286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874B52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9FA2E27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LEGAL FRAMEWORK</w:t>
      </w:r>
    </w:p>
    <w:p w14:paraId="1DC95C3F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This policy is based on the following legislation:</w:t>
      </w:r>
    </w:p>
    <w:p w14:paraId="50E49AB4" w14:textId="77777777" w:rsidR="00C0730E" w:rsidRPr="00C0730E" w:rsidRDefault="00C0730E" w:rsidP="00C0730E">
      <w:pPr>
        <w:numPr>
          <w:ilvl w:val="0"/>
          <w:numId w:val="10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UK General Data Protection Regulation (UK GDPR)</w:t>
      </w:r>
    </w:p>
    <w:p w14:paraId="6D0FBF9C" w14:textId="77777777" w:rsidR="00C0730E" w:rsidRPr="00C0730E" w:rsidRDefault="00C0730E" w:rsidP="00C0730E">
      <w:pPr>
        <w:numPr>
          <w:ilvl w:val="0"/>
          <w:numId w:val="10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Data Protection Act 2018</w:t>
      </w:r>
    </w:p>
    <w:p w14:paraId="1036A3CF" w14:textId="77777777" w:rsidR="00C0730E" w:rsidRPr="00C0730E" w:rsidRDefault="00C0730E" w:rsidP="00C0730E">
      <w:pPr>
        <w:numPr>
          <w:ilvl w:val="0"/>
          <w:numId w:val="10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Human Rights Act 1998</w:t>
      </w:r>
    </w:p>
    <w:p w14:paraId="1B36F17A" w14:textId="77777777" w:rsidR="00C0730E" w:rsidRPr="00C0730E" w:rsidRDefault="00C0730E" w:rsidP="00C0730E">
      <w:pPr>
        <w:numPr>
          <w:ilvl w:val="0"/>
          <w:numId w:val="10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Freedom of Information Act 2000 (where applicable)</w:t>
      </w:r>
    </w:p>
    <w:p w14:paraId="25DA8E6B" w14:textId="77777777" w:rsidR="00C0730E" w:rsidRPr="00C0730E" w:rsidRDefault="00C0730E" w:rsidP="00C0730E">
      <w:pPr>
        <w:numPr>
          <w:ilvl w:val="0"/>
          <w:numId w:val="10"/>
        </w:numPr>
        <w:spacing w:after="0" w:line="390" w:lineRule="atLeast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Statutory Framework for the Early Years Foundation Stage (EYFS)</w:t>
      </w:r>
    </w:p>
    <w:p w14:paraId="4C966215" w14:textId="77777777" w:rsidR="00C0730E" w:rsidRPr="00C0730E" w:rsidRDefault="00C0730E" w:rsidP="00C0730E">
      <w:pPr>
        <w:spacing w:after="0" w:line="240" w:lineRule="auto"/>
        <w:textAlignment w:val="baseline"/>
        <w:divId w:val="1506508606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33116B97" wp14:editId="3E5946E3">
                <wp:extent cx="5731510" cy="1270"/>
                <wp:effectExtent l="0" t="31750" r="0" b="36830"/>
                <wp:docPr id="1128902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4C713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03D96D9" w14:textId="77777777" w:rsidR="00C0730E" w:rsidRPr="00C0730E" w:rsidRDefault="00C0730E" w:rsidP="00C0730E">
      <w:pPr>
        <w:spacing w:after="0" w:line="240" w:lineRule="atLeast"/>
        <w:textAlignment w:val="baseline"/>
        <w:outlineLvl w:val="2"/>
        <w:divId w:val="1506508606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POLICY REVIEW</w:t>
      </w:r>
    </w:p>
    <w:p w14:paraId="1A564D7A" w14:textId="6B7F1039" w:rsidR="00213E31" w:rsidRPr="00C0730E" w:rsidRDefault="00C0730E" w:rsidP="00213E31">
      <w:pPr>
        <w:spacing w:after="0" w:line="240" w:lineRule="auto"/>
        <w:textAlignment w:val="baseline"/>
        <w:divId w:val="1506508606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14:ligatures w14:val="none"/>
        </w:rPr>
        <w:t>This policy is reviewed annually or in response to significant changes in data protection laws or nursery procedures.</w:t>
      </w:r>
    </w:p>
    <w:p w14:paraId="1E606FC1" w14:textId="246313A6" w:rsidR="00C0730E" w:rsidRPr="00C0730E" w:rsidRDefault="00C0730E" w:rsidP="00653B84">
      <w:pPr>
        <w:spacing w:after="450" w:line="0" w:lineRule="auto"/>
        <w:textAlignment w:val="baseline"/>
        <w:divId w:val="24064890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eastAsia="Times New Roman" w:hAnsi="Arial" w:cs="Arial"/>
          <w:noProof/>
          <w:color w:val="000000" w:themeColor="text1"/>
          <w:kern w:val="0"/>
          <w:bdr w:val="none" w:sz="0" w:space="0" w:color="auto" w:frame="1"/>
          <w14:ligatures w14:val="none"/>
        </w:rPr>
        <w:lastRenderedPageBreak/>
        <w:drawing>
          <wp:inline distT="0" distB="0" distL="0" distR="0" wp14:anchorId="020153CD" wp14:editId="07F89114">
            <wp:extent cx="16714470" cy="8651875"/>
            <wp:effectExtent l="0" t="0" r="0" b="0"/>
            <wp:docPr id="1811566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4470" cy="865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C035F" w14:textId="42420599" w:rsidR="00C0730E" w:rsidRPr="00C0730E" w:rsidRDefault="00C0730E" w:rsidP="00C0730E">
      <w:pPr>
        <w:spacing w:after="0" w:line="240" w:lineRule="auto"/>
        <w:textAlignment w:val="baseline"/>
        <w:divId w:val="1647516701"/>
        <w:rPr>
          <w:rFonts w:ascii="Arial" w:hAnsi="Arial" w:cs="Arial"/>
          <w:color w:val="000000" w:themeColor="text1"/>
          <w:kern w:val="0"/>
          <w14:ligatures w14:val="none"/>
        </w:rPr>
      </w:pPr>
      <w:r w:rsidRPr="00C0730E">
        <w:rPr>
          <w:rFonts w:ascii="Arial" w:hAnsi="Arial" w:cs="Arial"/>
          <w:color w:val="000000" w:themeColor="text1"/>
          <w:kern w:val="0"/>
          <w:bdr w:val="none" w:sz="0" w:space="0" w:color="auto" w:frame="1"/>
          <w14:ligatures w14:val="none"/>
        </w:rPr>
        <w:lastRenderedPageBreak/>
        <w:t xml:space="preserve">Reviewed by </w:t>
      </w:r>
      <w:r w:rsidR="00653B84" w:rsidRPr="00272D31">
        <w:rPr>
          <w:rFonts w:ascii="Arial" w:hAnsi="Arial" w:cs="Arial"/>
          <w:color w:val="000000" w:themeColor="text1"/>
          <w:kern w:val="0"/>
          <w:bdr w:val="none" w:sz="0" w:space="0" w:color="auto" w:frame="1"/>
          <w14:ligatures w14:val="none"/>
        </w:rPr>
        <w:t>H Watkins-Cave</w:t>
      </w:r>
      <w:r w:rsidRPr="00C0730E">
        <w:rPr>
          <w:rFonts w:ascii="Arial" w:hAnsi="Arial" w:cs="Arial"/>
          <w:color w:val="000000" w:themeColor="text1"/>
          <w:kern w:val="0"/>
          <w:bdr w:val="none" w:sz="0" w:space="0" w:color="auto" w:frame="1"/>
          <w14:ligatures w14:val="none"/>
        </w:rPr>
        <w:t xml:space="preserve"> – Manager – </w:t>
      </w:r>
      <w:r w:rsidR="00653B84" w:rsidRPr="00272D31">
        <w:rPr>
          <w:rFonts w:ascii="Arial" w:hAnsi="Arial" w:cs="Arial"/>
          <w:color w:val="000000" w:themeColor="text1"/>
          <w:kern w:val="0"/>
          <w:bdr w:val="none" w:sz="0" w:space="0" w:color="auto" w:frame="1"/>
          <w14:ligatures w14:val="none"/>
        </w:rPr>
        <w:t>01</w:t>
      </w:r>
      <w:r w:rsidRPr="00C0730E">
        <w:rPr>
          <w:rFonts w:ascii="Arial" w:hAnsi="Arial" w:cs="Arial"/>
          <w:color w:val="000000" w:themeColor="text1"/>
          <w:kern w:val="0"/>
          <w:bdr w:val="none" w:sz="0" w:space="0" w:color="auto" w:frame="1"/>
          <w14:ligatures w14:val="none"/>
        </w:rPr>
        <w:t>/0</w:t>
      </w:r>
      <w:r w:rsidR="00653B84" w:rsidRPr="00272D31">
        <w:rPr>
          <w:rFonts w:ascii="Arial" w:hAnsi="Arial" w:cs="Arial"/>
          <w:color w:val="000000" w:themeColor="text1"/>
          <w:kern w:val="0"/>
          <w:bdr w:val="none" w:sz="0" w:space="0" w:color="auto" w:frame="1"/>
          <w14:ligatures w14:val="none"/>
        </w:rPr>
        <w:t>9</w:t>
      </w:r>
      <w:r w:rsidRPr="00C0730E">
        <w:rPr>
          <w:rFonts w:ascii="Arial" w:hAnsi="Arial" w:cs="Arial"/>
          <w:color w:val="000000" w:themeColor="text1"/>
          <w:kern w:val="0"/>
          <w:bdr w:val="none" w:sz="0" w:space="0" w:color="auto" w:frame="1"/>
          <w14:ligatures w14:val="none"/>
        </w:rPr>
        <w:t>/</w:t>
      </w:r>
      <w:r w:rsidR="00653B84" w:rsidRPr="00272D31">
        <w:rPr>
          <w:rFonts w:ascii="Arial" w:hAnsi="Arial" w:cs="Arial"/>
          <w:color w:val="000000" w:themeColor="text1"/>
          <w:kern w:val="0"/>
          <w:bdr w:val="none" w:sz="0" w:space="0" w:color="auto" w:frame="1"/>
          <w14:ligatures w14:val="none"/>
        </w:rPr>
        <w:t>2025</w:t>
      </w:r>
    </w:p>
    <w:p w14:paraId="20BC80C2" w14:textId="77777777" w:rsidR="00C0730E" w:rsidRPr="00272D31" w:rsidRDefault="00C0730E">
      <w:pPr>
        <w:rPr>
          <w:rFonts w:ascii="Arial" w:hAnsi="Arial" w:cs="Arial"/>
          <w:color w:val="000000" w:themeColor="text1"/>
        </w:rPr>
      </w:pPr>
    </w:p>
    <w:sectPr w:rsidR="00C0730E" w:rsidRPr="00272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4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142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90B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666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130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924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12D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724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765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01D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277382">
    <w:abstractNumId w:val="0"/>
  </w:num>
  <w:num w:numId="2" w16cid:durableId="921137971">
    <w:abstractNumId w:val="7"/>
  </w:num>
  <w:num w:numId="3" w16cid:durableId="1999648061">
    <w:abstractNumId w:val="6"/>
  </w:num>
  <w:num w:numId="4" w16cid:durableId="1560092761">
    <w:abstractNumId w:val="4"/>
  </w:num>
  <w:num w:numId="5" w16cid:durableId="500898239">
    <w:abstractNumId w:val="5"/>
  </w:num>
  <w:num w:numId="6" w16cid:durableId="786044954">
    <w:abstractNumId w:val="9"/>
  </w:num>
  <w:num w:numId="7" w16cid:durableId="705251232">
    <w:abstractNumId w:val="8"/>
  </w:num>
  <w:num w:numId="8" w16cid:durableId="1723365684">
    <w:abstractNumId w:val="1"/>
  </w:num>
  <w:num w:numId="9" w16cid:durableId="1631594635">
    <w:abstractNumId w:val="2"/>
  </w:num>
  <w:num w:numId="10" w16cid:durableId="1942031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0E"/>
    <w:rsid w:val="00213E31"/>
    <w:rsid w:val="00272D31"/>
    <w:rsid w:val="00413F90"/>
    <w:rsid w:val="004C0346"/>
    <w:rsid w:val="00653B84"/>
    <w:rsid w:val="00816BA6"/>
    <w:rsid w:val="009128D1"/>
    <w:rsid w:val="00C0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6520"/>
  <w15:chartTrackingRefBased/>
  <w15:docId w15:val="{1B541641-07C4-5749-9BE6-6811E353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3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3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3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3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30E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0730E"/>
  </w:style>
  <w:style w:type="character" w:styleId="Strong">
    <w:name w:val="Strong"/>
    <w:basedOn w:val="DefaultParagraphFont"/>
    <w:uiPriority w:val="22"/>
    <w:qFormat/>
    <w:rsid w:val="00C073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73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890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980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5710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2025-07-31T08:57:00Z</dcterms:created>
  <dcterms:modified xsi:type="dcterms:W3CDTF">2025-07-31T08:57:00Z</dcterms:modified>
</cp:coreProperties>
</file>