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54497" w14:textId="77777777" w:rsidR="00E844EF" w:rsidRPr="00B815AA" w:rsidRDefault="00E844EF" w:rsidP="00E844EF">
      <w:pPr>
        <w:pStyle w:val="NoSpacing"/>
        <w:rPr>
          <w:rFonts w:ascii="Arial Narrow" w:hAnsi="Arial Narrow"/>
          <w:b/>
          <w:color w:val="0000FF"/>
          <w:sz w:val="32"/>
        </w:rPr>
      </w:pPr>
      <w:bookmarkStart w:id="0" w:name="_GoBack"/>
      <w:bookmarkEnd w:id="0"/>
      <w:r w:rsidRPr="00B815AA">
        <w:rPr>
          <w:noProof/>
          <w:color w:val="0000FF"/>
          <w:lang w:bidi="ar-SA"/>
        </w:rPr>
        <w:drawing>
          <wp:anchor distT="0" distB="0" distL="114300" distR="114300" simplePos="0" relativeHeight="251661312" behindDoc="1" locked="0" layoutInCell="1" allowOverlap="1" wp14:anchorId="4BB49CDF" wp14:editId="6AF2F425">
            <wp:simplePos x="0" y="0"/>
            <wp:positionH relativeFrom="column">
              <wp:align>right</wp:align>
            </wp:positionH>
            <wp:positionV relativeFrom="paragraph">
              <wp:posOffset>0</wp:posOffset>
            </wp:positionV>
            <wp:extent cx="685800" cy="685800"/>
            <wp:effectExtent l="0" t="0" r="0" b="0"/>
            <wp:wrapTight wrapText="bothSides">
              <wp:wrapPolygon edited="0">
                <wp:start x="0" y="0"/>
                <wp:lineTo x="0" y="21000"/>
                <wp:lineTo x="21000" y="21000"/>
                <wp:lineTo x="21000" y="0"/>
                <wp:lineTo x="0" y="0"/>
              </wp:wrapPolygon>
            </wp:wrapTight>
            <wp:docPr id="5" name="Picture 5" descr="RIDOH_LOGO_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DOH_LOGO_black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5AA">
        <w:rPr>
          <w:rFonts w:ascii="Arial Narrow" w:hAnsi="Arial Narrow"/>
          <w:b/>
          <w:color w:val="0000FF"/>
          <w:sz w:val="32"/>
        </w:rPr>
        <w:t>KINGSTON WATER DISTRICT</w:t>
      </w:r>
      <w:r w:rsidRPr="00B815AA">
        <w:rPr>
          <w:rFonts w:ascii="Arial Narrow" w:hAnsi="Arial Narrow"/>
          <w:b/>
          <w:color w:val="0000FF"/>
          <w:sz w:val="32"/>
        </w:rPr>
        <w:tab/>
        <w:t xml:space="preserve">                                                                                     </w:t>
      </w:r>
    </w:p>
    <w:p w14:paraId="46553D9B" w14:textId="77777777" w:rsidR="00E844EF" w:rsidRPr="00B815AA" w:rsidRDefault="00E844EF" w:rsidP="00E844EF">
      <w:pPr>
        <w:widowControl w:val="0"/>
        <w:autoSpaceDE w:val="0"/>
        <w:autoSpaceDN w:val="0"/>
        <w:adjustRightInd w:val="0"/>
        <w:rPr>
          <w:rFonts w:ascii="Arial Narrow" w:hAnsi="Arial Narrow"/>
          <w:b/>
          <w:color w:val="0000FF"/>
          <w:sz w:val="28"/>
          <w:szCs w:val="28"/>
        </w:rPr>
      </w:pPr>
      <w:r w:rsidRPr="00B815AA">
        <w:rPr>
          <w:rFonts w:ascii="Arial Narrow" w:hAnsi="Arial Narrow"/>
          <w:b/>
          <w:color w:val="0000FF"/>
          <w:sz w:val="28"/>
          <w:szCs w:val="28"/>
        </w:rPr>
        <w:t xml:space="preserve">Consumer Confidence Report – 2019                                              </w:t>
      </w:r>
    </w:p>
    <w:p w14:paraId="4F293AC0" w14:textId="77777777" w:rsidR="00E844EF" w:rsidRPr="00F129A1" w:rsidRDefault="00E844EF" w:rsidP="00E844EF">
      <w:pPr>
        <w:widowControl w:val="0"/>
        <w:autoSpaceDE w:val="0"/>
        <w:autoSpaceDN w:val="0"/>
        <w:adjustRightInd w:val="0"/>
        <w:rPr>
          <w:rFonts w:ascii="Arial Narrow" w:hAnsi="Arial Narrow"/>
          <w:b/>
          <w:color w:val="000099"/>
          <w:sz w:val="28"/>
          <w:szCs w:val="28"/>
        </w:rPr>
      </w:pPr>
      <w:r w:rsidRPr="00B815AA">
        <w:rPr>
          <w:rFonts w:ascii="Arial Narrow" w:hAnsi="Arial Narrow"/>
          <w:b/>
          <w:color w:val="0000FF"/>
          <w:sz w:val="28"/>
          <w:szCs w:val="28"/>
        </w:rPr>
        <w:t>Covering Calendar Year – 2018</w:t>
      </w:r>
    </w:p>
    <w:p w14:paraId="7BBFB09D" w14:textId="77777777" w:rsidR="00E844EF" w:rsidRDefault="00E844EF" w:rsidP="00E844EF">
      <w:pPr>
        <w:widowControl w:val="0"/>
        <w:autoSpaceDE w:val="0"/>
        <w:autoSpaceDN w:val="0"/>
        <w:adjustRightInd w:val="0"/>
      </w:pPr>
      <w:r w:rsidRPr="00BD5EE9">
        <w:rPr>
          <w:rFonts w:ascii="Arial" w:hAnsi="Arial" w:cs="Arial"/>
          <w:noProof/>
          <w:color w:val="0000FF"/>
          <w:sz w:val="20"/>
          <w:szCs w:val="20"/>
        </w:rPr>
        <w:drawing>
          <wp:inline distT="0" distB="0" distL="0" distR="0" wp14:anchorId="058D272E" wp14:editId="1324CD61">
            <wp:extent cx="6858000" cy="184150"/>
            <wp:effectExtent l="0" t="0" r="0" b="6350"/>
            <wp:docPr id="2" name="Picture 2"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086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0" cy="184150"/>
                    </a:xfrm>
                    <a:prstGeom prst="rect">
                      <a:avLst/>
                    </a:prstGeom>
                    <a:noFill/>
                    <a:ln>
                      <a:noFill/>
                    </a:ln>
                  </pic:spPr>
                </pic:pic>
              </a:graphicData>
            </a:graphic>
          </wp:inline>
        </w:drawing>
      </w:r>
    </w:p>
    <w:p w14:paraId="03E76136" w14:textId="77777777" w:rsidR="00E844EF" w:rsidRDefault="00E844EF" w:rsidP="00E844EF">
      <w:pPr>
        <w:widowControl w:val="0"/>
        <w:autoSpaceDE w:val="0"/>
        <w:autoSpaceDN w:val="0"/>
        <w:adjustRightInd w:val="0"/>
        <w:jc w:val="both"/>
        <w:rPr>
          <w:sz w:val="20"/>
          <w:szCs w:val="20"/>
        </w:rPr>
        <w:sectPr w:rsidR="00E844EF" w:rsidSect="001D2805">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pgNumType w:start="1"/>
          <w:cols w:space="720"/>
          <w:titlePg/>
          <w:docGrid w:linePitch="360"/>
        </w:sectPr>
      </w:pPr>
    </w:p>
    <w:p w14:paraId="605F8FB4" w14:textId="1A11F25B" w:rsidR="00FF79FB" w:rsidRDefault="00E844EF" w:rsidP="00FF79FB">
      <w:pPr>
        <w:widowControl w:val="0"/>
        <w:autoSpaceDE w:val="0"/>
        <w:autoSpaceDN w:val="0"/>
        <w:adjustRightInd w:val="0"/>
        <w:jc w:val="both"/>
        <w:rPr>
          <w:rFonts w:ascii="Times New Roman" w:eastAsia="Times New Roman" w:hAnsi="Times New Roman" w:cs="Times New Roman"/>
          <w:snapToGrid w:val="0"/>
          <w:sz w:val="24"/>
          <w:szCs w:val="20"/>
        </w:rPr>
      </w:pPr>
      <w:r>
        <w:rPr>
          <w:rFonts w:ascii="Arial Narrow" w:hAnsi="Arial Narrow"/>
          <w:sz w:val="18"/>
          <w:szCs w:val="18"/>
        </w:rPr>
        <w:t>This brochure is a snapshot of the quality of the water that we provided last year.  Included are the details about where your water comes from, what it contains, and how it compares to Environmental Protection Agency (EPA) and state standards.  We are committed to providing you</w:t>
      </w:r>
      <w:r w:rsidR="00FF79FB">
        <w:rPr>
          <w:rFonts w:ascii="Arial Narrow" w:hAnsi="Arial Narrow"/>
          <w:sz w:val="18"/>
          <w:szCs w:val="18"/>
        </w:rPr>
        <w:t xml:space="preserve"> with a safe and reliable supply of water.</w:t>
      </w:r>
      <w:r w:rsidR="00FF79FB" w:rsidRPr="00FF79FB">
        <w:rPr>
          <w:rFonts w:ascii="Times New Roman" w:eastAsia="Times New Roman" w:hAnsi="Times New Roman" w:cs="Times New Roman"/>
          <w:snapToGrid w:val="0"/>
          <w:sz w:val="24"/>
          <w:szCs w:val="20"/>
        </w:rPr>
        <w:t xml:space="preserve"> </w:t>
      </w:r>
    </w:p>
    <w:p w14:paraId="4E6D6995" w14:textId="77777777" w:rsidR="00FF79FB" w:rsidRDefault="00FF79FB" w:rsidP="00FF79FB">
      <w:pPr>
        <w:widowControl w:val="0"/>
        <w:autoSpaceDE w:val="0"/>
        <w:autoSpaceDN w:val="0"/>
        <w:adjustRightInd w:val="0"/>
        <w:jc w:val="both"/>
        <w:rPr>
          <w:rFonts w:ascii="Times New Roman" w:eastAsia="Times New Roman" w:hAnsi="Times New Roman" w:cs="Times New Roman"/>
          <w:snapToGrid w:val="0"/>
          <w:sz w:val="24"/>
          <w:szCs w:val="20"/>
        </w:rPr>
      </w:pPr>
    </w:p>
    <w:p w14:paraId="09AA7D81" w14:textId="5E0C051B" w:rsidR="00FF79FB" w:rsidRPr="00FF79FB" w:rsidRDefault="00FF79FB" w:rsidP="00FF79FB">
      <w:pPr>
        <w:widowControl w:val="0"/>
        <w:autoSpaceDE w:val="0"/>
        <w:autoSpaceDN w:val="0"/>
        <w:adjustRightInd w:val="0"/>
        <w:jc w:val="both"/>
        <w:rPr>
          <w:rFonts w:ascii="Arial Narrow" w:hAnsi="Arial Narrow"/>
          <w:sz w:val="18"/>
          <w:szCs w:val="18"/>
        </w:rPr>
      </w:pPr>
      <w:r>
        <w:rPr>
          <w:rFonts w:ascii="Arial Narrow" w:hAnsi="Arial Narrow"/>
          <w:sz w:val="18"/>
          <w:szCs w:val="18"/>
        </w:rPr>
        <w:t>If you would like to learn more, p</w:t>
      </w:r>
      <w:r w:rsidRPr="00FF79FB">
        <w:rPr>
          <w:rFonts w:ascii="Arial Narrow" w:hAnsi="Arial Narrow"/>
          <w:sz w:val="18"/>
          <w:szCs w:val="18"/>
        </w:rPr>
        <w:t>lease contact Henry Meyer at</w:t>
      </w:r>
      <w:r w:rsidRPr="00FF79FB">
        <w:rPr>
          <w:rFonts w:ascii="Arial Narrow" w:hAnsi="Arial Narrow"/>
          <w:b/>
          <w:sz w:val="18"/>
          <w:szCs w:val="18"/>
        </w:rPr>
        <w:t xml:space="preserve"> </w:t>
      </w:r>
      <w:r w:rsidRPr="00FF79FB">
        <w:rPr>
          <w:rFonts w:ascii="Arial Narrow" w:hAnsi="Arial Narrow"/>
          <w:sz w:val="18"/>
          <w:szCs w:val="18"/>
        </w:rPr>
        <w:t xml:space="preserve">(401) 783-5494 or write c/o the Kingston Water District, PO Box 216, West Kingston, RI, 02892.  The District’s office at 14 Frank Avenue (near Amtrak) is open from </w:t>
      </w:r>
      <w:smartTag w:uri="urn:schemas-microsoft-com:office:smarttags" w:element="time">
        <w:smartTagPr>
          <w:attr w:name="Minute" w:val="0"/>
          <w:attr w:name="Hour" w:val="8"/>
        </w:smartTagPr>
        <w:r w:rsidRPr="00FF79FB">
          <w:rPr>
            <w:rFonts w:ascii="Arial Narrow" w:hAnsi="Arial Narrow"/>
            <w:sz w:val="18"/>
            <w:szCs w:val="18"/>
          </w:rPr>
          <w:t>8:00 a.m.</w:t>
        </w:r>
      </w:smartTag>
      <w:r w:rsidRPr="00FF79FB">
        <w:rPr>
          <w:rFonts w:ascii="Arial Narrow" w:hAnsi="Arial Narrow"/>
          <w:sz w:val="18"/>
          <w:szCs w:val="18"/>
        </w:rPr>
        <w:t xml:space="preserve"> to </w:t>
      </w:r>
      <w:smartTag w:uri="urn:schemas-microsoft-com:office:smarttags" w:element="time">
        <w:smartTagPr>
          <w:attr w:name="Minute" w:val="0"/>
          <w:attr w:name="Hour" w:val="16"/>
        </w:smartTagPr>
        <w:r w:rsidRPr="00FF79FB">
          <w:rPr>
            <w:rFonts w:ascii="Arial Narrow" w:hAnsi="Arial Narrow"/>
            <w:sz w:val="18"/>
            <w:szCs w:val="18"/>
          </w:rPr>
          <w:t>4:00 p.m.</w:t>
        </w:r>
      </w:smartTag>
      <w:r w:rsidRPr="00FF79FB">
        <w:rPr>
          <w:rFonts w:ascii="Arial Narrow" w:hAnsi="Arial Narrow"/>
          <w:sz w:val="18"/>
          <w:szCs w:val="18"/>
        </w:rPr>
        <w:t xml:space="preserve"> Monday through Friday. The Board meets on the first Tuesday of each month at 5:00 p.m. at the district office and welcomes the public.  The Budget Hearing and the Annual Meeting are held on the first Tuesday of November and December respectively.</w:t>
      </w:r>
    </w:p>
    <w:p w14:paraId="4C4178C9" w14:textId="7B675CC9" w:rsidR="00E844EF" w:rsidRDefault="00E844EF" w:rsidP="00E844EF">
      <w:pPr>
        <w:widowControl w:val="0"/>
        <w:autoSpaceDE w:val="0"/>
        <w:autoSpaceDN w:val="0"/>
        <w:adjustRightInd w:val="0"/>
        <w:jc w:val="both"/>
        <w:rPr>
          <w:rFonts w:ascii="Arial Narrow" w:hAnsi="Arial Narrow"/>
          <w:sz w:val="18"/>
          <w:szCs w:val="18"/>
        </w:rPr>
      </w:pPr>
      <w:r w:rsidRPr="00272757">
        <w:rPr>
          <w:rFonts w:ascii="Arial Narrow" w:hAnsi="Arial Narrow"/>
          <w:sz w:val="18"/>
          <w:szCs w:val="18"/>
        </w:rPr>
        <w:tab/>
      </w:r>
      <w:r w:rsidRPr="00272757">
        <w:rPr>
          <w:rFonts w:ascii="Arial Narrow" w:hAnsi="Arial Narrow"/>
          <w:sz w:val="18"/>
          <w:szCs w:val="18"/>
        </w:rPr>
        <w:tab/>
      </w:r>
      <w:r w:rsidRPr="00272757">
        <w:rPr>
          <w:rFonts w:ascii="Arial Narrow" w:hAnsi="Arial Narrow"/>
          <w:sz w:val="18"/>
          <w:szCs w:val="18"/>
        </w:rPr>
        <w:tab/>
      </w:r>
    </w:p>
    <w:p w14:paraId="06C38613" w14:textId="2BBF12AE" w:rsidR="00E844EF" w:rsidRDefault="00E844EF" w:rsidP="00E844EF">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Your water comes </w:t>
      </w:r>
      <w:r w:rsidR="008D163E" w:rsidRPr="00425B30">
        <w:rPr>
          <w:rFonts w:ascii="Arial Narrow" w:hAnsi="Arial Narrow"/>
          <w:sz w:val="18"/>
          <w:szCs w:val="18"/>
        </w:rPr>
        <w:t>from:</w:t>
      </w:r>
    </w:p>
    <w:p w14:paraId="5C3C58B4" w14:textId="77777777" w:rsidR="008D163E" w:rsidRPr="00425B30" w:rsidRDefault="008D163E" w:rsidP="00E844EF">
      <w:pPr>
        <w:widowControl w:val="0"/>
        <w:autoSpaceDE w:val="0"/>
        <w:autoSpaceDN w:val="0"/>
        <w:adjustRightInd w:val="0"/>
        <w:jc w:val="both"/>
        <w:rPr>
          <w:rFonts w:ascii="Arial Narrow" w:hAnsi="Arial Narrow"/>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1620"/>
        <w:gridCol w:w="1620"/>
      </w:tblGrid>
      <w:tr w:rsidR="00506796" w:rsidRPr="002C0C25" w14:paraId="1B91D2B4" w14:textId="464C11C4" w:rsidTr="002804A1">
        <w:trPr>
          <w:trHeight w:val="20"/>
          <w:tblHeader/>
        </w:trPr>
        <w:tc>
          <w:tcPr>
            <w:tcW w:w="1327" w:type="dxa"/>
            <w:vAlign w:val="center"/>
          </w:tcPr>
          <w:p w14:paraId="15FB2C38" w14:textId="77777777" w:rsidR="00506796" w:rsidRPr="00B815AA" w:rsidRDefault="00506796" w:rsidP="00184B92">
            <w:pPr>
              <w:widowControl w:val="0"/>
              <w:autoSpaceDE w:val="0"/>
              <w:autoSpaceDN w:val="0"/>
              <w:adjustRightInd w:val="0"/>
              <w:jc w:val="both"/>
              <w:rPr>
                <w:rFonts w:ascii="Arial Narrow" w:hAnsi="Arial Narrow"/>
                <w:b/>
                <w:color w:val="0000FF"/>
                <w:sz w:val="18"/>
                <w:szCs w:val="18"/>
              </w:rPr>
            </w:pPr>
            <w:bookmarkStart w:id="1" w:name="TABLE_SOURCES"/>
            <w:r w:rsidRPr="00B815AA">
              <w:rPr>
                <w:rFonts w:ascii="Arial Narrow" w:hAnsi="Arial Narrow"/>
                <w:b/>
                <w:color w:val="0000FF"/>
                <w:sz w:val="18"/>
                <w:szCs w:val="18"/>
              </w:rPr>
              <w:t>Source Name</w:t>
            </w:r>
          </w:p>
        </w:tc>
        <w:tc>
          <w:tcPr>
            <w:tcW w:w="1620" w:type="dxa"/>
            <w:vAlign w:val="center"/>
          </w:tcPr>
          <w:p w14:paraId="5FDC255A" w14:textId="77777777" w:rsidR="00506796" w:rsidRPr="00B815AA" w:rsidRDefault="00506796" w:rsidP="00184B92">
            <w:pPr>
              <w:widowControl w:val="0"/>
              <w:autoSpaceDE w:val="0"/>
              <w:autoSpaceDN w:val="0"/>
              <w:adjustRightInd w:val="0"/>
              <w:jc w:val="both"/>
              <w:rPr>
                <w:rFonts w:ascii="Arial Narrow" w:hAnsi="Arial Narrow"/>
                <w:b/>
                <w:color w:val="0000FF"/>
                <w:sz w:val="18"/>
                <w:szCs w:val="18"/>
              </w:rPr>
            </w:pPr>
            <w:r w:rsidRPr="00B815AA">
              <w:rPr>
                <w:rFonts w:ascii="Arial Narrow" w:hAnsi="Arial Narrow"/>
                <w:b/>
                <w:color w:val="0000FF"/>
                <w:sz w:val="18"/>
                <w:szCs w:val="18"/>
              </w:rPr>
              <w:t>Source Water Type</w:t>
            </w:r>
          </w:p>
        </w:tc>
        <w:tc>
          <w:tcPr>
            <w:tcW w:w="1620" w:type="dxa"/>
          </w:tcPr>
          <w:p w14:paraId="6F52582E" w14:textId="3BC23D71" w:rsidR="00506796" w:rsidRPr="00B815AA" w:rsidRDefault="00506796" w:rsidP="00184B92">
            <w:pPr>
              <w:widowControl w:val="0"/>
              <w:autoSpaceDE w:val="0"/>
              <w:autoSpaceDN w:val="0"/>
              <w:adjustRightInd w:val="0"/>
              <w:jc w:val="both"/>
              <w:rPr>
                <w:rFonts w:ascii="Arial Narrow" w:hAnsi="Arial Narrow"/>
                <w:b/>
                <w:color w:val="0000FF"/>
                <w:sz w:val="18"/>
                <w:szCs w:val="18"/>
              </w:rPr>
            </w:pPr>
            <w:r w:rsidRPr="00B815AA">
              <w:rPr>
                <w:rFonts w:ascii="Arial Narrow" w:hAnsi="Arial Narrow"/>
                <w:b/>
                <w:color w:val="0000FF"/>
                <w:sz w:val="18"/>
                <w:szCs w:val="18"/>
              </w:rPr>
              <w:t>Location</w:t>
            </w:r>
          </w:p>
        </w:tc>
      </w:tr>
      <w:tr w:rsidR="00506796" w:rsidRPr="00AB4863" w14:paraId="113ED77E" w14:textId="450DBD98" w:rsidTr="002804A1">
        <w:trPr>
          <w:tblHeader/>
        </w:trPr>
        <w:tc>
          <w:tcPr>
            <w:tcW w:w="1327" w:type="dxa"/>
            <w:vAlign w:val="center"/>
          </w:tcPr>
          <w:p w14:paraId="444CF12C" w14:textId="2A600DF9" w:rsidR="00506796" w:rsidRPr="00AB4863" w:rsidRDefault="00506796"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WELL #1A</w:t>
            </w:r>
          </w:p>
        </w:tc>
        <w:tc>
          <w:tcPr>
            <w:tcW w:w="1620" w:type="dxa"/>
            <w:vAlign w:val="center"/>
          </w:tcPr>
          <w:p w14:paraId="56CCFE26" w14:textId="77777777" w:rsidR="00506796" w:rsidRPr="00AB4863" w:rsidRDefault="00506796"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Ground Water</w:t>
            </w:r>
          </w:p>
        </w:tc>
        <w:tc>
          <w:tcPr>
            <w:tcW w:w="1620" w:type="dxa"/>
          </w:tcPr>
          <w:p w14:paraId="3B2F44D0" w14:textId="25BBE8E6" w:rsidR="00506796" w:rsidRDefault="00506796"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Chipuxet Aquifer</w:t>
            </w:r>
          </w:p>
        </w:tc>
      </w:tr>
      <w:tr w:rsidR="00506796" w:rsidRPr="00AB4863" w14:paraId="486FABA3" w14:textId="1F6FBC2D" w:rsidTr="002804A1">
        <w:trPr>
          <w:tblHeader/>
        </w:trPr>
        <w:tc>
          <w:tcPr>
            <w:tcW w:w="1327" w:type="dxa"/>
            <w:vAlign w:val="center"/>
          </w:tcPr>
          <w:p w14:paraId="32DDAE87" w14:textId="77777777" w:rsidR="00506796" w:rsidRDefault="00506796" w:rsidP="00506796">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WELL #2</w:t>
            </w:r>
          </w:p>
        </w:tc>
        <w:tc>
          <w:tcPr>
            <w:tcW w:w="1620" w:type="dxa"/>
            <w:vAlign w:val="center"/>
          </w:tcPr>
          <w:p w14:paraId="7D7D3BE5" w14:textId="77777777" w:rsidR="00506796" w:rsidRDefault="00506796" w:rsidP="00506796">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Ground Water</w:t>
            </w:r>
          </w:p>
        </w:tc>
        <w:tc>
          <w:tcPr>
            <w:tcW w:w="1620" w:type="dxa"/>
          </w:tcPr>
          <w:p w14:paraId="1C92D14F" w14:textId="1836449F" w:rsidR="00506796" w:rsidRDefault="00506796" w:rsidP="00506796">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Chipuxet Aquifer</w:t>
            </w:r>
          </w:p>
        </w:tc>
      </w:tr>
      <w:tr w:rsidR="00506796" w:rsidRPr="00AB4863" w14:paraId="28E3F157" w14:textId="477477B3" w:rsidTr="002804A1">
        <w:trPr>
          <w:tblHeader/>
        </w:trPr>
        <w:tc>
          <w:tcPr>
            <w:tcW w:w="1327" w:type="dxa"/>
            <w:vAlign w:val="center"/>
          </w:tcPr>
          <w:p w14:paraId="7F187855" w14:textId="77777777" w:rsidR="00506796" w:rsidRDefault="00506796"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WELL #3</w:t>
            </w:r>
          </w:p>
        </w:tc>
        <w:tc>
          <w:tcPr>
            <w:tcW w:w="1620" w:type="dxa"/>
            <w:vAlign w:val="center"/>
          </w:tcPr>
          <w:p w14:paraId="68CD5933" w14:textId="77777777" w:rsidR="00506796" w:rsidRDefault="00506796"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Ground Water</w:t>
            </w:r>
          </w:p>
        </w:tc>
        <w:tc>
          <w:tcPr>
            <w:tcW w:w="1620" w:type="dxa"/>
          </w:tcPr>
          <w:p w14:paraId="5A20EA1D" w14:textId="74F34666" w:rsidR="00506796" w:rsidRDefault="00506796"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Genesee Aquifer</w:t>
            </w:r>
          </w:p>
        </w:tc>
      </w:tr>
      <w:bookmarkEnd w:id="1"/>
    </w:tbl>
    <w:p w14:paraId="4BAE5B17" w14:textId="77777777" w:rsidR="00E844EF" w:rsidRPr="00425B30" w:rsidRDefault="00E844EF" w:rsidP="00E844EF">
      <w:pPr>
        <w:widowControl w:val="0"/>
        <w:autoSpaceDE w:val="0"/>
        <w:autoSpaceDN w:val="0"/>
        <w:adjustRightInd w:val="0"/>
        <w:jc w:val="both"/>
        <w:rPr>
          <w:rFonts w:ascii="Arial Narrow" w:hAnsi="Arial Narrow"/>
          <w:sz w:val="18"/>
          <w:szCs w:val="18"/>
        </w:rPr>
      </w:pPr>
    </w:p>
    <w:p w14:paraId="612195C2" w14:textId="77777777" w:rsidR="001C41C8" w:rsidRPr="001C41C8" w:rsidRDefault="001C41C8" w:rsidP="001C41C8">
      <w:pPr>
        <w:widowControl w:val="0"/>
        <w:autoSpaceDE w:val="0"/>
        <w:autoSpaceDN w:val="0"/>
        <w:adjustRightInd w:val="0"/>
        <w:jc w:val="both"/>
        <w:rPr>
          <w:rFonts w:ascii="Arial Narrow" w:hAnsi="Arial Narrow"/>
          <w:sz w:val="18"/>
          <w:szCs w:val="18"/>
        </w:rPr>
      </w:pPr>
      <w:bookmarkStart w:id="2" w:name="TABLE_SELLERRELATION"/>
      <w:bookmarkEnd w:id="2"/>
      <w:r w:rsidRPr="001C41C8">
        <w:rPr>
          <w:rFonts w:ascii="Arial Narrow" w:hAnsi="Arial Narrow"/>
          <w:sz w:val="18"/>
          <w:szCs w:val="18"/>
        </w:rPr>
        <w:t xml:space="preserve">We own two water towers, about 25 miles of mains, and are interconnected with the </w:t>
      </w:r>
      <w:smartTag w:uri="urn:schemas-microsoft-com:office:smarttags" w:element="place">
        <w:smartTag w:uri="urn:schemas-microsoft-com:office:smarttags" w:element="PlaceType">
          <w:r w:rsidRPr="001C41C8">
            <w:rPr>
              <w:rFonts w:ascii="Arial Narrow" w:hAnsi="Arial Narrow"/>
              <w:sz w:val="18"/>
              <w:szCs w:val="18"/>
            </w:rPr>
            <w:t>University</w:t>
          </w:r>
        </w:smartTag>
        <w:r w:rsidRPr="001C41C8">
          <w:rPr>
            <w:rFonts w:ascii="Arial Narrow" w:hAnsi="Arial Narrow"/>
            <w:sz w:val="18"/>
            <w:szCs w:val="18"/>
          </w:rPr>
          <w:t xml:space="preserve"> of </w:t>
        </w:r>
        <w:smartTag w:uri="urn:schemas-microsoft-com:office:smarttags" w:element="PlaceName">
          <w:r w:rsidRPr="001C41C8">
            <w:rPr>
              <w:rFonts w:ascii="Arial Narrow" w:hAnsi="Arial Narrow"/>
              <w:sz w:val="18"/>
              <w:szCs w:val="18"/>
            </w:rPr>
            <w:t>Rhode Island</w:t>
          </w:r>
        </w:smartTag>
      </w:smartTag>
      <w:r w:rsidRPr="001C41C8">
        <w:rPr>
          <w:rFonts w:ascii="Arial Narrow" w:hAnsi="Arial Narrow"/>
          <w:sz w:val="18"/>
          <w:szCs w:val="18"/>
        </w:rPr>
        <w:t xml:space="preserve"> for times of mutual need.</w:t>
      </w:r>
    </w:p>
    <w:p w14:paraId="18CA6966" w14:textId="77777777" w:rsidR="001C41C8" w:rsidRDefault="001C41C8" w:rsidP="00506796">
      <w:pPr>
        <w:widowControl w:val="0"/>
        <w:autoSpaceDE w:val="0"/>
        <w:autoSpaceDN w:val="0"/>
        <w:adjustRightInd w:val="0"/>
        <w:jc w:val="both"/>
        <w:rPr>
          <w:rFonts w:ascii="Arial Narrow" w:hAnsi="Arial Narrow"/>
          <w:sz w:val="18"/>
          <w:szCs w:val="18"/>
        </w:rPr>
      </w:pPr>
    </w:p>
    <w:p w14:paraId="3D20E125" w14:textId="77777777" w:rsidR="00506796" w:rsidRPr="00506796" w:rsidRDefault="00506796" w:rsidP="00506796">
      <w:pPr>
        <w:widowControl w:val="0"/>
        <w:autoSpaceDE w:val="0"/>
        <w:autoSpaceDN w:val="0"/>
        <w:adjustRightInd w:val="0"/>
        <w:jc w:val="both"/>
        <w:rPr>
          <w:rFonts w:ascii="Arial Narrow" w:hAnsi="Arial Narrow"/>
          <w:sz w:val="18"/>
          <w:szCs w:val="18"/>
        </w:rPr>
      </w:pPr>
      <w:r w:rsidRPr="00506796">
        <w:rPr>
          <w:rFonts w:ascii="Arial Narrow" w:hAnsi="Arial Narrow"/>
          <w:sz w:val="18"/>
          <w:szCs w:val="18"/>
        </w:rPr>
        <w:t xml:space="preserve">The RI Department of Health and the University of Rhode Island, in cooperation with other state and federal agencies, have assessed the threats to the District’s water supply sources. The assessment considered the intensity of development, the presence of businesses and facilities that use, store or generate potential contaminants, how easily contaminants may move through the soils in the Source Water Protection Area (SWPA), and the sampling history of the water. </w:t>
      </w:r>
    </w:p>
    <w:p w14:paraId="7AE95BF1" w14:textId="316A0A74" w:rsidR="00E844EF" w:rsidRDefault="00506796" w:rsidP="00506796">
      <w:pPr>
        <w:widowControl w:val="0"/>
        <w:autoSpaceDE w:val="0"/>
        <w:autoSpaceDN w:val="0"/>
        <w:adjustRightInd w:val="0"/>
        <w:jc w:val="both"/>
        <w:rPr>
          <w:rFonts w:ascii="Arial Narrow" w:hAnsi="Arial Narrow"/>
          <w:sz w:val="18"/>
          <w:szCs w:val="18"/>
        </w:rPr>
      </w:pPr>
      <w:r w:rsidRPr="00506796">
        <w:rPr>
          <w:rFonts w:ascii="Arial Narrow" w:hAnsi="Arial Narrow"/>
          <w:sz w:val="18"/>
          <w:szCs w:val="18"/>
        </w:rPr>
        <w:t>Our monitoring program continues to assure that the water delivered to your home is safe and wholesome.  However, the assessment found that the water source is at MEDIUM risk of contamination.  This means that one day the water could become contaminated. Protection efforts are necessary to assure continued water quality.  The complete Source Water Assessment Report is available at the office upon request</w:t>
      </w:r>
    </w:p>
    <w:p w14:paraId="33B93528" w14:textId="77777777" w:rsidR="00506796" w:rsidRDefault="00506796" w:rsidP="00E844EF">
      <w:pPr>
        <w:widowControl w:val="0"/>
        <w:autoSpaceDE w:val="0"/>
        <w:autoSpaceDN w:val="0"/>
        <w:adjustRightInd w:val="0"/>
        <w:jc w:val="both"/>
        <w:rPr>
          <w:rFonts w:ascii="Arial Narrow" w:hAnsi="Arial Narrow"/>
          <w:sz w:val="18"/>
          <w:szCs w:val="18"/>
        </w:rPr>
      </w:pPr>
    </w:p>
    <w:p w14:paraId="65791D8A" w14:textId="77777777" w:rsidR="00E844EF" w:rsidRPr="00425B30" w:rsidRDefault="00E844EF" w:rsidP="00E844EF">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Some people may be more vulnerable to </w:t>
      </w:r>
      <w:r>
        <w:rPr>
          <w:rFonts w:ascii="Arial Narrow" w:hAnsi="Arial Narrow"/>
          <w:sz w:val="18"/>
          <w:szCs w:val="18"/>
        </w:rPr>
        <w:t>contaminants</w:t>
      </w:r>
      <w:r w:rsidRPr="00425B30">
        <w:rPr>
          <w:rFonts w:ascii="Arial Narrow" w:hAnsi="Arial Narrow"/>
          <w:sz w:val="18"/>
          <w:szCs w:val="18"/>
        </w:rPr>
        <w:t xml:space="preserve"> in drinking water than the general population. Immuno-compromised persons such as those with cancer und</w:t>
      </w:r>
      <w:r>
        <w:rPr>
          <w:rFonts w:ascii="Arial Narrow" w:hAnsi="Arial Narrow"/>
          <w:sz w:val="18"/>
          <w:szCs w:val="18"/>
        </w:rPr>
        <w:t>er</w:t>
      </w:r>
      <w:r w:rsidRPr="00425B30">
        <w:rPr>
          <w:rFonts w:ascii="Arial Narrow" w:hAnsi="Arial Narrow"/>
          <w:sz w:val="18"/>
          <w:szCs w:val="18"/>
        </w:rPr>
        <w:t xml:space="preserve">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425B30">
        <w:rPr>
          <w:rFonts w:ascii="Arial Narrow" w:hAnsi="Arial Narrow"/>
          <w:i/>
          <w:sz w:val="18"/>
          <w:szCs w:val="18"/>
        </w:rPr>
        <w:t>Cryptosporidium</w:t>
      </w:r>
      <w:r w:rsidRPr="00425B30">
        <w:rPr>
          <w:rFonts w:ascii="Arial Narrow" w:hAnsi="Arial Narrow"/>
          <w:sz w:val="18"/>
          <w:szCs w:val="18"/>
        </w:rPr>
        <w:t xml:space="preserve"> and other microbial contaminants are available from the Safe Drinking Water Hotline (800-426-4791).</w:t>
      </w:r>
    </w:p>
    <w:p w14:paraId="726F3409" w14:textId="77777777" w:rsidR="00E844EF" w:rsidRPr="00425B30" w:rsidRDefault="00E844EF" w:rsidP="00E844EF">
      <w:pPr>
        <w:widowControl w:val="0"/>
        <w:autoSpaceDE w:val="0"/>
        <w:autoSpaceDN w:val="0"/>
        <w:adjustRightInd w:val="0"/>
        <w:jc w:val="both"/>
        <w:rPr>
          <w:rFonts w:ascii="Arial Narrow" w:hAnsi="Arial Narrow"/>
          <w:sz w:val="18"/>
          <w:szCs w:val="18"/>
        </w:rPr>
      </w:pPr>
    </w:p>
    <w:p w14:paraId="2F2C359B" w14:textId="77777777" w:rsidR="00E844EF" w:rsidRPr="00425B30" w:rsidRDefault="00E844EF" w:rsidP="00E844EF">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w:t>
      </w:r>
      <w:r w:rsidRPr="000C79E4">
        <w:rPr>
          <w:rFonts w:ascii="Arial Narrow" w:hAnsi="Arial Narrow"/>
          <w:color w:val="0000FF"/>
          <w:sz w:val="18"/>
          <w:szCs w:val="18"/>
        </w:rPr>
        <w:t>(800-426-4791).</w:t>
      </w:r>
    </w:p>
    <w:p w14:paraId="4E114A5B" w14:textId="77777777" w:rsidR="00E844EF" w:rsidRPr="00425B30" w:rsidRDefault="00E844EF" w:rsidP="00E844EF">
      <w:pPr>
        <w:widowControl w:val="0"/>
        <w:autoSpaceDE w:val="0"/>
        <w:autoSpaceDN w:val="0"/>
        <w:adjustRightInd w:val="0"/>
        <w:jc w:val="both"/>
        <w:rPr>
          <w:rFonts w:ascii="Arial Narrow" w:hAnsi="Arial Narrow"/>
          <w:sz w:val="18"/>
          <w:szCs w:val="18"/>
        </w:rPr>
      </w:pPr>
    </w:p>
    <w:p w14:paraId="085E771A" w14:textId="77777777" w:rsidR="00E844EF" w:rsidRPr="00425B30" w:rsidRDefault="00E844EF" w:rsidP="00E844EF">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2B0BE575" w14:textId="77777777" w:rsidR="00E844EF" w:rsidRPr="00425B30" w:rsidRDefault="00E844EF" w:rsidP="00E844EF">
      <w:pPr>
        <w:widowControl w:val="0"/>
        <w:autoSpaceDE w:val="0"/>
        <w:autoSpaceDN w:val="0"/>
        <w:adjustRightInd w:val="0"/>
        <w:jc w:val="both"/>
        <w:rPr>
          <w:rFonts w:ascii="Arial Narrow" w:hAnsi="Arial Narrow"/>
          <w:sz w:val="18"/>
          <w:szCs w:val="18"/>
        </w:rPr>
      </w:pPr>
    </w:p>
    <w:p w14:paraId="026E7826" w14:textId="77777777" w:rsidR="00E844EF" w:rsidRPr="00425B30" w:rsidRDefault="00E844EF" w:rsidP="00E844EF">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Contaminants that may be present in sources water before we treat it include:</w:t>
      </w:r>
    </w:p>
    <w:p w14:paraId="6303F796" w14:textId="77777777" w:rsidR="00E844EF" w:rsidRPr="00425B30" w:rsidRDefault="00E844EF" w:rsidP="00E844EF">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Microbial contaminants</w:t>
      </w:r>
      <w:r>
        <w:rPr>
          <w:rFonts w:ascii="Arial Narrow" w:hAnsi="Arial Narrow"/>
          <w:sz w:val="18"/>
          <w:szCs w:val="18"/>
        </w:rPr>
        <w:t>, such as viruses and bacteria,</w:t>
      </w:r>
      <w:r w:rsidRPr="00425B30">
        <w:rPr>
          <w:rFonts w:ascii="Arial Narrow" w:hAnsi="Arial Narrow"/>
          <w:sz w:val="18"/>
          <w:szCs w:val="18"/>
        </w:rPr>
        <w:t xml:space="preserve"> which may come from sewage treatment plant</w:t>
      </w:r>
      <w:r>
        <w:rPr>
          <w:rFonts w:ascii="Arial Narrow" w:hAnsi="Arial Narrow"/>
          <w:sz w:val="18"/>
          <w:szCs w:val="18"/>
        </w:rPr>
        <w:t xml:space="preserve">s, septic systems, </w:t>
      </w:r>
      <w:r w:rsidRPr="00425B30">
        <w:rPr>
          <w:rFonts w:ascii="Arial Narrow" w:hAnsi="Arial Narrow"/>
          <w:sz w:val="18"/>
          <w:szCs w:val="18"/>
        </w:rPr>
        <w:t xml:space="preserve">livestock operations </w:t>
      </w:r>
      <w:r>
        <w:rPr>
          <w:rFonts w:ascii="Arial Narrow" w:hAnsi="Arial Narrow"/>
          <w:sz w:val="18"/>
          <w:szCs w:val="18"/>
        </w:rPr>
        <w:t>and</w:t>
      </w:r>
      <w:r w:rsidRPr="00425B30">
        <w:rPr>
          <w:rFonts w:ascii="Arial Narrow" w:hAnsi="Arial Narrow"/>
          <w:sz w:val="18"/>
          <w:szCs w:val="18"/>
        </w:rPr>
        <w:t xml:space="preserve"> wildlife</w:t>
      </w:r>
      <w:r>
        <w:rPr>
          <w:rFonts w:ascii="Arial Narrow" w:hAnsi="Arial Narrow"/>
          <w:sz w:val="18"/>
          <w:szCs w:val="18"/>
        </w:rPr>
        <w:t>.</w:t>
      </w:r>
    </w:p>
    <w:p w14:paraId="2A3E0EA9" w14:textId="77777777" w:rsidR="00E844EF" w:rsidRPr="00425B30" w:rsidRDefault="00E844EF" w:rsidP="00E844EF">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Inorganic contaminants</w:t>
      </w:r>
      <w:r w:rsidRPr="00425B30">
        <w:rPr>
          <w:rFonts w:ascii="Arial Narrow" w:hAnsi="Arial Narrow"/>
          <w:sz w:val="18"/>
          <w:szCs w:val="18"/>
        </w:rPr>
        <w:t>, such as salts and metals, which can be naturally-occurring or result from urban storm water runoff, industrial or domestic wastewater discharges, oil and gas production, mining or farming.</w:t>
      </w:r>
    </w:p>
    <w:p w14:paraId="29C539B8" w14:textId="77777777" w:rsidR="00E844EF" w:rsidRPr="00425B30" w:rsidRDefault="00E844EF" w:rsidP="00E844EF">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Pesticides and herbicides</w:t>
      </w:r>
      <w:r w:rsidRPr="00425B30">
        <w:rPr>
          <w:rFonts w:ascii="Arial Narrow" w:hAnsi="Arial Narrow"/>
          <w:sz w:val="18"/>
          <w:szCs w:val="18"/>
        </w:rPr>
        <w:t xml:space="preserve">, </w:t>
      </w:r>
      <w:r>
        <w:rPr>
          <w:rFonts w:ascii="Arial Narrow" w:hAnsi="Arial Narrow"/>
          <w:sz w:val="18"/>
          <w:szCs w:val="18"/>
        </w:rPr>
        <w:t xml:space="preserve">which </w:t>
      </w:r>
      <w:r w:rsidRPr="00425B30">
        <w:rPr>
          <w:rFonts w:ascii="Arial Narrow" w:hAnsi="Arial Narrow"/>
          <w:sz w:val="18"/>
          <w:szCs w:val="18"/>
        </w:rPr>
        <w:t>may come from a variety of sources such as storm water run-off, agriculture, and residential users.</w:t>
      </w:r>
    </w:p>
    <w:p w14:paraId="0E4416E5" w14:textId="77777777" w:rsidR="00E844EF" w:rsidRPr="00425B30" w:rsidRDefault="00E844EF" w:rsidP="00E844EF">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Radioactive contaminants</w:t>
      </w:r>
      <w:r w:rsidRPr="00425B30">
        <w:rPr>
          <w:rFonts w:ascii="Arial Narrow" w:hAnsi="Arial Narrow"/>
          <w:sz w:val="18"/>
          <w:szCs w:val="18"/>
        </w:rPr>
        <w:t xml:space="preserve">, which can be naturally occurring </w:t>
      </w:r>
      <w:r>
        <w:rPr>
          <w:rFonts w:ascii="Arial Narrow" w:hAnsi="Arial Narrow"/>
          <w:sz w:val="18"/>
          <w:szCs w:val="18"/>
        </w:rPr>
        <w:t>or the result of mining activity.</w:t>
      </w:r>
    </w:p>
    <w:p w14:paraId="652F1ADE" w14:textId="77777777" w:rsidR="00E844EF" w:rsidRPr="00425B30" w:rsidRDefault="00E844EF" w:rsidP="00E844EF">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 xml:space="preserve">Organic </w:t>
      </w:r>
      <w:r>
        <w:rPr>
          <w:rFonts w:ascii="Arial Narrow" w:hAnsi="Arial Narrow"/>
          <w:i/>
          <w:sz w:val="18"/>
          <w:szCs w:val="18"/>
          <w:u w:val="single"/>
        </w:rPr>
        <w:t>contaminants</w:t>
      </w:r>
      <w:r w:rsidRPr="00425B30">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14:paraId="5B26A205" w14:textId="77777777" w:rsidR="00E844EF" w:rsidRPr="00425B30" w:rsidRDefault="00E844EF" w:rsidP="00E844EF">
      <w:pPr>
        <w:widowControl w:val="0"/>
        <w:autoSpaceDE w:val="0"/>
        <w:autoSpaceDN w:val="0"/>
        <w:adjustRightInd w:val="0"/>
        <w:jc w:val="both"/>
        <w:rPr>
          <w:rFonts w:ascii="Arial Narrow" w:hAnsi="Arial Narrow"/>
          <w:sz w:val="18"/>
          <w:szCs w:val="18"/>
        </w:rPr>
      </w:pPr>
    </w:p>
    <w:p w14:paraId="74227ED1" w14:textId="77777777" w:rsidR="00E844EF" w:rsidRPr="00425B30" w:rsidRDefault="00E844EF" w:rsidP="00E844EF">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In order to ensure that tap water is safe to drink, EPA prescribes regulation which limits the amount of certain contaminants in water provided by public water systems. We treat our water according to EPA’s regulations. Food and Drug Administration regulations establish limits for </w:t>
      </w:r>
      <w:r>
        <w:rPr>
          <w:rFonts w:ascii="Arial Narrow" w:hAnsi="Arial Narrow"/>
          <w:sz w:val="18"/>
          <w:szCs w:val="18"/>
        </w:rPr>
        <w:t>contaminants</w:t>
      </w:r>
      <w:r w:rsidRPr="00425B30">
        <w:rPr>
          <w:rFonts w:ascii="Arial Narrow" w:hAnsi="Arial Narrow"/>
          <w:sz w:val="18"/>
          <w:szCs w:val="18"/>
        </w:rPr>
        <w:t xml:space="preserve"> in bottled wat</w:t>
      </w:r>
      <w:r>
        <w:rPr>
          <w:rFonts w:ascii="Arial Narrow" w:hAnsi="Arial Narrow"/>
          <w:sz w:val="18"/>
          <w:szCs w:val="18"/>
        </w:rPr>
        <w:t>er, which</w:t>
      </w:r>
      <w:r w:rsidRPr="00425B30">
        <w:rPr>
          <w:rFonts w:ascii="Arial Narrow" w:hAnsi="Arial Narrow"/>
          <w:sz w:val="18"/>
          <w:szCs w:val="18"/>
        </w:rPr>
        <w:t xml:space="preserve"> must provide the same protection for public health.</w:t>
      </w:r>
    </w:p>
    <w:p w14:paraId="6A68126E" w14:textId="77777777" w:rsidR="00E844EF" w:rsidRPr="00425B30" w:rsidRDefault="00E844EF" w:rsidP="00E844EF">
      <w:pPr>
        <w:widowControl w:val="0"/>
        <w:autoSpaceDE w:val="0"/>
        <w:autoSpaceDN w:val="0"/>
        <w:adjustRightInd w:val="0"/>
        <w:jc w:val="both"/>
        <w:rPr>
          <w:rFonts w:ascii="Arial Narrow" w:hAnsi="Arial Narrow"/>
          <w:sz w:val="18"/>
          <w:szCs w:val="18"/>
        </w:rPr>
      </w:pPr>
    </w:p>
    <w:p w14:paraId="35980591" w14:textId="77777777" w:rsidR="00E844EF" w:rsidRPr="00425B30" w:rsidRDefault="00E844EF" w:rsidP="00E844EF">
      <w:pPr>
        <w:widowControl w:val="0"/>
        <w:autoSpaceDE w:val="0"/>
        <w:autoSpaceDN w:val="0"/>
        <w:adjustRightInd w:val="0"/>
        <w:jc w:val="both"/>
        <w:rPr>
          <w:rFonts w:ascii="Arial Narrow" w:hAnsi="Arial Narrow"/>
          <w:sz w:val="18"/>
          <w:szCs w:val="18"/>
        </w:rPr>
      </w:pPr>
      <w:r>
        <w:rPr>
          <w:rFonts w:ascii="Arial Narrow" w:hAnsi="Arial Narrow"/>
          <w:sz w:val="18"/>
          <w:szCs w:val="18"/>
        </w:rPr>
        <w:t>Our water system is required to test</w:t>
      </w:r>
      <w:r w:rsidRPr="00425B30">
        <w:rPr>
          <w:rFonts w:ascii="Arial Narrow" w:hAnsi="Arial Narrow"/>
          <w:sz w:val="18"/>
          <w:szCs w:val="18"/>
        </w:rPr>
        <w:t xml:space="preserve"> a minimum of </w:t>
      </w:r>
      <w:r>
        <w:rPr>
          <w:rFonts w:ascii="Arial Narrow" w:hAnsi="Arial Narrow"/>
          <w:sz w:val="18"/>
          <w:szCs w:val="18"/>
        </w:rPr>
        <w:t>4 samples per month</w:t>
      </w:r>
      <w:r w:rsidRPr="00425B30">
        <w:rPr>
          <w:rFonts w:ascii="Arial Narrow" w:hAnsi="Arial Narrow"/>
          <w:sz w:val="18"/>
          <w:szCs w:val="18"/>
        </w:rPr>
        <w:t xml:space="preserve"> in accordance with the Total Coliform Rule for microbiological contaminants. Coliform bacteria are usual</w:t>
      </w:r>
      <w:r>
        <w:rPr>
          <w:rFonts w:ascii="Arial Narrow" w:hAnsi="Arial Narrow"/>
          <w:sz w:val="18"/>
          <w:szCs w:val="18"/>
        </w:rPr>
        <w:t>ly harmless, but their presence</w:t>
      </w:r>
      <w:r w:rsidRPr="00425B30">
        <w:rPr>
          <w:rFonts w:ascii="Arial Narrow" w:hAnsi="Arial Narrow"/>
          <w:sz w:val="18"/>
          <w:szCs w:val="18"/>
        </w:rPr>
        <w:t xml:space="preserve"> in water can be an indication of disease-causing bacteria. When coliform bacteria are found, special follow-up tests are done to determine if harmful bacteria are present in the water supply. If this limit is exceeded, the water supplier must notify the public</w:t>
      </w:r>
      <w:r>
        <w:rPr>
          <w:rFonts w:ascii="Arial Narrow" w:hAnsi="Arial Narrow"/>
          <w:sz w:val="18"/>
          <w:szCs w:val="18"/>
        </w:rPr>
        <w:t>.</w:t>
      </w:r>
    </w:p>
    <w:p w14:paraId="241A4BF7" w14:textId="77777777" w:rsidR="00E844EF" w:rsidRPr="007B3C57" w:rsidRDefault="00E844EF" w:rsidP="00E844EF">
      <w:pPr>
        <w:widowControl w:val="0"/>
        <w:autoSpaceDE w:val="0"/>
        <w:autoSpaceDN w:val="0"/>
        <w:adjustRightInd w:val="0"/>
        <w:jc w:val="both"/>
        <w:rPr>
          <w:rFonts w:ascii="Arial Narrow" w:hAnsi="Arial Narrow"/>
          <w:color w:val="0000FF"/>
          <w:sz w:val="18"/>
          <w:szCs w:val="18"/>
        </w:rPr>
      </w:pPr>
    </w:p>
    <w:p w14:paraId="1FE116BA" w14:textId="77777777" w:rsidR="00E844EF" w:rsidRPr="007B3C57" w:rsidRDefault="00E844EF" w:rsidP="00E844EF">
      <w:pPr>
        <w:widowControl w:val="0"/>
        <w:autoSpaceDE w:val="0"/>
        <w:autoSpaceDN w:val="0"/>
        <w:adjustRightInd w:val="0"/>
        <w:jc w:val="both"/>
        <w:rPr>
          <w:rFonts w:ascii="Arial Narrow" w:hAnsi="Arial Narrow"/>
          <w:b/>
          <w:color w:val="0000FF"/>
          <w:sz w:val="18"/>
          <w:szCs w:val="18"/>
          <w:u w:val="single"/>
        </w:rPr>
      </w:pPr>
      <w:r w:rsidRPr="007B3C57">
        <w:rPr>
          <w:rFonts w:ascii="Arial Narrow" w:hAnsi="Arial Narrow"/>
          <w:b/>
          <w:color w:val="0000FF"/>
          <w:sz w:val="18"/>
          <w:szCs w:val="18"/>
          <w:u w:val="single"/>
        </w:rPr>
        <w:t>Water Quality Data</w:t>
      </w:r>
    </w:p>
    <w:p w14:paraId="1931A8CD" w14:textId="77777777" w:rsidR="00E844EF" w:rsidRPr="00425B30" w:rsidRDefault="00E844EF" w:rsidP="00E844EF">
      <w:pPr>
        <w:widowControl w:val="0"/>
        <w:autoSpaceDE w:val="0"/>
        <w:autoSpaceDN w:val="0"/>
        <w:adjustRightInd w:val="0"/>
        <w:jc w:val="both"/>
        <w:rPr>
          <w:rFonts w:ascii="Arial Narrow" w:hAnsi="Arial Narrow"/>
          <w:b/>
          <w:color w:val="333399"/>
          <w:sz w:val="18"/>
          <w:szCs w:val="18"/>
          <w:u w:val="single"/>
        </w:rPr>
      </w:pPr>
    </w:p>
    <w:p w14:paraId="2125820A" w14:textId="77777777" w:rsidR="00E844EF" w:rsidRPr="007B3C57" w:rsidRDefault="00E844EF" w:rsidP="00E844EF">
      <w:pPr>
        <w:widowControl w:val="0"/>
        <w:autoSpaceDE w:val="0"/>
        <w:autoSpaceDN w:val="0"/>
        <w:adjustRightInd w:val="0"/>
        <w:jc w:val="both"/>
        <w:rPr>
          <w:rFonts w:ascii="Arial Narrow" w:hAnsi="Arial Narrow"/>
          <w:b/>
          <w:color w:val="0000FF"/>
          <w:sz w:val="18"/>
          <w:szCs w:val="18"/>
        </w:rPr>
      </w:pPr>
      <w:r w:rsidRPr="00425B30">
        <w:rPr>
          <w:rFonts w:ascii="Arial Narrow" w:hAnsi="Arial Narrow"/>
          <w:sz w:val="18"/>
          <w:szCs w:val="18"/>
        </w:rPr>
        <w:t>The</w:t>
      </w:r>
      <w:r>
        <w:rPr>
          <w:rFonts w:ascii="Arial Narrow" w:hAnsi="Arial Narrow"/>
          <w:sz w:val="18"/>
          <w:szCs w:val="18"/>
        </w:rPr>
        <w:t xml:space="preserve"> following</w:t>
      </w:r>
      <w:r w:rsidRPr="00425B30">
        <w:rPr>
          <w:rFonts w:ascii="Arial Narrow" w:hAnsi="Arial Narrow"/>
          <w:sz w:val="18"/>
          <w:szCs w:val="18"/>
        </w:rPr>
        <w:t xml:space="preserve"> tables list all of </w:t>
      </w:r>
      <w:r>
        <w:rPr>
          <w:rFonts w:ascii="Arial Narrow" w:hAnsi="Arial Narrow"/>
          <w:sz w:val="18"/>
          <w:szCs w:val="18"/>
        </w:rPr>
        <w:t>the drinking water contaminants</w:t>
      </w:r>
      <w:r w:rsidRPr="00425B30">
        <w:rPr>
          <w:rFonts w:ascii="Arial Narrow" w:hAnsi="Arial Narrow"/>
          <w:sz w:val="18"/>
          <w:szCs w:val="18"/>
        </w:rPr>
        <w:t xml:space="preserve"> which were detected during the </w:t>
      </w:r>
      <w:r>
        <w:rPr>
          <w:rFonts w:ascii="Arial Narrow" w:hAnsi="Arial Narrow"/>
          <w:sz w:val="18"/>
          <w:szCs w:val="18"/>
        </w:rPr>
        <w:t>2018</w:t>
      </w:r>
      <w:r w:rsidRPr="00425B30">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2018</w:t>
      </w:r>
      <w:r w:rsidRPr="00425B30">
        <w:rPr>
          <w:rFonts w:ascii="Arial Narrow" w:hAnsi="Arial Narrow"/>
          <w:sz w:val="18"/>
          <w:szCs w:val="18"/>
        </w:rPr>
        <w:t xml:space="preserve">.  The state </w:t>
      </w:r>
      <w:r w:rsidRPr="00425B30">
        <w:rPr>
          <w:rFonts w:ascii="Arial Narrow" w:hAnsi="Arial Narrow"/>
          <w:sz w:val="18"/>
          <w:szCs w:val="18"/>
        </w:rPr>
        <w:lastRenderedPageBreak/>
        <w:t xml:space="preserve">requires us to monitor for certain contaminants less than once per year because the concentrations of these contaminants are not expected to vary significantly from year to year.  Some of the data, though representative of the water quality, is more than one year old. </w:t>
      </w:r>
      <w:r w:rsidRPr="007B3C57">
        <w:rPr>
          <w:rFonts w:ascii="Arial Narrow" w:hAnsi="Arial Narrow"/>
          <w:b/>
          <w:color w:val="0000FF"/>
          <w:sz w:val="18"/>
          <w:szCs w:val="18"/>
        </w:rPr>
        <w:t>The bottom line is that the water that is provided to you is safe.</w:t>
      </w:r>
    </w:p>
    <w:p w14:paraId="36FA6AA3" w14:textId="77777777" w:rsidR="00E844EF" w:rsidRPr="00425B30" w:rsidRDefault="00E844EF" w:rsidP="00E844EF">
      <w:pPr>
        <w:widowControl w:val="0"/>
        <w:autoSpaceDE w:val="0"/>
        <w:autoSpaceDN w:val="0"/>
        <w:adjustRightInd w:val="0"/>
        <w:jc w:val="both"/>
        <w:rPr>
          <w:rFonts w:ascii="Arial Narrow" w:hAnsi="Arial Narrow"/>
          <w:sz w:val="18"/>
          <w:szCs w:val="18"/>
        </w:rPr>
      </w:pPr>
    </w:p>
    <w:p w14:paraId="3FD9C11D" w14:textId="77777777" w:rsidR="00E844EF" w:rsidRPr="00425B30" w:rsidRDefault="00E844EF" w:rsidP="00E844EF">
      <w:pPr>
        <w:widowControl w:val="0"/>
        <w:autoSpaceDE w:val="0"/>
        <w:autoSpaceDN w:val="0"/>
        <w:adjustRightInd w:val="0"/>
        <w:jc w:val="both"/>
        <w:rPr>
          <w:rFonts w:ascii="Arial Narrow" w:hAnsi="Arial Narrow"/>
          <w:sz w:val="18"/>
          <w:szCs w:val="18"/>
        </w:rPr>
      </w:pPr>
      <w:r w:rsidRPr="00BD5EE9">
        <w:rPr>
          <w:rFonts w:ascii="Arial Narrow" w:hAnsi="Arial Narrow" w:cs="Arial"/>
          <w:noProof/>
          <w:color w:val="0000FF"/>
          <w:sz w:val="18"/>
          <w:szCs w:val="18"/>
        </w:rPr>
        <w:drawing>
          <wp:inline distT="0" distB="0" distL="0" distR="0" wp14:anchorId="4F7D271D" wp14:editId="0F526312">
            <wp:extent cx="3333750" cy="152400"/>
            <wp:effectExtent l="0" t="0" r="0" b="0"/>
            <wp:docPr id="1" name="Picture 1"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086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0" cy="152400"/>
                    </a:xfrm>
                    <a:prstGeom prst="rect">
                      <a:avLst/>
                    </a:prstGeom>
                    <a:noFill/>
                    <a:ln>
                      <a:noFill/>
                    </a:ln>
                  </pic:spPr>
                </pic:pic>
              </a:graphicData>
            </a:graphic>
          </wp:inline>
        </w:drawing>
      </w:r>
    </w:p>
    <w:p w14:paraId="1FD23D78" w14:textId="77777777" w:rsidR="00E844EF" w:rsidRPr="00425B30" w:rsidRDefault="00E844EF" w:rsidP="00E844EF">
      <w:pPr>
        <w:widowControl w:val="0"/>
        <w:autoSpaceDE w:val="0"/>
        <w:autoSpaceDN w:val="0"/>
        <w:adjustRightInd w:val="0"/>
        <w:jc w:val="both"/>
        <w:rPr>
          <w:rFonts w:ascii="Arial Narrow" w:hAnsi="Arial Narrow"/>
          <w:sz w:val="18"/>
          <w:szCs w:val="18"/>
        </w:rPr>
      </w:pPr>
    </w:p>
    <w:p w14:paraId="5F8CE674" w14:textId="77777777" w:rsidR="00E844EF" w:rsidRPr="007B3C57" w:rsidRDefault="00E844EF" w:rsidP="00E844EF">
      <w:pPr>
        <w:widowControl w:val="0"/>
        <w:autoSpaceDE w:val="0"/>
        <w:autoSpaceDN w:val="0"/>
        <w:adjustRightInd w:val="0"/>
        <w:jc w:val="both"/>
        <w:rPr>
          <w:rFonts w:ascii="Arial Narrow" w:hAnsi="Arial Narrow"/>
          <w:b/>
          <w:color w:val="0000FF"/>
          <w:sz w:val="18"/>
          <w:szCs w:val="18"/>
          <w:u w:val="single"/>
        </w:rPr>
      </w:pPr>
      <w:r w:rsidRPr="007B3C57">
        <w:rPr>
          <w:rFonts w:ascii="Arial Narrow" w:hAnsi="Arial Narrow"/>
          <w:b/>
          <w:color w:val="0000FF"/>
          <w:sz w:val="18"/>
          <w:szCs w:val="18"/>
          <w:u w:val="single"/>
        </w:rPr>
        <w:t>Terms &amp; Abbreviations</w:t>
      </w:r>
    </w:p>
    <w:p w14:paraId="3B71E362" w14:textId="77777777" w:rsidR="00E844EF" w:rsidRPr="00425B30" w:rsidRDefault="00E844EF" w:rsidP="00E844EF">
      <w:pPr>
        <w:widowControl w:val="0"/>
        <w:autoSpaceDE w:val="0"/>
        <w:autoSpaceDN w:val="0"/>
        <w:adjustRightInd w:val="0"/>
        <w:jc w:val="both"/>
        <w:rPr>
          <w:rFonts w:ascii="Arial Narrow" w:hAnsi="Arial Narrow"/>
          <w:b/>
          <w:sz w:val="18"/>
          <w:szCs w:val="18"/>
          <w:u w:val="single"/>
        </w:rPr>
      </w:pPr>
    </w:p>
    <w:p w14:paraId="1B2CE804" w14:textId="77777777" w:rsidR="00E844EF" w:rsidRPr="00425B30" w:rsidRDefault="00E844EF" w:rsidP="00E844EF">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Contaminant Level Goal (MCLG)</w:t>
      </w:r>
      <w:r w:rsidRPr="00425B30">
        <w:rPr>
          <w:rFonts w:ascii="Arial Narrow" w:hAnsi="Arial Narrow"/>
          <w:b/>
          <w:color w:val="000000"/>
          <w:sz w:val="18"/>
          <w:szCs w:val="18"/>
        </w:rPr>
        <w:t>:</w:t>
      </w:r>
      <w:r w:rsidRPr="00425B30">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14:paraId="24CDAAE3" w14:textId="77777777" w:rsidR="00E844EF" w:rsidRPr="00425B30" w:rsidRDefault="00E844EF" w:rsidP="00E844EF">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Contaminant Level (</w:t>
      </w:r>
      <w:smartTag w:uri="urn:schemas-microsoft-com:office:smarttags" w:element="stockticker">
        <w:r w:rsidRPr="00425B30">
          <w:rPr>
            <w:rFonts w:ascii="Arial Narrow" w:hAnsi="Arial Narrow"/>
            <w:b/>
            <w:color w:val="000000"/>
            <w:sz w:val="18"/>
            <w:szCs w:val="18"/>
            <w:u w:val="single"/>
          </w:rPr>
          <w:t>MCL</w:t>
        </w:r>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“Maximum Allowed” </w:t>
      </w:r>
      <w:smartTag w:uri="urn:schemas-microsoft-com:office:smarttags" w:element="stockticker">
        <w:r w:rsidRPr="00425B30">
          <w:rPr>
            <w:rFonts w:ascii="Arial Narrow" w:hAnsi="Arial Narrow"/>
            <w:color w:val="000000"/>
            <w:sz w:val="18"/>
            <w:szCs w:val="18"/>
          </w:rPr>
          <w:t>MCL</w:t>
        </w:r>
      </w:smartTag>
      <w:r w:rsidRPr="00425B30">
        <w:rPr>
          <w:rFonts w:ascii="Arial Narrow" w:hAnsi="Arial Narrow"/>
          <w:color w:val="000000"/>
          <w:sz w:val="18"/>
          <w:szCs w:val="18"/>
        </w:rPr>
        <w:t xml:space="preserve"> is the highest level of a contaminant that is allowed in drinking water.  MCLs are set as close to the MCLGs as feasible using the best available treatment technology.</w:t>
      </w:r>
    </w:p>
    <w:p w14:paraId="01217A3F" w14:textId="77777777" w:rsidR="00E844EF" w:rsidRPr="00425B30" w:rsidRDefault="00E844EF" w:rsidP="00E844EF">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Secondary Maximum Contaminant Level (SMCL):</w:t>
      </w:r>
      <w:r w:rsidRPr="00425B30">
        <w:rPr>
          <w:rFonts w:ascii="Arial Narrow" w:hAnsi="Arial Narrow"/>
          <w:color w:val="000000"/>
          <w:sz w:val="18"/>
          <w:szCs w:val="18"/>
        </w:rPr>
        <w:t xml:space="preserve">  recommended level for a contaminant that is not regulated and has no MCL.</w:t>
      </w:r>
    </w:p>
    <w:p w14:paraId="7C5B63B4" w14:textId="77777777" w:rsidR="00E844EF" w:rsidRPr="00425B30" w:rsidRDefault="00E844EF" w:rsidP="00E844EF">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Action Level (</w:t>
      </w:r>
      <w:smartTag w:uri="urn:schemas-microsoft-com:office:smarttags" w:element="place">
        <w:smartTag w:uri="urn:schemas-microsoft-com:office:smarttags" w:element="State">
          <w:r w:rsidRPr="00425B30">
            <w:rPr>
              <w:rFonts w:ascii="Arial Narrow" w:hAnsi="Arial Narrow"/>
              <w:b/>
              <w:color w:val="000000"/>
              <w:sz w:val="18"/>
              <w:szCs w:val="18"/>
              <w:u w:val="single"/>
            </w:rPr>
            <w:t>AL</w:t>
          </w:r>
        </w:smartTag>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concentration of a contaminant that, if exceeded, triggers treatment or other requirements.</w:t>
      </w:r>
    </w:p>
    <w:p w14:paraId="590CDFA9" w14:textId="77777777" w:rsidR="00E844EF" w:rsidRDefault="00E844EF" w:rsidP="00E844EF">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Treatment Technique (TT)</w:t>
      </w:r>
      <w:r w:rsidRPr="00425B30">
        <w:rPr>
          <w:rFonts w:ascii="Arial Narrow" w:hAnsi="Arial Narrow"/>
          <w:b/>
          <w:color w:val="000000"/>
          <w:sz w:val="18"/>
          <w:szCs w:val="18"/>
        </w:rPr>
        <w:t>:</w:t>
      </w:r>
      <w:r>
        <w:rPr>
          <w:rFonts w:ascii="Arial Narrow" w:hAnsi="Arial Narrow"/>
          <w:color w:val="000000"/>
          <w:sz w:val="18"/>
          <w:szCs w:val="18"/>
        </w:rPr>
        <w:t xml:space="preserve"> </w:t>
      </w:r>
      <w:r w:rsidRPr="00425B30">
        <w:rPr>
          <w:rFonts w:ascii="Arial Narrow" w:hAnsi="Arial Narrow"/>
          <w:color w:val="000000"/>
          <w:sz w:val="18"/>
          <w:szCs w:val="18"/>
        </w:rPr>
        <w:t>a required process intended to reduce levels of a contaminant in drinking water.</w:t>
      </w:r>
    </w:p>
    <w:p w14:paraId="6F99BCE1" w14:textId="77777777" w:rsidR="00E844EF" w:rsidRPr="00425B30" w:rsidRDefault="00E844EF" w:rsidP="00E844EF">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Non-Detects (ND)</w:t>
      </w:r>
      <w:r w:rsidRPr="00425B30">
        <w:rPr>
          <w:rFonts w:ascii="Arial Narrow" w:hAnsi="Arial Narrow"/>
          <w:b/>
          <w:color w:val="000000"/>
          <w:sz w:val="18"/>
          <w:szCs w:val="18"/>
        </w:rPr>
        <w:t>:</w:t>
      </w:r>
      <w:r w:rsidRPr="00425B30">
        <w:rPr>
          <w:rFonts w:ascii="Arial Narrow" w:hAnsi="Arial Narrow"/>
          <w:color w:val="000000"/>
          <w:sz w:val="18"/>
          <w:szCs w:val="18"/>
        </w:rPr>
        <w:t xml:space="preserve"> lab</w:t>
      </w:r>
      <w:r>
        <w:rPr>
          <w:rFonts w:ascii="Arial Narrow" w:hAnsi="Arial Narrow"/>
          <w:color w:val="000000"/>
          <w:sz w:val="18"/>
          <w:szCs w:val="18"/>
        </w:rPr>
        <w:t xml:space="preserve"> </w:t>
      </w:r>
      <w:r w:rsidRPr="00425B30">
        <w:rPr>
          <w:rFonts w:ascii="Arial Narrow" w:hAnsi="Arial Narrow"/>
          <w:color w:val="000000"/>
          <w:sz w:val="18"/>
          <w:szCs w:val="18"/>
        </w:rPr>
        <w:t>analysis indicates that the con</w:t>
      </w:r>
      <w:r>
        <w:rPr>
          <w:rFonts w:ascii="Arial Narrow" w:hAnsi="Arial Narrow"/>
          <w:color w:val="000000"/>
          <w:sz w:val="18"/>
          <w:szCs w:val="18"/>
        </w:rPr>
        <w:t>taminant</w:t>
      </w:r>
      <w:r w:rsidRPr="00425B30">
        <w:rPr>
          <w:rFonts w:ascii="Arial Narrow" w:hAnsi="Arial Narrow"/>
          <w:color w:val="000000"/>
          <w:sz w:val="18"/>
          <w:szCs w:val="18"/>
        </w:rPr>
        <w:t xml:space="preserve"> is not present.</w:t>
      </w:r>
    </w:p>
    <w:p w14:paraId="77EFFDCB" w14:textId="77777777" w:rsidR="00E844EF" w:rsidRDefault="00E844EF" w:rsidP="00E844EF">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Parts per Million (ppm)</w:t>
      </w:r>
      <w:r w:rsidRPr="00425B30">
        <w:rPr>
          <w:rFonts w:ascii="Arial Narrow" w:hAnsi="Arial Narrow"/>
          <w:color w:val="000000"/>
          <w:sz w:val="18"/>
          <w:szCs w:val="18"/>
        </w:rPr>
        <w:t xml:space="preserve"> or milligrams per liter (mg/l)     </w:t>
      </w:r>
    </w:p>
    <w:p w14:paraId="4CE850E7" w14:textId="77777777" w:rsidR="00E844EF" w:rsidRPr="00425B30" w:rsidRDefault="00E844EF" w:rsidP="00E844EF">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Parts per Billion (ppb)</w:t>
      </w:r>
      <w:r w:rsidRPr="00425B30">
        <w:rPr>
          <w:rFonts w:ascii="Arial Narrow" w:hAnsi="Arial Narrow"/>
          <w:color w:val="000000"/>
          <w:sz w:val="18"/>
          <w:szCs w:val="18"/>
        </w:rPr>
        <w:t xml:space="preserve"> or micrograms per liter (µg/l)</w:t>
      </w:r>
    </w:p>
    <w:p w14:paraId="07748703" w14:textId="77777777" w:rsidR="00E844EF" w:rsidRPr="00425B30" w:rsidRDefault="00E844EF" w:rsidP="00E844EF">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Picocuries per Liter (pCi/L)</w:t>
      </w:r>
      <w:r w:rsidRPr="00425B30">
        <w:rPr>
          <w:rFonts w:ascii="Arial Narrow" w:hAnsi="Arial Narrow"/>
          <w:b/>
          <w:color w:val="000000"/>
          <w:sz w:val="18"/>
          <w:szCs w:val="18"/>
        </w:rPr>
        <w:t>:</w:t>
      </w:r>
      <w:r w:rsidRPr="00425B30">
        <w:rPr>
          <w:rFonts w:ascii="Arial Narrow" w:hAnsi="Arial Narrow"/>
          <w:color w:val="000000"/>
          <w:sz w:val="18"/>
          <w:szCs w:val="18"/>
        </w:rPr>
        <w:t xml:space="preserve"> a measure of the radioactivity in water.</w:t>
      </w:r>
    </w:p>
    <w:p w14:paraId="7D8B3B49" w14:textId="77777777" w:rsidR="00E844EF" w:rsidRPr="00425B30" w:rsidRDefault="00E844EF" w:rsidP="00E844EF">
      <w:pPr>
        <w:jc w:val="both"/>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sidRPr="00AF0C6C">
        <w:rPr>
          <w:rFonts w:ascii="Arial Narrow" w:hAnsi="Arial Narrow" w:cs="Arial"/>
          <w:sz w:val="18"/>
          <w:szCs w:val="18"/>
        </w:rPr>
        <w:t>An average of sample results obtained during a defined time frame, common examples of monitoring periods are monthly, quarterly and yearly</w:t>
      </w:r>
      <w:r w:rsidRPr="00AF0C6C">
        <w:rPr>
          <w:rFonts w:ascii="Arial" w:hAnsi="Arial" w:cs="Arial"/>
          <w:sz w:val="18"/>
          <w:szCs w:val="18"/>
        </w:rPr>
        <w:t>.</w:t>
      </w:r>
    </w:p>
    <w:p w14:paraId="49C6C223" w14:textId="77777777" w:rsidR="007B3C57" w:rsidRDefault="007B3C57" w:rsidP="007B3C57">
      <w:pPr>
        <w:jc w:val="both"/>
        <w:rPr>
          <w:rFonts w:ascii="Arial Narrow" w:hAnsi="Arial Narrow"/>
          <w:sz w:val="18"/>
          <w:szCs w:val="18"/>
        </w:rPr>
      </w:pPr>
      <w:r w:rsidRPr="004F411D">
        <w:rPr>
          <w:rFonts w:ascii="Arial Narrow" w:hAnsi="Arial Narrow"/>
          <w:b/>
          <w:sz w:val="18"/>
          <w:szCs w:val="18"/>
        </w:rPr>
        <w:t>Please Note: Because of sampling schedules, results may be older than 1 year</w:t>
      </w:r>
      <w:r>
        <w:rPr>
          <w:rFonts w:ascii="Arial Narrow" w:hAnsi="Arial Narrow"/>
          <w:sz w:val="18"/>
          <w:szCs w:val="18"/>
        </w:rPr>
        <w:t>.</w:t>
      </w:r>
    </w:p>
    <w:p w14:paraId="16D752C7" w14:textId="77777777" w:rsidR="00E844EF" w:rsidRPr="007B3C57" w:rsidRDefault="00E844EF" w:rsidP="00E844EF">
      <w:pPr>
        <w:widowControl w:val="0"/>
        <w:autoSpaceDE w:val="0"/>
        <w:autoSpaceDN w:val="0"/>
        <w:adjustRightInd w:val="0"/>
        <w:jc w:val="both"/>
        <w:rPr>
          <w:rFonts w:ascii="Arial Narrow" w:hAnsi="Arial Narrow"/>
          <w:color w:val="0000FF"/>
          <w:sz w:val="18"/>
          <w:szCs w:val="18"/>
        </w:rPr>
      </w:pPr>
    </w:p>
    <w:p w14:paraId="5D8F6AF7" w14:textId="192255F3" w:rsidR="00E844EF" w:rsidRPr="007B3C57" w:rsidRDefault="007B3C57" w:rsidP="00E844EF">
      <w:pPr>
        <w:widowControl w:val="0"/>
        <w:autoSpaceDE w:val="0"/>
        <w:autoSpaceDN w:val="0"/>
        <w:adjustRightInd w:val="0"/>
        <w:jc w:val="center"/>
        <w:rPr>
          <w:rFonts w:ascii="Arial Narrow" w:hAnsi="Arial Narrow"/>
          <w:b/>
          <w:color w:val="0000FF"/>
          <w:sz w:val="18"/>
          <w:szCs w:val="18"/>
        </w:rPr>
      </w:pPr>
      <w:r w:rsidRPr="007B3C57">
        <w:rPr>
          <w:rFonts w:ascii="Arial Narrow" w:hAnsi="Arial Narrow"/>
          <w:b/>
          <w:color w:val="0000FF"/>
          <w:sz w:val="20"/>
          <w:szCs w:val="20"/>
        </w:rPr>
        <w:t>Well</w:t>
      </w:r>
      <w:r w:rsidRPr="007B3C57">
        <w:rPr>
          <w:rFonts w:ascii="Arial Narrow" w:hAnsi="Arial Narrow"/>
          <w:b/>
          <w:color w:val="0000FF"/>
          <w:sz w:val="18"/>
          <w:szCs w:val="18"/>
        </w:rPr>
        <w:t xml:space="preserve"> Testing Results </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1245"/>
        <w:gridCol w:w="917"/>
        <w:gridCol w:w="841"/>
        <w:gridCol w:w="826"/>
        <w:gridCol w:w="740"/>
        <w:gridCol w:w="841"/>
        <w:gridCol w:w="3398"/>
      </w:tblGrid>
      <w:tr w:rsidR="00E844EF" w:rsidRPr="002C0C25" w14:paraId="4169555B" w14:textId="77777777" w:rsidTr="00B815AA">
        <w:trPr>
          <w:trHeight w:val="90"/>
          <w:tblHeader/>
        </w:trPr>
        <w:tc>
          <w:tcPr>
            <w:tcW w:w="2220" w:type="dxa"/>
            <w:vAlign w:val="center"/>
          </w:tcPr>
          <w:p w14:paraId="6629019B"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bookmarkStart w:id="3" w:name="TABLE_NTCRREG" w:colFirst="0" w:colLast="0"/>
            <w:r w:rsidRPr="007B3C57">
              <w:rPr>
                <w:rFonts w:ascii="Arial Narrow" w:hAnsi="Arial Narrow"/>
                <w:b/>
                <w:color w:val="0000FF"/>
                <w:sz w:val="18"/>
                <w:szCs w:val="18"/>
              </w:rPr>
              <w:t>Regulated Contaminants</w:t>
            </w:r>
          </w:p>
        </w:tc>
        <w:tc>
          <w:tcPr>
            <w:tcW w:w="1245" w:type="dxa"/>
            <w:vAlign w:val="center"/>
          </w:tcPr>
          <w:p w14:paraId="4E2F9258"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r w:rsidRPr="007B3C57">
              <w:rPr>
                <w:rFonts w:ascii="Arial Narrow" w:hAnsi="Arial Narrow"/>
                <w:b/>
                <w:color w:val="0000FF"/>
                <w:sz w:val="18"/>
                <w:szCs w:val="18"/>
              </w:rPr>
              <w:t>Collection Date</w:t>
            </w:r>
          </w:p>
        </w:tc>
        <w:tc>
          <w:tcPr>
            <w:tcW w:w="917" w:type="dxa"/>
            <w:vAlign w:val="center"/>
          </w:tcPr>
          <w:p w14:paraId="120E0E31"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r w:rsidRPr="007B3C57">
              <w:rPr>
                <w:rFonts w:ascii="Arial Narrow" w:hAnsi="Arial Narrow"/>
                <w:b/>
                <w:color w:val="0000FF"/>
                <w:sz w:val="18"/>
                <w:szCs w:val="18"/>
              </w:rPr>
              <w:t>Highest Value</w:t>
            </w:r>
          </w:p>
        </w:tc>
        <w:tc>
          <w:tcPr>
            <w:tcW w:w="841" w:type="dxa"/>
            <w:vAlign w:val="center"/>
          </w:tcPr>
          <w:p w14:paraId="40432792"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r w:rsidRPr="007B3C57">
              <w:rPr>
                <w:rFonts w:ascii="Arial Narrow" w:hAnsi="Arial Narrow"/>
                <w:b/>
                <w:color w:val="0000FF"/>
                <w:sz w:val="18"/>
                <w:szCs w:val="18"/>
              </w:rPr>
              <w:t>Range</w:t>
            </w:r>
          </w:p>
          <w:p w14:paraId="6B51E799" w14:textId="77777777" w:rsidR="00E844EF" w:rsidRPr="007B3C57" w:rsidRDefault="00E844EF" w:rsidP="00184B92">
            <w:pPr>
              <w:widowControl w:val="0"/>
              <w:autoSpaceDE w:val="0"/>
              <w:autoSpaceDN w:val="0"/>
              <w:adjustRightInd w:val="0"/>
              <w:jc w:val="both"/>
              <w:rPr>
                <w:rFonts w:ascii="Arial Narrow" w:hAnsi="Arial Narrow"/>
                <w:b/>
                <w:color w:val="0000FF"/>
                <w:sz w:val="16"/>
                <w:szCs w:val="16"/>
              </w:rPr>
            </w:pPr>
            <w:r w:rsidRPr="007B3C57">
              <w:rPr>
                <w:rFonts w:ascii="Arial Narrow" w:hAnsi="Arial Narrow"/>
                <w:b/>
                <w:color w:val="0000FF"/>
                <w:sz w:val="16"/>
                <w:szCs w:val="16"/>
              </w:rPr>
              <w:t>(low/high)</w:t>
            </w:r>
          </w:p>
        </w:tc>
        <w:tc>
          <w:tcPr>
            <w:tcW w:w="826" w:type="dxa"/>
            <w:vAlign w:val="center"/>
          </w:tcPr>
          <w:p w14:paraId="402ED770"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r w:rsidRPr="007B3C57">
              <w:rPr>
                <w:rFonts w:ascii="Arial Narrow" w:hAnsi="Arial Narrow"/>
                <w:b/>
                <w:color w:val="0000FF"/>
                <w:sz w:val="18"/>
                <w:szCs w:val="18"/>
              </w:rPr>
              <w:t>Unit</w:t>
            </w:r>
          </w:p>
        </w:tc>
        <w:tc>
          <w:tcPr>
            <w:tcW w:w="740" w:type="dxa"/>
            <w:vAlign w:val="center"/>
          </w:tcPr>
          <w:p w14:paraId="600BAB18"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smartTag w:uri="urn:schemas-microsoft-com:office:smarttags" w:element="stockticker">
              <w:r w:rsidRPr="007B3C57">
                <w:rPr>
                  <w:rFonts w:ascii="Arial Narrow" w:hAnsi="Arial Narrow"/>
                  <w:b/>
                  <w:color w:val="0000FF"/>
                  <w:sz w:val="18"/>
                  <w:szCs w:val="18"/>
                </w:rPr>
                <w:t>MCL</w:t>
              </w:r>
            </w:smartTag>
          </w:p>
        </w:tc>
        <w:tc>
          <w:tcPr>
            <w:tcW w:w="841" w:type="dxa"/>
            <w:vAlign w:val="center"/>
          </w:tcPr>
          <w:p w14:paraId="3AAF9588"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r w:rsidRPr="007B3C57">
              <w:rPr>
                <w:rFonts w:ascii="Arial Narrow" w:hAnsi="Arial Narrow"/>
                <w:b/>
                <w:color w:val="0000FF"/>
                <w:sz w:val="18"/>
                <w:szCs w:val="18"/>
              </w:rPr>
              <w:t>MCLG</w:t>
            </w:r>
          </w:p>
        </w:tc>
        <w:tc>
          <w:tcPr>
            <w:tcW w:w="3398" w:type="dxa"/>
            <w:vAlign w:val="center"/>
          </w:tcPr>
          <w:p w14:paraId="7D0845C3"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r w:rsidRPr="007B3C57">
              <w:rPr>
                <w:rFonts w:ascii="Arial Narrow" w:hAnsi="Arial Narrow"/>
                <w:b/>
                <w:color w:val="0000FF"/>
                <w:sz w:val="18"/>
                <w:szCs w:val="18"/>
              </w:rPr>
              <w:t>Typical Source</w:t>
            </w:r>
          </w:p>
        </w:tc>
      </w:tr>
      <w:bookmarkEnd w:id="3"/>
      <w:tr w:rsidR="00E844EF" w:rsidRPr="002C0C25" w14:paraId="7980EDED" w14:textId="77777777" w:rsidTr="00B815AA">
        <w:trPr>
          <w:trHeight w:hRule="exact" w:val="20"/>
        </w:trPr>
        <w:tc>
          <w:tcPr>
            <w:tcW w:w="2220" w:type="dxa"/>
            <w:vAlign w:val="center"/>
          </w:tcPr>
          <w:p w14:paraId="00FC664B"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c>
          <w:tcPr>
            <w:tcW w:w="1245" w:type="dxa"/>
            <w:vAlign w:val="center"/>
          </w:tcPr>
          <w:p w14:paraId="6DED03BD"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c>
          <w:tcPr>
            <w:tcW w:w="917" w:type="dxa"/>
            <w:vAlign w:val="center"/>
          </w:tcPr>
          <w:p w14:paraId="38B56837"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c>
          <w:tcPr>
            <w:tcW w:w="841" w:type="dxa"/>
            <w:vAlign w:val="center"/>
          </w:tcPr>
          <w:p w14:paraId="226BE36B"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c>
          <w:tcPr>
            <w:tcW w:w="826" w:type="dxa"/>
            <w:vAlign w:val="center"/>
          </w:tcPr>
          <w:p w14:paraId="200046C1"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c>
          <w:tcPr>
            <w:tcW w:w="740" w:type="dxa"/>
            <w:vAlign w:val="center"/>
          </w:tcPr>
          <w:p w14:paraId="45A72D82"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c>
          <w:tcPr>
            <w:tcW w:w="841" w:type="dxa"/>
            <w:vAlign w:val="center"/>
          </w:tcPr>
          <w:p w14:paraId="3989B46F"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c>
          <w:tcPr>
            <w:tcW w:w="3398" w:type="dxa"/>
            <w:vAlign w:val="center"/>
          </w:tcPr>
          <w:p w14:paraId="72DBE8DA"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r>
      <w:tr w:rsidR="00E844EF" w:rsidRPr="002C0C25" w14:paraId="0C97E75F" w14:textId="77777777" w:rsidTr="00B815AA">
        <w:tc>
          <w:tcPr>
            <w:tcW w:w="2220" w:type="dxa"/>
            <w:vAlign w:val="center"/>
          </w:tcPr>
          <w:p w14:paraId="62348B51" w14:textId="77777777" w:rsidR="00E844EF" w:rsidRPr="002C0C25"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BARIUM</w:t>
            </w:r>
          </w:p>
        </w:tc>
        <w:tc>
          <w:tcPr>
            <w:tcW w:w="1245" w:type="dxa"/>
            <w:vAlign w:val="center"/>
          </w:tcPr>
          <w:p w14:paraId="14D183C3" w14:textId="1AB4DE26" w:rsidR="00E844EF" w:rsidRPr="002C0C25" w:rsidRDefault="009D2003"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2017 &amp; 2018</w:t>
            </w:r>
          </w:p>
        </w:tc>
        <w:tc>
          <w:tcPr>
            <w:tcW w:w="917" w:type="dxa"/>
            <w:vAlign w:val="center"/>
          </w:tcPr>
          <w:p w14:paraId="44B88171" w14:textId="6939E657" w:rsidR="00E844EF" w:rsidRPr="002C0C25" w:rsidRDefault="009D2003"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0.017</w:t>
            </w:r>
          </w:p>
        </w:tc>
        <w:tc>
          <w:tcPr>
            <w:tcW w:w="841" w:type="dxa"/>
            <w:vAlign w:val="center"/>
          </w:tcPr>
          <w:p w14:paraId="754AAF54" w14:textId="4401E27F" w:rsidR="00E844EF" w:rsidRPr="002C0C25" w:rsidRDefault="009D2003"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0.01-0.017</w:t>
            </w:r>
          </w:p>
        </w:tc>
        <w:tc>
          <w:tcPr>
            <w:tcW w:w="826" w:type="dxa"/>
            <w:vAlign w:val="center"/>
          </w:tcPr>
          <w:p w14:paraId="4D351D34" w14:textId="77777777" w:rsidR="00E844EF" w:rsidRPr="002C0C25"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740" w:type="dxa"/>
            <w:vAlign w:val="center"/>
          </w:tcPr>
          <w:p w14:paraId="09AE3F1E" w14:textId="77777777" w:rsidR="00E844EF" w:rsidRPr="002C0C25"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841" w:type="dxa"/>
            <w:vAlign w:val="center"/>
          </w:tcPr>
          <w:p w14:paraId="7CB81299" w14:textId="77777777" w:rsidR="00E844EF" w:rsidRPr="002C0C25"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3398" w:type="dxa"/>
            <w:vAlign w:val="center"/>
          </w:tcPr>
          <w:p w14:paraId="3CAE7A55" w14:textId="77777777" w:rsidR="00E844EF" w:rsidRPr="002C0C25"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Discharge of drilling wastes; Discharge from metal refineries; Erosion of natural deposits</w:t>
            </w:r>
          </w:p>
        </w:tc>
      </w:tr>
      <w:tr w:rsidR="00E844EF" w:rsidRPr="002C0C25" w14:paraId="098CAD56" w14:textId="77777777" w:rsidTr="00B815AA">
        <w:tc>
          <w:tcPr>
            <w:tcW w:w="2220" w:type="dxa"/>
            <w:vAlign w:val="center"/>
          </w:tcPr>
          <w:p w14:paraId="3A93EED8" w14:textId="6C6B2938" w:rsidR="00E844EF" w:rsidRDefault="00506796"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NITRATE</w:t>
            </w:r>
          </w:p>
        </w:tc>
        <w:tc>
          <w:tcPr>
            <w:tcW w:w="1245" w:type="dxa"/>
            <w:vAlign w:val="center"/>
          </w:tcPr>
          <w:p w14:paraId="583EAB4F" w14:textId="5D31C4DB" w:rsidR="00E844EF" w:rsidRDefault="00506796"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2018</w:t>
            </w:r>
          </w:p>
        </w:tc>
        <w:tc>
          <w:tcPr>
            <w:tcW w:w="917" w:type="dxa"/>
            <w:vAlign w:val="center"/>
          </w:tcPr>
          <w:p w14:paraId="773EE38B" w14:textId="4D4ADF3A" w:rsidR="00E844EF" w:rsidRDefault="009D2003"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8.03</w:t>
            </w:r>
          </w:p>
        </w:tc>
        <w:tc>
          <w:tcPr>
            <w:tcW w:w="841" w:type="dxa"/>
            <w:vAlign w:val="center"/>
          </w:tcPr>
          <w:p w14:paraId="42AC3046" w14:textId="2951D9BE" w:rsidR="00E844EF" w:rsidRDefault="00506796"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1.9 – 8.03</w:t>
            </w:r>
          </w:p>
        </w:tc>
        <w:tc>
          <w:tcPr>
            <w:tcW w:w="826" w:type="dxa"/>
            <w:vAlign w:val="center"/>
          </w:tcPr>
          <w:p w14:paraId="62C4D31B" w14:textId="77777777" w:rsidR="00E844EF"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740" w:type="dxa"/>
            <w:vAlign w:val="center"/>
          </w:tcPr>
          <w:p w14:paraId="33E39F4E" w14:textId="77777777" w:rsidR="00E844EF"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841" w:type="dxa"/>
            <w:vAlign w:val="center"/>
          </w:tcPr>
          <w:p w14:paraId="3E634DC6" w14:textId="77777777" w:rsidR="00E844EF"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3398" w:type="dxa"/>
            <w:vAlign w:val="center"/>
          </w:tcPr>
          <w:p w14:paraId="02AB87FD" w14:textId="77777777" w:rsidR="00E844EF"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Runoff from fertilizer use; Leaching from septic tanks, sewage; Erosion of natural deposits</w:t>
            </w:r>
          </w:p>
        </w:tc>
      </w:tr>
      <w:tr w:rsidR="004E530E" w:rsidRPr="002C0C25" w14:paraId="3E93411D" w14:textId="77777777" w:rsidTr="00B815AA">
        <w:tc>
          <w:tcPr>
            <w:tcW w:w="2220" w:type="dxa"/>
          </w:tcPr>
          <w:p w14:paraId="36D5B5F5" w14:textId="7876183F" w:rsidR="004E530E" w:rsidRDefault="004E530E" w:rsidP="004E530E">
            <w:pPr>
              <w:widowControl w:val="0"/>
              <w:autoSpaceDE w:val="0"/>
              <w:autoSpaceDN w:val="0"/>
              <w:adjustRightInd w:val="0"/>
              <w:jc w:val="both"/>
              <w:rPr>
                <w:rFonts w:ascii="Arial Narrow" w:hAnsi="Arial Narrow"/>
                <w:sz w:val="18"/>
                <w:szCs w:val="18"/>
              </w:rPr>
            </w:pPr>
            <w:r>
              <w:t>Alpha</w:t>
            </w:r>
          </w:p>
        </w:tc>
        <w:tc>
          <w:tcPr>
            <w:tcW w:w="1245" w:type="dxa"/>
            <w:vAlign w:val="center"/>
          </w:tcPr>
          <w:p w14:paraId="3FB23B84" w14:textId="658D18FA" w:rsidR="004E530E" w:rsidRDefault="004E530E" w:rsidP="004E530E">
            <w:pPr>
              <w:widowControl w:val="0"/>
              <w:autoSpaceDE w:val="0"/>
              <w:autoSpaceDN w:val="0"/>
              <w:adjustRightInd w:val="0"/>
              <w:jc w:val="both"/>
              <w:rPr>
                <w:rFonts w:ascii="Arial Narrow" w:hAnsi="Arial Narrow"/>
                <w:sz w:val="18"/>
                <w:szCs w:val="18"/>
              </w:rPr>
            </w:pPr>
            <w:r>
              <w:rPr>
                <w:rFonts w:ascii="Arial Narrow" w:hAnsi="Arial Narrow"/>
                <w:sz w:val="18"/>
                <w:szCs w:val="18"/>
              </w:rPr>
              <w:t>2015 &amp; 2017</w:t>
            </w:r>
          </w:p>
        </w:tc>
        <w:tc>
          <w:tcPr>
            <w:tcW w:w="917" w:type="dxa"/>
            <w:vAlign w:val="center"/>
          </w:tcPr>
          <w:p w14:paraId="33A203AE" w14:textId="710424D4" w:rsidR="004E530E" w:rsidRDefault="004E530E" w:rsidP="004E530E">
            <w:pPr>
              <w:widowControl w:val="0"/>
              <w:autoSpaceDE w:val="0"/>
              <w:autoSpaceDN w:val="0"/>
              <w:adjustRightInd w:val="0"/>
              <w:jc w:val="both"/>
              <w:rPr>
                <w:rFonts w:ascii="Arial Narrow" w:hAnsi="Arial Narrow"/>
                <w:sz w:val="18"/>
                <w:szCs w:val="18"/>
              </w:rPr>
            </w:pPr>
            <w:r>
              <w:rPr>
                <w:rFonts w:ascii="Arial Narrow" w:hAnsi="Arial Narrow"/>
                <w:sz w:val="18"/>
                <w:szCs w:val="18"/>
              </w:rPr>
              <w:t>.443</w:t>
            </w:r>
          </w:p>
        </w:tc>
        <w:tc>
          <w:tcPr>
            <w:tcW w:w="841" w:type="dxa"/>
            <w:vAlign w:val="center"/>
          </w:tcPr>
          <w:p w14:paraId="6974040C" w14:textId="46E6A59B" w:rsidR="004E530E" w:rsidRDefault="004E530E" w:rsidP="004E530E">
            <w:pPr>
              <w:widowControl w:val="0"/>
              <w:autoSpaceDE w:val="0"/>
              <w:autoSpaceDN w:val="0"/>
              <w:adjustRightInd w:val="0"/>
              <w:jc w:val="both"/>
              <w:rPr>
                <w:rFonts w:ascii="Arial Narrow" w:hAnsi="Arial Narrow"/>
                <w:sz w:val="18"/>
                <w:szCs w:val="18"/>
              </w:rPr>
            </w:pPr>
            <w:r>
              <w:rPr>
                <w:rFonts w:ascii="Arial Narrow" w:hAnsi="Arial Narrow"/>
                <w:sz w:val="18"/>
                <w:szCs w:val="18"/>
              </w:rPr>
              <w:t>0.10-0.443</w:t>
            </w:r>
          </w:p>
        </w:tc>
        <w:tc>
          <w:tcPr>
            <w:tcW w:w="826" w:type="dxa"/>
          </w:tcPr>
          <w:p w14:paraId="22CC3866" w14:textId="022AB607" w:rsidR="004E530E" w:rsidRDefault="004E530E" w:rsidP="004E530E">
            <w:pPr>
              <w:widowControl w:val="0"/>
              <w:autoSpaceDE w:val="0"/>
              <w:autoSpaceDN w:val="0"/>
              <w:adjustRightInd w:val="0"/>
              <w:jc w:val="both"/>
              <w:rPr>
                <w:rFonts w:ascii="Arial Narrow" w:hAnsi="Arial Narrow"/>
                <w:sz w:val="18"/>
                <w:szCs w:val="18"/>
              </w:rPr>
            </w:pPr>
            <w:r>
              <w:t>pCi/L</w:t>
            </w:r>
          </w:p>
        </w:tc>
        <w:tc>
          <w:tcPr>
            <w:tcW w:w="740" w:type="dxa"/>
            <w:vAlign w:val="center"/>
          </w:tcPr>
          <w:p w14:paraId="0F9C5416" w14:textId="3B95D28E" w:rsidR="004E530E" w:rsidRDefault="004E530E" w:rsidP="004E530E">
            <w:pPr>
              <w:widowControl w:val="0"/>
              <w:autoSpaceDE w:val="0"/>
              <w:autoSpaceDN w:val="0"/>
              <w:adjustRightInd w:val="0"/>
              <w:jc w:val="both"/>
              <w:rPr>
                <w:rFonts w:ascii="Arial Narrow" w:hAnsi="Arial Narrow"/>
                <w:sz w:val="18"/>
                <w:szCs w:val="18"/>
              </w:rPr>
            </w:pPr>
            <w:r>
              <w:rPr>
                <w:rFonts w:ascii="Arial Narrow" w:hAnsi="Arial Narrow"/>
                <w:sz w:val="18"/>
                <w:szCs w:val="18"/>
              </w:rPr>
              <w:t>15</w:t>
            </w:r>
          </w:p>
        </w:tc>
        <w:tc>
          <w:tcPr>
            <w:tcW w:w="841" w:type="dxa"/>
            <w:vAlign w:val="center"/>
          </w:tcPr>
          <w:p w14:paraId="7B5277DA" w14:textId="7DBB6B46" w:rsidR="004E530E" w:rsidRDefault="004E530E" w:rsidP="004E530E">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398" w:type="dxa"/>
          </w:tcPr>
          <w:p w14:paraId="25CCD850" w14:textId="7D9C7FCB" w:rsidR="004E530E" w:rsidRDefault="004E530E" w:rsidP="004E530E">
            <w:pPr>
              <w:widowControl w:val="0"/>
              <w:autoSpaceDE w:val="0"/>
              <w:autoSpaceDN w:val="0"/>
              <w:adjustRightInd w:val="0"/>
              <w:jc w:val="both"/>
              <w:rPr>
                <w:rFonts w:ascii="Arial Narrow" w:hAnsi="Arial Narrow"/>
                <w:sz w:val="18"/>
                <w:szCs w:val="18"/>
              </w:rPr>
            </w:pPr>
            <w:r w:rsidRPr="007E2210">
              <w:rPr>
                <w:sz w:val="18"/>
                <w:szCs w:val="18"/>
              </w:rPr>
              <w:t>Erosion of natural deposits</w:t>
            </w:r>
          </w:p>
        </w:tc>
      </w:tr>
      <w:tr w:rsidR="004E530E" w:rsidRPr="002C0C25" w14:paraId="3396CA0D" w14:textId="77777777" w:rsidTr="00B815AA">
        <w:tc>
          <w:tcPr>
            <w:tcW w:w="2220" w:type="dxa"/>
          </w:tcPr>
          <w:p w14:paraId="2FBB3BDE" w14:textId="77777777" w:rsidR="004E530E" w:rsidRPr="007E2210" w:rsidRDefault="004E530E" w:rsidP="004E530E">
            <w:pPr>
              <w:tabs>
                <w:tab w:val="left" w:pos="350"/>
              </w:tabs>
              <w:ind w:left="-10" w:firstLine="10"/>
            </w:pPr>
            <w:r w:rsidRPr="007E2210">
              <w:t>Combined</w:t>
            </w:r>
          </w:p>
          <w:p w14:paraId="6D170C11" w14:textId="25A98F7A" w:rsidR="004E530E" w:rsidRDefault="004E530E" w:rsidP="004E530E">
            <w:pPr>
              <w:widowControl w:val="0"/>
              <w:autoSpaceDE w:val="0"/>
              <w:autoSpaceDN w:val="0"/>
              <w:adjustRightInd w:val="0"/>
              <w:jc w:val="both"/>
              <w:rPr>
                <w:rFonts w:ascii="Arial Narrow" w:hAnsi="Arial Narrow"/>
                <w:sz w:val="18"/>
                <w:szCs w:val="18"/>
              </w:rPr>
            </w:pPr>
            <w:r w:rsidRPr="007E2210">
              <w:t xml:space="preserve">Radium </w:t>
            </w:r>
            <w:r w:rsidR="006F7A49">
              <w:t>226/228</w:t>
            </w:r>
          </w:p>
        </w:tc>
        <w:tc>
          <w:tcPr>
            <w:tcW w:w="1245" w:type="dxa"/>
            <w:vAlign w:val="center"/>
          </w:tcPr>
          <w:p w14:paraId="2836D366" w14:textId="6E62339E" w:rsidR="004E530E" w:rsidRDefault="004E530E" w:rsidP="004E530E">
            <w:pPr>
              <w:widowControl w:val="0"/>
              <w:autoSpaceDE w:val="0"/>
              <w:autoSpaceDN w:val="0"/>
              <w:adjustRightInd w:val="0"/>
              <w:jc w:val="both"/>
              <w:rPr>
                <w:rFonts w:ascii="Arial Narrow" w:hAnsi="Arial Narrow"/>
                <w:sz w:val="18"/>
                <w:szCs w:val="18"/>
              </w:rPr>
            </w:pPr>
            <w:r>
              <w:rPr>
                <w:rFonts w:ascii="Arial Narrow" w:hAnsi="Arial Narrow"/>
                <w:sz w:val="18"/>
                <w:szCs w:val="18"/>
              </w:rPr>
              <w:t>2015 &amp; 2017</w:t>
            </w:r>
          </w:p>
        </w:tc>
        <w:tc>
          <w:tcPr>
            <w:tcW w:w="917" w:type="dxa"/>
            <w:vAlign w:val="center"/>
          </w:tcPr>
          <w:p w14:paraId="5A58C732" w14:textId="48632BD5" w:rsidR="004E530E" w:rsidRDefault="004E530E" w:rsidP="004E530E">
            <w:pPr>
              <w:widowControl w:val="0"/>
              <w:autoSpaceDE w:val="0"/>
              <w:autoSpaceDN w:val="0"/>
              <w:adjustRightInd w:val="0"/>
              <w:jc w:val="both"/>
              <w:rPr>
                <w:rFonts w:ascii="Arial Narrow" w:hAnsi="Arial Narrow"/>
                <w:sz w:val="18"/>
                <w:szCs w:val="18"/>
              </w:rPr>
            </w:pPr>
            <w:r>
              <w:rPr>
                <w:rFonts w:ascii="Arial Narrow" w:hAnsi="Arial Narrow"/>
                <w:sz w:val="18"/>
                <w:szCs w:val="18"/>
              </w:rPr>
              <w:t>1.28</w:t>
            </w:r>
          </w:p>
        </w:tc>
        <w:tc>
          <w:tcPr>
            <w:tcW w:w="841" w:type="dxa"/>
            <w:vAlign w:val="center"/>
          </w:tcPr>
          <w:p w14:paraId="1ADEAC86" w14:textId="1F9578E7" w:rsidR="004E530E" w:rsidRDefault="004E530E" w:rsidP="004E530E">
            <w:pPr>
              <w:widowControl w:val="0"/>
              <w:autoSpaceDE w:val="0"/>
              <w:autoSpaceDN w:val="0"/>
              <w:adjustRightInd w:val="0"/>
              <w:jc w:val="both"/>
              <w:rPr>
                <w:rFonts w:ascii="Arial Narrow" w:hAnsi="Arial Narrow"/>
                <w:sz w:val="18"/>
                <w:szCs w:val="18"/>
              </w:rPr>
            </w:pPr>
            <w:r>
              <w:rPr>
                <w:rFonts w:ascii="Arial Narrow" w:hAnsi="Arial Narrow"/>
                <w:sz w:val="18"/>
                <w:szCs w:val="18"/>
              </w:rPr>
              <w:t>0.19-1.28</w:t>
            </w:r>
          </w:p>
        </w:tc>
        <w:tc>
          <w:tcPr>
            <w:tcW w:w="826" w:type="dxa"/>
          </w:tcPr>
          <w:p w14:paraId="6B8D3E9C" w14:textId="340CC668" w:rsidR="004E530E" w:rsidRDefault="004E530E" w:rsidP="004E530E">
            <w:pPr>
              <w:widowControl w:val="0"/>
              <w:autoSpaceDE w:val="0"/>
              <w:autoSpaceDN w:val="0"/>
              <w:adjustRightInd w:val="0"/>
              <w:jc w:val="both"/>
              <w:rPr>
                <w:rFonts w:ascii="Arial Narrow" w:hAnsi="Arial Narrow"/>
                <w:sz w:val="18"/>
                <w:szCs w:val="18"/>
              </w:rPr>
            </w:pPr>
            <w:r>
              <w:t>pCi/L</w:t>
            </w:r>
          </w:p>
        </w:tc>
        <w:tc>
          <w:tcPr>
            <w:tcW w:w="740" w:type="dxa"/>
            <w:vAlign w:val="center"/>
          </w:tcPr>
          <w:p w14:paraId="24A7CDC6" w14:textId="69246350" w:rsidR="004E530E" w:rsidRDefault="004E530E" w:rsidP="004E530E">
            <w:pPr>
              <w:widowControl w:val="0"/>
              <w:autoSpaceDE w:val="0"/>
              <w:autoSpaceDN w:val="0"/>
              <w:adjustRightInd w:val="0"/>
              <w:jc w:val="both"/>
              <w:rPr>
                <w:rFonts w:ascii="Arial Narrow" w:hAnsi="Arial Narrow"/>
                <w:sz w:val="18"/>
                <w:szCs w:val="18"/>
              </w:rPr>
            </w:pPr>
            <w:r>
              <w:rPr>
                <w:rFonts w:ascii="Arial Narrow" w:hAnsi="Arial Narrow"/>
                <w:sz w:val="18"/>
                <w:szCs w:val="18"/>
              </w:rPr>
              <w:t>5</w:t>
            </w:r>
          </w:p>
        </w:tc>
        <w:tc>
          <w:tcPr>
            <w:tcW w:w="841" w:type="dxa"/>
            <w:vAlign w:val="center"/>
          </w:tcPr>
          <w:p w14:paraId="548DFC5F" w14:textId="3402E49B" w:rsidR="004E530E" w:rsidRDefault="004E530E" w:rsidP="004E530E">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398" w:type="dxa"/>
          </w:tcPr>
          <w:p w14:paraId="6617A160" w14:textId="080C6D14" w:rsidR="004E530E" w:rsidRDefault="004E530E" w:rsidP="004E530E">
            <w:pPr>
              <w:widowControl w:val="0"/>
              <w:autoSpaceDE w:val="0"/>
              <w:autoSpaceDN w:val="0"/>
              <w:adjustRightInd w:val="0"/>
              <w:jc w:val="both"/>
              <w:rPr>
                <w:rFonts w:ascii="Arial Narrow" w:hAnsi="Arial Narrow"/>
                <w:sz w:val="18"/>
                <w:szCs w:val="18"/>
              </w:rPr>
            </w:pPr>
            <w:r w:rsidRPr="007E2210">
              <w:rPr>
                <w:sz w:val="18"/>
                <w:szCs w:val="18"/>
              </w:rPr>
              <w:t>Erosion of natural deposits</w:t>
            </w:r>
          </w:p>
        </w:tc>
      </w:tr>
    </w:tbl>
    <w:p w14:paraId="74E2671A" w14:textId="77777777" w:rsidR="00E844EF" w:rsidRDefault="00E844EF" w:rsidP="00E844EF">
      <w:pPr>
        <w:widowControl w:val="0"/>
        <w:autoSpaceDE w:val="0"/>
        <w:autoSpaceDN w:val="0"/>
        <w:adjustRightInd w:val="0"/>
        <w:jc w:val="both"/>
        <w:rPr>
          <w:rFonts w:ascii="Arial Narrow" w:hAnsi="Arial Narrow"/>
          <w:sz w:val="18"/>
          <w:szCs w:val="18"/>
        </w:rPr>
      </w:pPr>
    </w:p>
    <w:p w14:paraId="2ABB82C5" w14:textId="5547FE74" w:rsidR="00BD0AA0" w:rsidRPr="007B3C57" w:rsidRDefault="00BD0AA0" w:rsidP="004E530E">
      <w:pPr>
        <w:widowControl w:val="0"/>
        <w:autoSpaceDE w:val="0"/>
        <w:autoSpaceDN w:val="0"/>
        <w:adjustRightInd w:val="0"/>
        <w:jc w:val="center"/>
        <w:rPr>
          <w:rFonts w:ascii="Arial Narrow" w:hAnsi="Arial Narrow"/>
          <w:b/>
          <w:color w:val="0000FF"/>
          <w:sz w:val="20"/>
          <w:szCs w:val="20"/>
        </w:rPr>
      </w:pPr>
      <w:r w:rsidRPr="007B3C57">
        <w:rPr>
          <w:rFonts w:ascii="Arial Narrow" w:hAnsi="Arial Narrow"/>
          <w:b/>
          <w:color w:val="0000FF"/>
          <w:sz w:val="20"/>
          <w:szCs w:val="20"/>
        </w:rPr>
        <w:t>Distribution System</w:t>
      </w:r>
      <w:r w:rsidR="007B3C57" w:rsidRPr="007B3C57">
        <w:rPr>
          <w:rFonts w:ascii="Arial Narrow" w:hAnsi="Arial Narrow"/>
          <w:b/>
          <w:color w:val="0000FF"/>
          <w:sz w:val="20"/>
          <w:szCs w:val="20"/>
        </w:rPr>
        <w:t xml:space="preserve"> Testing</w:t>
      </w: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9"/>
        <w:gridCol w:w="2209"/>
        <w:gridCol w:w="3452"/>
        <w:gridCol w:w="966"/>
        <w:gridCol w:w="2210"/>
      </w:tblGrid>
      <w:tr w:rsidR="00BD0AA0" w:rsidRPr="002C0C25" w14:paraId="2655CE94" w14:textId="77777777" w:rsidTr="000C24CB">
        <w:trPr>
          <w:trHeight w:val="115"/>
          <w:tblHeader/>
        </w:trPr>
        <w:tc>
          <w:tcPr>
            <w:tcW w:w="2209" w:type="dxa"/>
            <w:vAlign w:val="center"/>
          </w:tcPr>
          <w:p w14:paraId="76949428" w14:textId="77777777" w:rsidR="00BD0AA0" w:rsidRPr="007B3C57" w:rsidRDefault="00BD0AA0" w:rsidP="000C24CB">
            <w:pPr>
              <w:widowControl w:val="0"/>
              <w:autoSpaceDE w:val="0"/>
              <w:autoSpaceDN w:val="0"/>
              <w:adjustRightInd w:val="0"/>
              <w:jc w:val="both"/>
              <w:rPr>
                <w:rFonts w:ascii="Arial Narrow" w:hAnsi="Arial Narrow"/>
                <w:b/>
                <w:color w:val="0000FF"/>
                <w:sz w:val="18"/>
                <w:szCs w:val="18"/>
              </w:rPr>
            </w:pPr>
            <w:bookmarkStart w:id="4" w:name="TABLE_TCRSAMPLES" w:colFirst="0" w:colLast="0"/>
            <w:r w:rsidRPr="007B3C57">
              <w:rPr>
                <w:rFonts w:ascii="Arial Narrow" w:hAnsi="Arial Narrow"/>
                <w:b/>
                <w:color w:val="0000FF"/>
                <w:sz w:val="18"/>
                <w:szCs w:val="18"/>
              </w:rPr>
              <w:t>Microbiological</w:t>
            </w:r>
          </w:p>
        </w:tc>
        <w:tc>
          <w:tcPr>
            <w:tcW w:w="2209" w:type="dxa"/>
            <w:vAlign w:val="center"/>
          </w:tcPr>
          <w:p w14:paraId="3D04C582" w14:textId="77777777" w:rsidR="00BD0AA0" w:rsidRPr="007B3C57" w:rsidRDefault="00BD0AA0" w:rsidP="000C24CB">
            <w:pPr>
              <w:widowControl w:val="0"/>
              <w:autoSpaceDE w:val="0"/>
              <w:autoSpaceDN w:val="0"/>
              <w:adjustRightInd w:val="0"/>
              <w:jc w:val="both"/>
              <w:rPr>
                <w:rFonts w:ascii="Arial Narrow" w:hAnsi="Arial Narrow"/>
                <w:b/>
                <w:color w:val="0000FF"/>
                <w:sz w:val="18"/>
                <w:szCs w:val="18"/>
              </w:rPr>
            </w:pPr>
            <w:r w:rsidRPr="007B3C57">
              <w:rPr>
                <w:rFonts w:ascii="Arial Narrow" w:hAnsi="Arial Narrow"/>
                <w:b/>
                <w:color w:val="0000FF"/>
                <w:sz w:val="18"/>
                <w:szCs w:val="18"/>
              </w:rPr>
              <w:t>Result</w:t>
            </w:r>
          </w:p>
        </w:tc>
        <w:tc>
          <w:tcPr>
            <w:tcW w:w="3452" w:type="dxa"/>
            <w:vAlign w:val="center"/>
          </w:tcPr>
          <w:p w14:paraId="7B19D32E" w14:textId="77777777" w:rsidR="00BD0AA0" w:rsidRPr="007B3C57" w:rsidRDefault="00BD0AA0" w:rsidP="000C24CB">
            <w:pPr>
              <w:widowControl w:val="0"/>
              <w:autoSpaceDE w:val="0"/>
              <w:autoSpaceDN w:val="0"/>
              <w:adjustRightInd w:val="0"/>
              <w:jc w:val="both"/>
              <w:rPr>
                <w:rFonts w:ascii="Arial Narrow" w:hAnsi="Arial Narrow"/>
                <w:b/>
                <w:color w:val="0000FF"/>
                <w:sz w:val="18"/>
                <w:szCs w:val="18"/>
              </w:rPr>
            </w:pPr>
            <w:smartTag w:uri="urn:schemas-microsoft-com:office:smarttags" w:element="stockticker">
              <w:r w:rsidRPr="007B3C57">
                <w:rPr>
                  <w:rFonts w:ascii="Arial Narrow" w:hAnsi="Arial Narrow"/>
                  <w:b/>
                  <w:color w:val="0000FF"/>
                  <w:sz w:val="18"/>
                  <w:szCs w:val="18"/>
                </w:rPr>
                <w:t>MCL</w:t>
              </w:r>
            </w:smartTag>
          </w:p>
        </w:tc>
        <w:tc>
          <w:tcPr>
            <w:tcW w:w="966" w:type="dxa"/>
            <w:vAlign w:val="center"/>
          </w:tcPr>
          <w:p w14:paraId="28C78C71" w14:textId="77777777" w:rsidR="00BD0AA0" w:rsidRPr="007B3C57" w:rsidRDefault="00BD0AA0" w:rsidP="000C24CB">
            <w:pPr>
              <w:widowControl w:val="0"/>
              <w:autoSpaceDE w:val="0"/>
              <w:autoSpaceDN w:val="0"/>
              <w:adjustRightInd w:val="0"/>
              <w:jc w:val="both"/>
              <w:rPr>
                <w:rFonts w:ascii="Arial Narrow" w:hAnsi="Arial Narrow"/>
                <w:b/>
                <w:color w:val="0000FF"/>
                <w:sz w:val="18"/>
                <w:szCs w:val="18"/>
              </w:rPr>
            </w:pPr>
            <w:r w:rsidRPr="007B3C57">
              <w:rPr>
                <w:rFonts w:ascii="Arial Narrow" w:hAnsi="Arial Narrow"/>
                <w:b/>
                <w:color w:val="0000FF"/>
                <w:sz w:val="18"/>
                <w:szCs w:val="18"/>
              </w:rPr>
              <w:t>MCLG</w:t>
            </w:r>
          </w:p>
        </w:tc>
        <w:tc>
          <w:tcPr>
            <w:tcW w:w="2210" w:type="dxa"/>
            <w:vAlign w:val="center"/>
          </w:tcPr>
          <w:p w14:paraId="0A6380EE" w14:textId="77777777" w:rsidR="00BD0AA0" w:rsidRPr="007B3C57" w:rsidRDefault="00BD0AA0" w:rsidP="000C24CB">
            <w:pPr>
              <w:widowControl w:val="0"/>
              <w:autoSpaceDE w:val="0"/>
              <w:autoSpaceDN w:val="0"/>
              <w:adjustRightInd w:val="0"/>
              <w:jc w:val="both"/>
              <w:rPr>
                <w:rFonts w:ascii="Arial Narrow" w:hAnsi="Arial Narrow"/>
                <w:b/>
                <w:color w:val="0000FF"/>
                <w:sz w:val="18"/>
                <w:szCs w:val="18"/>
              </w:rPr>
            </w:pPr>
            <w:r w:rsidRPr="007B3C57">
              <w:rPr>
                <w:rFonts w:ascii="Arial Narrow" w:hAnsi="Arial Narrow"/>
                <w:b/>
                <w:color w:val="0000FF"/>
                <w:sz w:val="18"/>
                <w:szCs w:val="18"/>
              </w:rPr>
              <w:t>Typical Source</w:t>
            </w:r>
          </w:p>
        </w:tc>
      </w:tr>
      <w:bookmarkEnd w:id="4"/>
      <w:tr w:rsidR="00BD0AA0" w:rsidRPr="002C0C25" w14:paraId="2C9AD505" w14:textId="77777777" w:rsidTr="000C24CB">
        <w:trPr>
          <w:tblHeader/>
        </w:trPr>
        <w:tc>
          <w:tcPr>
            <w:tcW w:w="2209" w:type="dxa"/>
            <w:vAlign w:val="center"/>
          </w:tcPr>
          <w:p w14:paraId="44E2CC5F" w14:textId="77777777" w:rsidR="00BD0AA0" w:rsidRPr="002C0C25" w:rsidRDefault="00BD0AA0" w:rsidP="000C24CB">
            <w:pPr>
              <w:widowControl w:val="0"/>
              <w:autoSpaceDE w:val="0"/>
              <w:autoSpaceDN w:val="0"/>
              <w:adjustRightInd w:val="0"/>
              <w:jc w:val="both"/>
              <w:rPr>
                <w:rFonts w:ascii="Arial Narrow" w:hAnsi="Arial Narrow"/>
                <w:sz w:val="18"/>
                <w:szCs w:val="18"/>
              </w:rPr>
            </w:pPr>
            <w:r>
              <w:rPr>
                <w:rFonts w:ascii="Arial Narrow" w:hAnsi="Arial Narrow"/>
                <w:sz w:val="18"/>
                <w:szCs w:val="18"/>
              </w:rPr>
              <w:t>COLIFORM (TCR)</w:t>
            </w:r>
          </w:p>
        </w:tc>
        <w:tc>
          <w:tcPr>
            <w:tcW w:w="2209" w:type="dxa"/>
            <w:vAlign w:val="center"/>
          </w:tcPr>
          <w:p w14:paraId="4BC732BA" w14:textId="77777777" w:rsidR="00BD0AA0" w:rsidRPr="002C0C25" w:rsidRDefault="00BD0AA0" w:rsidP="000C24CB">
            <w:pPr>
              <w:widowControl w:val="0"/>
              <w:autoSpaceDE w:val="0"/>
              <w:autoSpaceDN w:val="0"/>
              <w:adjustRightInd w:val="0"/>
              <w:jc w:val="both"/>
              <w:rPr>
                <w:rFonts w:ascii="Arial Narrow" w:hAnsi="Arial Narrow"/>
                <w:sz w:val="18"/>
                <w:szCs w:val="18"/>
              </w:rPr>
            </w:pPr>
            <w:r>
              <w:rPr>
                <w:rFonts w:ascii="Arial Narrow" w:hAnsi="Arial Narrow"/>
                <w:sz w:val="18"/>
                <w:szCs w:val="18"/>
              </w:rPr>
              <w:t>On September 19, 1 sample returned as positive</w:t>
            </w:r>
          </w:p>
        </w:tc>
        <w:tc>
          <w:tcPr>
            <w:tcW w:w="3452" w:type="dxa"/>
            <w:vAlign w:val="center"/>
          </w:tcPr>
          <w:p w14:paraId="33F1D7B9" w14:textId="77777777" w:rsidR="00BD0AA0" w:rsidRPr="002C0C25" w:rsidRDefault="00BD0AA0" w:rsidP="000C24CB">
            <w:pPr>
              <w:widowControl w:val="0"/>
              <w:autoSpaceDE w:val="0"/>
              <w:autoSpaceDN w:val="0"/>
              <w:adjustRightInd w:val="0"/>
              <w:jc w:val="both"/>
              <w:rPr>
                <w:rFonts w:ascii="Arial Narrow" w:hAnsi="Arial Narrow"/>
                <w:sz w:val="18"/>
                <w:szCs w:val="18"/>
              </w:rPr>
            </w:pPr>
            <w:r>
              <w:rPr>
                <w:rFonts w:ascii="Arial Narrow" w:hAnsi="Arial Narrow"/>
                <w:sz w:val="18"/>
                <w:szCs w:val="18"/>
              </w:rPr>
              <w:t xml:space="preserve">Treatment Technique Trigger </w:t>
            </w:r>
          </w:p>
        </w:tc>
        <w:tc>
          <w:tcPr>
            <w:tcW w:w="966" w:type="dxa"/>
            <w:vAlign w:val="center"/>
          </w:tcPr>
          <w:p w14:paraId="5FED98FD" w14:textId="77777777" w:rsidR="00BD0AA0" w:rsidRPr="002C0C25" w:rsidRDefault="00BD0AA0" w:rsidP="000C24CB">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2210" w:type="dxa"/>
            <w:vAlign w:val="center"/>
          </w:tcPr>
          <w:p w14:paraId="3913185F" w14:textId="77777777" w:rsidR="00BD0AA0" w:rsidRPr="002C0C25" w:rsidRDefault="00BD0AA0" w:rsidP="000C24CB">
            <w:pPr>
              <w:widowControl w:val="0"/>
              <w:autoSpaceDE w:val="0"/>
              <w:autoSpaceDN w:val="0"/>
              <w:adjustRightInd w:val="0"/>
              <w:jc w:val="both"/>
              <w:rPr>
                <w:rFonts w:ascii="Arial Narrow" w:hAnsi="Arial Narrow"/>
                <w:sz w:val="18"/>
                <w:szCs w:val="18"/>
              </w:rPr>
            </w:pPr>
            <w:r>
              <w:rPr>
                <w:rFonts w:ascii="Arial Narrow" w:hAnsi="Arial Narrow"/>
                <w:sz w:val="18"/>
                <w:szCs w:val="18"/>
              </w:rPr>
              <w:t>Naturally present in the environment</w:t>
            </w:r>
          </w:p>
        </w:tc>
      </w:tr>
    </w:tbl>
    <w:p w14:paraId="4AEAF8DB" w14:textId="7D26D6EC" w:rsidR="00BD0AA0" w:rsidRPr="007B3C57" w:rsidRDefault="001C41C8" w:rsidP="00BD0AA0">
      <w:pPr>
        <w:widowControl w:val="0"/>
        <w:autoSpaceDE w:val="0"/>
        <w:autoSpaceDN w:val="0"/>
        <w:adjustRightInd w:val="0"/>
        <w:jc w:val="both"/>
        <w:rPr>
          <w:rFonts w:ascii="Arial Narrow" w:hAnsi="Arial Narrow"/>
          <w:b/>
          <w:color w:val="0000FF"/>
          <w:sz w:val="18"/>
          <w:szCs w:val="18"/>
        </w:rPr>
      </w:pPr>
      <w:r w:rsidRPr="007B3C57">
        <w:rPr>
          <w:rFonts w:ascii="Arial Narrow" w:eastAsia="Calibri" w:hAnsi="Arial Narrow"/>
          <w:b/>
          <w:color w:val="0000FF"/>
          <w:sz w:val="20"/>
          <w:szCs w:val="20"/>
        </w:rPr>
        <w:t>Health Effects</w:t>
      </w:r>
    </w:p>
    <w:p w14:paraId="52D46AC7" w14:textId="510B616B" w:rsidR="001C41C8" w:rsidRPr="001C41C8" w:rsidRDefault="001C41C8" w:rsidP="001C41C8">
      <w:pPr>
        <w:widowControl w:val="0"/>
        <w:autoSpaceDE w:val="0"/>
        <w:autoSpaceDN w:val="0"/>
        <w:adjustRightInd w:val="0"/>
        <w:jc w:val="both"/>
        <w:rPr>
          <w:rFonts w:ascii="Arial Narrow" w:hAnsi="Arial Narrow"/>
          <w:sz w:val="18"/>
          <w:szCs w:val="18"/>
        </w:rPr>
      </w:pPr>
      <w:r w:rsidRPr="001C41C8">
        <w:rPr>
          <w:rFonts w:ascii="Arial Narrow" w:hAnsi="Arial Narrow"/>
          <w:sz w:val="18"/>
          <w:szCs w:val="18"/>
        </w:rPr>
        <w:t>Coliforms are bacteria that are naturally present in the environment and are used as an indicator that other, potentially-harmful, bacteria may be present.  One sample on Sep. 19 tested positive for total coliform. Follow up testing at the site and adjacent locations indicated that coliform were not present.   At no time was E.coli present.</w:t>
      </w:r>
    </w:p>
    <w:p w14:paraId="4C62801F" w14:textId="77777777" w:rsidR="009D2003" w:rsidRPr="00425B30" w:rsidRDefault="009D2003" w:rsidP="00E844EF">
      <w:pPr>
        <w:widowControl w:val="0"/>
        <w:autoSpaceDE w:val="0"/>
        <w:autoSpaceDN w:val="0"/>
        <w:adjustRightInd w:val="0"/>
        <w:jc w:val="both"/>
        <w:rPr>
          <w:rFonts w:ascii="Arial Narrow" w:hAnsi="Arial Narrow"/>
          <w:sz w:val="18"/>
          <w:szCs w:val="18"/>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00"/>
        <w:gridCol w:w="960"/>
        <w:gridCol w:w="1440"/>
        <w:gridCol w:w="840"/>
        <w:gridCol w:w="600"/>
        <w:gridCol w:w="840"/>
        <w:gridCol w:w="3450"/>
      </w:tblGrid>
      <w:tr w:rsidR="00E844EF" w:rsidRPr="002C0C25" w14:paraId="14F317A6" w14:textId="77777777" w:rsidTr="00184B92">
        <w:trPr>
          <w:trHeight w:val="418"/>
        </w:trPr>
        <w:tc>
          <w:tcPr>
            <w:tcW w:w="1668" w:type="dxa"/>
            <w:vAlign w:val="center"/>
          </w:tcPr>
          <w:p w14:paraId="3431A75A"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bookmarkStart w:id="5" w:name="TABLE_90TH"/>
            <w:r w:rsidRPr="007B3C57">
              <w:rPr>
                <w:rFonts w:ascii="Arial Narrow" w:hAnsi="Arial Narrow"/>
                <w:b/>
                <w:color w:val="0000FF"/>
                <w:sz w:val="18"/>
                <w:szCs w:val="18"/>
              </w:rPr>
              <w:t>Lead and Copper</w:t>
            </w:r>
            <w:bookmarkEnd w:id="5"/>
          </w:p>
        </w:tc>
        <w:tc>
          <w:tcPr>
            <w:tcW w:w="1200" w:type="dxa"/>
            <w:vAlign w:val="center"/>
          </w:tcPr>
          <w:p w14:paraId="6FEDFDDC"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r w:rsidRPr="007B3C57">
              <w:rPr>
                <w:rFonts w:ascii="Arial Narrow" w:hAnsi="Arial Narrow"/>
                <w:b/>
                <w:color w:val="0000FF"/>
                <w:sz w:val="18"/>
                <w:szCs w:val="18"/>
              </w:rPr>
              <w:t>Monitoring Period</w:t>
            </w:r>
          </w:p>
        </w:tc>
        <w:tc>
          <w:tcPr>
            <w:tcW w:w="960" w:type="dxa"/>
            <w:vAlign w:val="center"/>
          </w:tcPr>
          <w:p w14:paraId="1830DCC8"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r w:rsidRPr="007B3C57">
              <w:rPr>
                <w:rFonts w:ascii="Arial Narrow" w:hAnsi="Arial Narrow"/>
                <w:b/>
                <w:color w:val="0000FF"/>
                <w:sz w:val="18"/>
                <w:szCs w:val="18"/>
              </w:rPr>
              <w:t>90</w:t>
            </w:r>
            <w:r w:rsidRPr="007B3C57">
              <w:rPr>
                <w:rFonts w:ascii="Arial Narrow" w:hAnsi="Arial Narrow"/>
                <w:b/>
                <w:color w:val="0000FF"/>
                <w:sz w:val="18"/>
                <w:szCs w:val="18"/>
                <w:vertAlign w:val="superscript"/>
              </w:rPr>
              <w:t>th</w:t>
            </w:r>
            <w:r w:rsidRPr="007B3C57">
              <w:rPr>
                <w:rFonts w:ascii="Arial Narrow" w:hAnsi="Arial Narrow"/>
                <w:b/>
                <w:color w:val="0000FF"/>
                <w:sz w:val="18"/>
                <w:szCs w:val="18"/>
              </w:rPr>
              <w:t xml:space="preserve"> Percentile</w:t>
            </w:r>
          </w:p>
        </w:tc>
        <w:tc>
          <w:tcPr>
            <w:tcW w:w="1440" w:type="dxa"/>
            <w:vAlign w:val="center"/>
          </w:tcPr>
          <w:p w14:paraId="2592A1E0"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r w:rsidRPr="007B3C57">
              <w:rPr>
                <w:rFonts w:ascii="Arial Narrow" w:hAnsi="Arial Narrow"/>
                <w:b/>
                <w:color w:val="0000FF"/>
                <w:sz w:val="18"/>
                <w:szCs w:val="18"/>
              </w:rPr>
              <w:t>Range</w:t>
            </w:r>
          </w:p>
          <w:p w14:paraId="0558D137" w14:textId="77777777" w:rsidR="00E844EF" w:rsidRPr="007B3C57" w:rsidRDefault="00E844EF" w:rsidP="00184B92">
            <w:pPr>
              <w:widowControl w:val="0"/>
              <w:autoSpaceDE w:val="0"/>
              <w:autoSpaceDN w:val="0"/>
              <w:adjustRightInd w:val="0"/>
              <w:jc w:val="both"/>
              <w:rPr>
                <w:rFonts w:ascii="Arial Narrow" w:hAnsi="Arial Narrow"/>
                <w:b/>
                <w:color w:val="0000FF"/>
                <w:sz w:val="16"/>
                <w:szCs w:val="16"/>
              </w:rPr>
            </w:pPr>
            <w:r w:rsidRPr="007B3C57">
              <w:rPr>
                <w:rFonts w:ascii="Arial Narrow" w:hAnsi="Arial Narrow"/>
                <w:b/>
                <w:color w:val="0000FF"/>
                <w:sz w:val="16"/>
                <w:szCs w:val="16"/>
              </w:rPr>
              <w:t>(low/high)</w:t>
            </w:r>
          </w:p>
        </w:tc>
        <w:tc>
          <w:tcPr>
            <w:tcW w:w="840" w:type="dxa"/>
            <w:vAlign w:val="center"/>
          </w:tcPr>
          <w:p w14:paraId="3B5EDF5B"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r w:rsidRPr="007B3C57">
              <w:rPr>
                <w:rFonts w:ascii="Arial Narrow" w:hAnsi="Arial Narrow"/>
                <w:b/>
                <w:color w:val="0000FF"/>
                <w:sz w:val="18"/>
                <w:szCs w:val="18"/>
              </w:rPr>
              <w:t>Unit</w:t>
            </w:r>
          </w:p>
        </w:tc>
        <w:tc>
          <w:tcPr>
            <w:tcW w:w="600" w:type="dxa"/>
            <w:vAlign w:val="center"/>
          </w:tcPr>
          <w:p w14:paraId="41AB7EA0"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smartTag w:uri="urn:schemas-microsoft-com:office:smarttags" w:element="place">
              <w:smartTag w:uri="urn:schemas-microsoft-com:office:smarttags" w:element="State">
                <w:r w:rsidRPr="007B3C57">
                  <w:rPr>
                    <w:rFonts w:ascii="Arial Narrow" w:hAnsi="Arial Narrow"/>
                    <w:b/>
                    <w:color w:val="0000FF"/>
                    <w:sz w:val="18"/>
                    <w:szCs w:val="18"/>
                  </w:rPr>
                  <w:t>AL</w:t>
                </w:r>
              </w:smartTag>
            </w:smartTag>
          </w:p>
        </w:tc>
        <w:tc>
          <w:tcPr>
            <w:tcW w:w="840" w:type="dxa"/>
            <w:vAlign w:val="center"/>
          </w:tcPr>
          <w:p w14:paraId="6B258E6C"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r w:rsidRPr="007B3C57">
              <w:rPr>
                <w:rFonts w:ascii="Arial Narrow" w:hAnsi="Arial Narrow"/>
                <w:b/>
                <w:color w:val="0000FF"/>
                <w:sz w:val="18"/>
                <w:szCs w:val="18"/>
              </w:rPr>
              <w:t xml:space="preserve">Sites Over </w:t>
            </w:r>
            <w:smartTag w:uri="urn:schemas-microsoft-com:office:smarttags" w:element="place">
              <w:smartTag w:uri="urn:schemas-microsoft-com:office:smarttags" w:element="State">
                <w:r w:rsidRPr="007B3C57">
                  <w:rPr>
                    <w:rFonts w:ascii="Arial Narrow" w:hAnsi="Arial Narrow"/>
                    <w:b/>
                    <w:color w:val="0000FF"/>
                    <w:sz w:val="18"/>
                    <w:szCs w:val="18"/>
                  </w:rPr>
                  <w:t>AL</w:t>
                </w:r>
              </w:smartTag>
            </w:smartTag>
          </w:p>
        </w:tc>
        <w:tc>
          <w:tcPr>
            <w:tcW w:w="3450" w:type="dxa"/>
            <w:vAlign w:val="center"/>
          </w:tcPr>
          <w:p w14:paraId="1AD5BE52" w14:textId="77777777" w:rsidR="00E844EF" w:rsidRPr="007B3C57" w:rsidRDefault="00E844EF" w:rsidP="00184B92">
            <w:pPr>
              <w:widowControl w:val="0"/>
              <w:autoSpaceDE w:val="0"/>
              <w:autoSpaceDN w:val="0"/>
              <w:adjustRightInd w:val="0"/>
              <w:jc w:val="both"/>
              <w:rPr>
                <w:rFonts w:ascii="Arial Narrow" w:hAnsi="Arial Narrow"/>
                <w:b/>
                <w:color w:val="0000FF"/>
                <w:sz w:val="18"/>
                <w:szCs w:val="18"/>
              </w:rPr>
            </w:pPr>
            <w:r w:rsidRPr="007B3C57">
              <w:rPr>
                <w:rFonts w:ascii="Arial Narrow" w:hAnsi="Arial Narrow"/>
                <w:b/>
                <w:color w:val="0000FF"/>
                <w:sz w:val="18"/>
                <w:szCs w:val="18"/>
              </w:rPr>
              <w:t>Typical Source</w:t>
            </w:r>
          </w:p>
        </w:tc>
      </w:tr>
      <w:tr w:rsidR="00E844EF" w:rsidRPr="002C0C25" w14:paraId="1119B5C4" w14:textId="77777777" w:rsidTr="00184B92">
        <w:trPr>
          <w:trHeight w:hRule="exact" w:val="20"/>
        </w:trPr>
        <w:tc>
          <w:tcPr>
            <w:tcW w:w="1668" w:type="dxa"/>
            <w:vAlign w:val="center"/>
          </w:tcPr>
          <w:p w14:paraId="4CDEF633"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c>
          <w:tcPr>
            <w:tcW w:w="1200" w:type="dxa"/>
            <w:vAlign w:val="center"/>
          </w:tcPr>
          <w:p w14:paraId="2097D387"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c>
          <w:tcPr>
            <w:tcW w:w="960" w:type="dxa"/>
            <w:vAlign w:val="center"/>
          </w:tcPr>
          <w:p w14:paraId="7B9AA314"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c>
          <w:tcPr>
            <w:tcW w:w="1440" w:type="dxa"/>
            <w:vAlign w:val="center"/>
          </w:tcPr>
          <w:p w14:paraId="766F2994"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c>
          <w:tcPr>
            <w:tcW w:w="840" w:type="dxa"/>
            <w:vAlign w:val="center"/>
          </w:tcPr>
          <w:p w14:paraId="219B0196"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c>
          <w:tcPr>
            <w:tcW w:w="600" w:type="dxa"/>
            <w:vAlign w:val="center"/>
          </w:tcPr>
          <w:p w14:paraId="5298A3D8"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c>
          <w:tcPr>
            <w:tcW w:w="840" w:type="dxa"/>
            <w:vAlign w:val="center"/>
          </w:tcPr>
          <w:p w14:paraId="44D272D4"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c>
          <w:tcPr>
            <w:tcW w:w="3450" w:type="dxa"/>
            <w:vAlign w:val="center"/>
          </w:tcPr>
          <w:p w14:paraId="588C154B" w14:textId="77777777" w:rsidR="00E844EF" w:rsidRPr="002C0C25" w:rsidRDefault="00E844EF" w:rsidP="00184B92">
            <w:pPr>
              <w:widowControl w:val="0"/>
              <w:autoSpaceDE w:val="0"/>
              <w:autoSpaceDN w:val="0"/>
              <w:adjustRightInd w:val="0"/>
              <w:jc w:val="both"/>
              <w:rPr>
                <w:rFonts w:ascii="Arial Narrow" w:hAnsi="Arial Narrow"/>
                <w:sz w:val="18"/>
                <w:szCs w:val="18"/>
              </w:rPr>
            </w:pPr>
          </w:p>
        </w:tc>
      </w:tr>
      <w:tr w:rsidR="00E844EF" w:rsidRPr="002C0C25" w14:paraId="54CE902E" w14:textId="77777777" w:rsidTr="00E844EF">
        <w:tc>
          <w:tcPr>
            <w:tcW w:w="1668" w:type="dxa"/>
            <w:vAlign w:val="center"/>
          </w:tcPr>
          <w:p w14:paraId="225ED9AD" w14:textId="390D9236" w:rsidR="00E844EF" w:rsidRPr="002C0C25" w:rsidRDefault="007B3C57"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 xml:space="preserve">COPPER, </w:t>
            </w:r>
          </w:p>
        </w:tc>
        <w:tc>
          <w:tcPr>
            <w:tcW w:w="1200" w:type="dxa"/>
            <w:vAlign w:val="center"/>
          </w:tcPr>
          <w:p w14:paraId="2BD1818A" w14:textId="77777777" w:rsidR="00E844EF" w:rsidRPr="002C0C25"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2015 - 2017</w:t>
            </w:r>
          </w:p>
        </w:tc>
        <w:tc>
          <w:tcPr>
            <w:tcW w:w="960" w:type="dxa"/>
            <w:vAlign w:val="center"/>
          </w:tcPr>
          <w:p w14:paraId="1F634DBF" w14:textId="77777777" w:rsidR="00E844EF" w:rsidRPr="002C0C25"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0.0109</w:t>
            </w:r>
          </w:p>
        </w:tc>
        <w:tc>
          <w:tcPr>
            <w:tcW w:w="1440" w:type="dxa"/>
            <w:vAlign w:val="center"/>
          </w:tcPr>
          <w:p w14:paraId="3FAA5E38" w14:textId="77777777" w:rsidR="00E844EF" w:rsidRPr="002C0C25"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0.0034 - 0.0191</w:t>
            </w:r>
          </w:p>
        </w:tc>
        <w:tc>
          <w:tcPr>
            <w:tcW w:w="840" w:type="dxa"/>
            <w:vAlign w:val="center"/>
          </w:tcPr>
          <w:p w14:paraId="05ED6F47" w14:textId="77777777" w:rsidR="00E844EF" w:rsidRPr="002C0C25"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0" w:type="dxa"/>
            <w:vAlign w:val="center"/>
          </w:tcPr>
          <w:p w14:paraId="00D29D9C" w14:textId="77777777" w:rsidR="00E844EF" w:rsidRPr="002C0C25"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1.3</w:t>
            </w:r>
          </w:p>
        </w:tc>
        <w:tc>
          <w:tcPr>
            <w:tcW w:w="840" w:type="dxa"/>
            <w:vAlign w:val="center"/>
          </w:tcPr>
          <w:p w14:paraId="2AF52099" w14:textId="77777777" w:rsidR="00E844EF" w:rsidRPr="002C0C25"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450" w:type="dxa"/>
            <w:vAlign w:val="center"/>
          </w:tcPr>
          <w:p w14:paraId="18F04688" w14:textId="77777777" w:rsidR="00E844EF" w:rsidRPr="002C0C25" w:rsidRDefault="00E844EF" w:rsidP="00184B92">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 systems</w:t>
            </w:r>
          </w:p>
        </w:tc>
      </w:tr>
      <w:tr w:rsidR="009D2003" w:rsidRPr="002C0C25" w14:paraId="56A38769" w14:textId="77777777" w:rsidTr="00E844EF">
        <w:tc>
          <w:tcPr>
            <w:tcW w:w="1668" w:type="dxa"/>
            <w:vAlign w:val="center"/>
          </w:tcPr>
          <w:p w14:paraId="649EDE14" w14:textId="5A8EB045" w:rsidR="009D2003" w:rsidRDefault="009D2003" w:rsidP="009D2003">
            <w:pPr>
              <w:widowControl w:val="0"/>
              <w:autoSpaceDE w:val="0"/>
              <w:autoSpaceDN w:val="0"/>
              <w:adjustRightInd w:val="0"/>
              <w:jc w:val="both"/>
              <w:rPr>
                <w:rFonts w:ascii="Arial Narrow" w:hAnsi="Arial Narrow"/>
                <w:sz w:val="18"/>
                <w:szCs w:val="18"/>
              </w:rPr>
            </w:pPr>
            <w:r>
              <w:rPr>
                <w:rFonts w:ascii="Arial Narrow" w:hAnsi="Arial Narrow"/>
                <w:sz w:val="18"/>
                <w:szCs w:val="18"/>
              </w:rPr>
              <w:t>Lead</w:t>
            </w:r>
          </w:p>
        </w:tc>
        <w:tc>
          <w:tcPr>
            <w:tcW w:w="1200" w:type="dxa"/>
            <w:vAlign w:val="center"/>
          </w:tcPr>
          <w:p w14:paraId="3DBA81A7" w14:textId="444ED5EA" w:rsidR="009D2003" w:rsidRDefault="009D2003" w:rsidP="009D2003">
            <w:pPr>
              <w:widowControl w:val="0"/>
              <w:autoSpaceDE w:val="0"/>
              <w:autoSpaceDN w:val="0"/>
              <w:adjustRightInd w:val="0"/>
              <w:jc w:val="both"/>
              <w:rPr>
                <w:rFonts w:ascii="Arial Narrow" w:hAnsi="Arial Narrow"/>
                <w:sz w:val="18"/>
                <w:szCs w:val="18"/>
              </w:rPr>
            </w:pPr>
            <w:r>
              <w:rPr>
                <w:rFonts w:ascii="Arial Narrow" w:hAnsi="Arial Narrow"/>
                <w:sz w:val="18"/>
                <w:szCs w:val="18"/>
              </w:rPr>
              <w:t>2015 - 2017</w:t>
            </w:r>
          </w:p>
        </w:tc>
        <w:tc>
          <w:tcPr>
            <w:tcW w:w="960" w:type="dxa"/>
            <w:vAlign w:val="center"/>
          </w:tcPr>
          <w:p w14:paraId="370CBC16" w14:textId="1F71488D" w:rsidR="009D2003" w:rsidRDefault="009D2003" w:rsidP="009D2003">
            <w:pPr>
              <w:widowControl w:val="0"/>
              <w:autoSpaceDE w:val="0"/>
              <w:autoSpaceDN w:val="0"/>
              <w:adjustRightInd w:val="0"/>
              <w:jc w:val="both"/>
              <w:rPr>
                <w:rFonts w:ascii="Arial Narrow" w:hAnsi="Arial Narrow"/>
                <w:sz w:val="18"/>
                <w:szCs w:val="18"/>
              </w:rPr>
            </w:pPr>
            <w:r>
              <w:rPr>
                <w:rFonts w:ascii="Arial Narrow" w:hAnsi="Arial Narrow"/>
                <w:sz w:val="18"/>
                <w:szCs w:val="18"/>
              </w:rPr>
              <w:t>&lt;1</w:t>
            </w:r>
          </w:p>
        </w:tc>
        <w:tc>
          <w:tcPr>
            <w:tcW w:w="1440" w:type="dxa"/>
            <w:vAlign w:val="center"/>
          </w:tcPr>
          <w:p w14:paraId="7E98585A" w14:textId="57F91B31" w:rsidR="009D2003" w:rsidRDefault="009D2003" w:rsidP="009D2003">
            <w:pPr>
              <w:widowControl w:val="0"/>
              <w:autoSpaceDE w:val="0"/>
              <w:autoSpaceDN w:val="0"/>
              <w:adjustRightInd w:val="0"/>
              <w:jc w:val="both"/>
              <w:rPr>
                <w:rFonts w:ascii="Arial Narrow" w:hAnsi="Arial Narrow"/>
                <w:sz w:val="18"/>
                <w:szCs w:val="18"/>
              </w:rPr>
            </w:pPr>
            <w:r>
              <w:rPr>
                <w:rFonts w:ascii="Arial Narrow" w:hAnsi="Arial Narrow"/>
                <w:sz w:val="18"/>
                <w:szCs w:val="18"/>
              </w:rPr>
              <w:t>&lt;1</w:t>
            </w:r>
          </w:p>
        </w:tc>
        <w:tc>
          <w:tcPr>
            <w:tcW w:w="840" w:type="dxa"/>
            <w:vAlign w:val="center"/>
          </w:tcPr>
          <w:p w14:paraId="35827606" w14:textId="77AFB9CA" w:rsidR="009D2003" w:rsidRDefault="009D2003" w:rsidP="009D2003">
            <w:pPr>
              <w:widowControl w:val="0"/>
              <w:autoSpaceDE w:val="0"/>
              <w:autoSpaceDN w:val="0"/>
              <w:adjustRightInd w:val="0"/>
              <w:jc w:val="both"/>
              <w:rPr>
                <w:rFonts w:ascii="Arial Narrow" w:hAnsi="Arial Narrow"/>
                <w:sz w:val="18"/>
                <w:szCs w:val="18"/>
              </w:rPr>
            </w:pPr>
            <w:r>
              <w:rPr>
                <w:rFonts w:ascii="Arial Narrow" w:hAnsi="Arial Narrow"/>
                <w:sz w:val="18"/>
                <w:szCs w:val="18"/>
              </w:rPr>
              <w:t>ppb</w:t>
            </w:r>
          </w:p>
        </w:tc>
        <w:tc>
          <w:tcPr>
            <w:tcW w:w="600" w:type="dxa"/>
            <w:vAlign w:val="center"/>
          </w:tcPr>
          <w:p w14:paraId="68F68B6F" w14:textId="2B776455" w:rsidR="009D2003" w:rsidRDefault="009D2003" w:rsidP="009D2003">
            <w:pPr>
              <w:widowControl w:val="0"/>
              <w:autoSpaceDE w:val="0"/>
              <w:autoSpaceDN w:val="0"/>
              <w:adjustRightInd w:val="0"/>
              <w:jc w:val="both"/>
              <w:rPr>
                <w:rFonts w:ascii="Arial Narrow" w:hAnsi="Arial Narrow"/>
                <w:sz w:val="18"/>
                <w:szCs w:val="18"/>
              </w:rPr>
            </w:pPr>
            <w:r>
              <w:rPr>
                <w:rFonts w:ascii="Arial Narrow" w:hAnsi="Arial Narrow"/>
                <w:sz w:val="18"/>
                <w:szCs w:val="18"/>
              </w:rPr>
              <w:t>15</w:t>
            </w:r>
          </w:p>
        </w:tc>
        <w:tc>
          <w:tcPr>
            <w:tcW w:w="840" w:type="dxa"/>
            <w:vAlign w:val="center"/>
          </w:tcPr>
          <w:p w14:paraId="5550178F" w14:textId="1E50E4BA" w:rsidR="009D2003" w:rsidRDefault="009D2003" w:rsidP="009D2003">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450" w:type="dxa"/>
            <w:vAlign w:val="center"/>
          </w:tcPr>
          <w:p w14:paraId="7CA4BAE9" w14:textId="09ECB244" w:rsidR="009D2003" w:rsidRDefault="009D2003" w:rsidP="009D2003">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 systems</w:t>
            </w:r>
          </w:p>
        </w:tc>
      </w:tr>
    </w:tbl>
    <w:p w14:paraId="66369A2F" w14:textId="77777777" w:rsidR="007B3C57" w:rsidRPr="007B3C57" w:rsidRDefault="007B3C57" w:rsidP="007B3C57">
      <w:pPr>
        <w:widowControl w:val="0"/>
        <w:autoSpaceDE w:val="0"/>
        <w:autoSpaceDN w:val="0"/>
        <w:adjustRightInd w:val="0"/>
        <w:jc w:val="both"/>
        <w:rPr>
          <w:rFonts w:ascii="Arial Narrow" w:hAnsi="Arial Narrow"/>
          <w:b/>
          <w:color w:val="0000FF"/>
          <w:sz w:val="18"/>
          <w:szCs w:val="18"/>
        </w:rPr>
      </w:pPr>
      <w:r w:rsidRPr="007B3C57">
        <w:rPr>
          <w:rFonts w:ascii="Arial Narrow" w:eastAsia="Calibri" w:hAnsi="Arial Narrow"/>
          <w:b/>
          <w:color w:val="0000FF"/>
          <w:sz w:val="20"/>
          <w:szCs w:val="20"/>
        </w:rPr>
        <w:t>Health Effects</w:t>
      </w:r>
    </w:p>
    <w:p w14:paraId="137E22D2" w14:textId="06F215C1" w:rsidR="00E844EF" w:rsidRDefault="007B3C57" w:rsidP="00E844EF">
      <w:pPr>
        <w:jc w:val="both"/>
        <w:rPr>
          <w:rFonts w:ascii="Arial Narrow" w:hAnsi="Arial Narrow" w:cs="Helv"/>
          <w:color w:val="FF0000"/>
          <w:sz w:val="18"/>
          <w:szCs w:val="18"/>
        </w:rPr>
      </w:pPr>
      <w:r w:rsidRPr="007B3C57">
        <w:rPr>
          <w:rFonts w:ascii="Arial Narrow" w:hAnsi="Arial Narrow" w:cs="Helv"/>
          <w:b/>
          <w:color w:val="0000FF"/>
          <w:sz w:val="18"/>
          <w:szCs w:val="18"/>
        </w:rPr>
        <w:t>Lead:</w:t>
      </w:r>
      <w:r w:rsidRPr="007B3C57">
        <w:rPr>
          <w:rFonts w:ascii="Arial Narrow" w:hAnsi="Arial Narrow" w:cs="Helv"/>
          <w:color w:val="0000FF"/>
          <w:sz w:val="18"/>
          <w:szCs w:val="18"/>
        </w:rPr>
        <w:t xml:space="preserve"> </w:t>
      </w:r>
      <w:r w:rsidR="00E844EF" w:rsidRPr="007B3C57">
        <w:rPr>
          <w:rFonts w:ascii="Arial Narrow" w:hAnsi="Arial Narrow" w:cs="Helv"/>
          <w:sz w:val="18"/>
          <w:szCs w:val="18"/>
        </w:rPr>
        <w:t xml:space="preserve">If present, elevated levels of lead can cause serious health problems, especially for pregnant women and young children. Lead in drinking water is primarily from materials and components associated with service lines and </w:t>
      </w:r>
      <w:r>
        <w:rPr>
          <w:rFonts w:ascii="Arial Narrow" w:hAnsi="Arial Narrow" w:cs="Helv"/>
          <w:sz w:val="18"/>
          <w:szCs w:val="18"/>
        </w:rPr>
        <w:t>home plumbing. The District</w:t>
      </w:r>
      <w:r w:rsidR="00E844EF" w:rsidRPr="007B3C57">
        <w:rPr>
          <w:rFonts w:ascii="Arial Narrow" w:hAnsi="Arial Narrow" w:cs="Helv"/>
          <w:sz w:val="18"/>
          <w:szCs w:val="18"/>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w:t>
      </w:r>
      <w:r w:rsidRPr="007B3C57">
        <w:rPr>
          <w:rFonts w:ascii="Arial Narrow" w:hAnsi="Arial Narrow" w:cs="Helv"/>
          <w:sz w:val="18"/>
          <w:szCs w:val="18"/>
        </w:rPr>
        <w:t>t</w:t>
      </w:r>
      <w:r w:rsidR="00E844EF" w:rsidRPr="00630921">
        <w:rPr>
          <w:rFonts w:ascii="Arial Narrow" w:hAnsi="Arial Narrow" w:cs="Helv"/>
          <w:color w:val="FF0000"/>
          <w:sz w:val="18"/>
          <w:szCs w:val="18"/>
        </w:rPr>
        <w:t xml:space="preserve"> </w:t>
      </w:r>
      <w:hyperlink r:id="rId17" w:history="1">
        <w:r w:rsidR="00E844EF" w:rsidRPr="00D11F64">
          <w:rPr>
            <w:rStyle w:val="Hyperlink"/>
            <w:rFonts w:ascii="Arial Narrow" w:hAnsi="Arial Narrow" w:cs="Helv"/>
            <w:sz w:val="18"/>
            <w:szCs w:val="18"/>
          </w:rPr>
          <w:t>http://www.epa.gov/safewater/lead</w:t>
        </w:r>
      </w:hyperlink>
      <w:r w:rsidR="00E844EF" w:rsidRPr="00630921">
        <w:rPr>
          <w:rFonts w:ascii="Arial Narrow" w:hAnsi="Arial Narrow" w:cs="Helv"/>
          <w:color w:val="FF0000"/>
          <w:sz w:val="18"/>
          <w:szCs w:val="18"/>
        </w:rPr>
        <w:t>.</w:t>
      </w:r>
    </w:p>
    <w:p w14:paraId="690A95DF" w14:textId="1EBD171D" w:rsidR="00E844EF" w:rsidRDefault="00E844EF" w:rsidP="00E844EF">
      <w:pPr>
        <w:jc w:val="both"/>
        <w:rPr>
          <w:rFonts w:ascii="Arial Narrow" w:hAnsi="Arial Narrow" w:cs="Helv"/>
          <w:color w:val="FF0000"/>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1920"/>
        <w:gridCol w:w="1560"/>
        <w:gridCol w:w="1920"/>
        <w:gridCol w:w="1320"/>
        <w:gridCol w:w="1080"/>
      </w:tblGrid>
      <w:tr w:rsidR="00E844EF" w:rsidRPr="002C0C25" w14:paraId="0376442B" w14:textId="77777777" w:rsidTr="00184B92">
        <w:trPr>
          <w:trHeight w:val="144"/>
          <w:tblHeader/>
        </w:trPr>
        <w:tc>
          <w:tcPr>
            <w:tcW w:w="3228" w:type="dxa"/>
            <w:vAlign w:val="center"/>
          </w:tcPr>
          <w:p w14:paraId="54222DEB" w14:textId="77777777" w:rsidR="00E844EF" w:rsidRPr="000C79E4" w:rsidRDefault="00E844EF" w:rsidP="00184B92">
            <w:pPr>
              <w:widowControl w:val="0"/>
              <w:autoSpaceDE w:val="0"/>
              <w:autoSpaceDN w:val="0"/>
              <w:adjustRightInd w:val="0"/>
              <w:jc w:val="both"/>
              <w:rPr>
                <w:rFonts w:ascii="Arial Narrow" w:hAnsi="Arial Narrow"/>
                <w:b/>
                <w:color w:val="0000FF"/>
                <w:sz w:val="18"/>
                <w:szCs w:val="18"/>
              </w:rPr>
            </w:pPr>
            <w:bookmarkStart w:id="6" w:name="TABLE_SECONDARY" w:colFirst="0" w:colLast="0"/>
            <w:r w:rsidRPr="000C79E4">
              <w:rPr>
                <w:rFonts w:ascii="Arial Narrow" w:hAnsi="Arial Narrow"/>
                <w:b/>
                <w:color w:val="0000FF"/>
                <w:sz w:val="18"/>
                <w:szCs w:val="18"/>
              </w:rPr>
              <w:t>Secondary Contaminants-Non Health Based Contaminants-No Federal Maximum Contaminant Level (MCL) Established.</w:t>
            </w:r>
          </w:p>
        </w:tc>
        <w:tc>
          <w:tcPr>
            <w:tcW w:w="1920" w:type="dxa"/>
            <w:vAlign w:val="center"/>
          </w:tcPr>
          <w:p w14:paraId="3E488290" w14:textId="77777777" w:rsidR="00E844EF" w:rsidRPr="000C79E4" w:rsidRDefault="00E844EF" w:rsidP="00184B92">
            <w:pPr>
              <w:widowControl w:val="0"/>
              <w:autoSpaceDE w:val="0"/>
              <w:autoSpaceDN w:val="0"/>
              <w:adjustRightInd w:val="0"/>
              <w:jc w:val="both"/>
              <w:rPr>
                <w:rFonts w:ascii="Arial Narrow" w:hAnsi="Arial Narrow"/>
                <w:b/>
                <w:color w:val="0000FF"/>
                <w:sz w:val="18"/>
                <w:szCs w:val="18"/>
              </w:rPr>
            </w:pPr>
            <w:r w:rsidRPr="000C79E4">
              <w:rPr>
                <w:rFonts w:ascii="Arial Narrow" w:hAnsi="Arial Narrow"/>
                <w:b/>
                <w:color w:val="0000FF"/>
                <w:sz w:val="18"/>
                <w:szCs w:val="18"/>
              </w:rPr>
              <w:t>Collection Date</w:t>
            </w:r>
          </w:p>
        </w:tc>
        <w:tc>
          <w:tcPr>
            <w:tcW w:w="1560" w:type="dxa"/>
            <w:vAlign w:val="center"/>
          </w:tcPr>
          <w:p w14:paraId="7EC5A141" w14:textId="77777777" w:rsidR="00E844EF" w:rsidRPr="000C79E4" w:rsidRDefault="00E844EF" w:rsidP="00184B92">
            <w:pPr>
              <w:widowControl w:val="0"/>
              <w:autoSpaceDE w:val="0"/>
              <w:autoSpaceDN w:val="0"/>
              <w:adjustRightInd w:val="0"/>
              <w:jc w:val="both"/>
              <w:rPr>
                <w:rFonts w:ascii="Arial Narrow" w:hAnsi="Arial Narrow"/>
                <w:b/>
                <w:color w:val="0000FF"/>
                <w:sz w:val="18"/>
                <w:szCs w:val="18"/>
              </w:rPr>
            </w:pPr>
            <w:r w:rsidRPr="000C79E4">
              <w:rPr>
                <w:rFonts w:ascii="Arial Narrow" w:hAnsi="Arial Narrow"/>
                <w:b/>
                <w:color w:val="0000FF"/>
                <w:sz w:val="18"/>
                <w:szCs w:val="18"/>
              </w:rPr>
              <w:t xml:space="preserve"> Highest Value</w:t>
            </w:r>
          </w:p>
        </w:tc>
        <w:tc>
          <w:tcPr>
            <w:tcW w:w="1920" w:type="dxa"/>
            <w:vAlign w:val="center"/>
          </w:tcPr>
          <w:p w14:paraId="7EC83DBC" w14:textId="77777777" w:rsidR="00E844EF" w:rsidRPr="000C79E4" w:rsidRDefault="00E844EF" w:rsidP="00184B92">
            <w:pPr>
              <w:widowControl w:val="0"/>
              <w:autoSpaceDE w:val="0"/>
              <w:autoSpaceDN w:val="0"/>
              <w:adjustRightInd w:val="0"/>
              <w:jc w:val="both"/>
              <w:rPr>
                <w:rFonts w:ascii="Arial Narrow" w:hAnsi="Arial Narrow"/>
                <w:b/>
                <w:color w:val="0000FF"/>
                <w:sz w:val="18"/>
                <w:szCs w:val="18"/>
              </w:rPr>
            </w:pPr>
            <w:r w:rsidRPr="000C79E4">
              <w:rPr>
                <w:rFonts w:ascii="Arial Narrow" w:hAnsi="Arial Narrow"/>
                <w:b/>
                <w:color w:val="0000FF"/>
                <w:sz w:val="18"/>
                <w:szCs w:val="18"/>
              </w:rPr>
              <w:t>Range</w:t>
            </w:r>
          </w:p>
          <w:p w14:paraId="62F550B4" w14:textId="77777777" w:rsidR="00E844EF" w:rsidRPr="000C79E4" w:rsidRDefault="00E844EF" w:rsidP="00184B92">
            <w:pPr>
              <w:widowControl w:val="0"/>
              <w:autoSpaceDE w:val="0"/>
              <w:autoSpaceDN w:val="0"/>
              <w:adjustRightInd w:val="0"/>
              <w:jc w:val="both"/>
              <w:rPr>
                <w:rFonts w:ascii="Arial Narrow" w:hAnsi="Arial Narrow"/>
                <w:b/>
                <w:color w:val="0000FF"/>
                <w:sz w:val="16"/>
                <w:szCs w:val="16"/>
              </w:rPr>
            </w:pPr>
            <w:r w:rsidRPr="000C79E4">
              <w:rPr>
                <w:rFonts w:ascii="Arial Narrow" w:hAnsi="Arial Narrow"/>
                <w:b/>
                <w:color w:val="0000FF"/>
                <w:sz w:val="16"/>
                <w:szCs w:val="16"/>
              </w:rPr>
              <w:t>(low/high)</w:t>
            </w:r>
          </w:p>
        </w:tc>
        <w:tc>
          <w:tcPr>
            <w:tcW w:w="1320" w:type="dxa"/>
            <w:vAlign w:val="center"/>
          </w:tcPr>
          <w:p w14:paraId="7825E985" w14:textId="77777777" w:rsidR="00E844EF" w:rsidRPr="000C79E4" w:rsidRDefault="00E844EF" w:rsidP="00184B92">
            <w:pPr>
              <w:widowControl w:val="0"/>
              <w:autoSpaceDE w:val="0"/>
              <w:autoSpaceDN w:val="0"/>
              <w:adjustRightInd w:val="0"/>
              <w:jc w:val="both"/>
              <w:rPr>
                <w:rFonts w:ascii="Arial Narrow" w:hAnsi="Arial Narrow"/>
                <w:b/>
                <w:color w:val="0000FF"/>
                <w:sz w:val="18"/>
                <w:szCs w:val="18"/>
              </w:rPr>
            </w:pPr>
            <w:r w:rsidRPr="000C79E4">
              <w:rPr>
                <w:rFonts w:ascii="Arial Narrow" w:hAnsi="Arial Narrow"/>
                <w:b/>
                <w:color w:val="0000FF"/>
                <w:sz w:val="18"/>
                <w:szCs w:val="18"/>
              </w:rPr>
              <w:t>Unit</w:t>
            </w:r>
          </w:p>
        </w:tc>
        <w:tc>
          <w:tcPr>
            <w:tcW w:w="1080" w:type="dxa"/>
            <w:vAlign w:val="center"/>
          </w:tcPr>
          <w:p w14:paraId="617C953E" w14:textId="77777777" w:rsidR="00E844EF" w:rsidRPr="000C79E4" w:rsidRDefault="00E844EF" w:rsidP="00184B92">
            <w:pPr>
              <w:widowControl w:val="0"/>
              <w:autoSpaceDE w:val="0"/>
              <w:autoSpaceDN w:val="0"/>
              <w:adjustRightInd w:val="0"/>
              <w:jc w:val="both"/>
              <w:rPr>
                <w:rFonts w:ascii="Arial Narrow" w:hAnsi="Arial Narrow"/>
                <w:b/>
                <w:color w:val="0000FF"/>
                <w:sz w:val="18"/>
                <w:szCs w:val="18"/>
              </w:rPr>
            </w:pPr>
            <w:r w:rsidRPr="000C79E4">
              <w:rPr>
                <w:rFonts w:ascii="Arial Narrow" w:hAnsi="Arial Narrow"/>
                <w:b/>
                <w:color w:val="0000FF"/>
                <w:sz w:val="18"/>
                <w:szCs w:val="18"/>
              </w:rPr>
              <w:t>SMCL</w:t>
            </w:r>
          </w:p>
        </w:tc>
      </w:tr>
      <w:bookmarkEnd w:id="6"/>
      <w:tr w:rsidR="00E844EF" w:rsidRPr="002C0C25" w14:paraId="0B3199A3" w14:textId="77777777" w:rsidTr="00184B92">
        <w:trPr>
          <w:trHeight w:hRule="exact" w:val="20"/>
          <w:tblHeader/>
        </w:trPr>
        <w:tc>
          <w:tcPr>
            <w:tcW w:w="3228" w:type="dxa"/>
            <w:vAlign w:val="center"/>
          </w:tcPr>
          <w:p w14:paraId="6B21D486" w14:textId="77777777" w:rsidR="00E844EF" w:rsidRPr="002C0C25" w:rsidRDefault="00E844EF" w:rsidP="00184B92">
            <w:pPr>
              <w:widowControl w:val="0"/>
              <w:autoSpaceDE w:val="0"/>
              <w:autoSpaceDN w:val="0"/>
              <w:adjustRightInd w:val="0"/>
              <w:jc w:val="both"/>
              <w:rPr>
                <w:rFonts w:ascii="Arial Narrow" w:hAnsi="Arial Narrow"/>
                <w:color w:val="000000"/>
                <w:sz w:val="18"/>
                <w:szCs w:val="18"/>
              </w:rPr>
            </w:pPr>
          </w:p>
        </w:tc>
        <w:tc>
          <w:tcPr>
            <w:tcW w:w="1920" w:type="dxa"/>
            <w:vAlign w:val="center"/>
          </w:tcPr>
          <w:p w14:paraId="0BE30DA5" w14:textId="77777777" w:rsidR="00E844EF" w:rsidRPr="002C0C25" w:rsidRDefault="00E844EF" w:rsidP="00184B92">
            <w:pPr>
              <w:widowControl w:val="0"/>
              <w:autoSpaceDE w:val="0"/>
              <w:autoSpaceDN w:val="0"/>
              <w:adjustRightInd w:val="0"/>
              <w:jc w:val="both"/>
              <w:rPr>
                <w:rFonts w:ascii="Arial Narrow" w:hAnsi="Arial Narrow"/>
                <w:color w:val="000000"/>
                <w:sz w:val="18"/>
                <w:szCs w:val="18"/>
              </w:rPr>
            </w:pPr>
          </w:p>
        </w:tc>
        <w:tc>
          <w:tcPr>
            <w:tcW w:w="1560" w:type="dxa"/>
            <w:vAlign w:val="center"/>
          </w:tcPr>
          <w:p w14:paraId="208F3B40" w14:textId="77777777" w:rsidR="00E844EF" w:rsidRPr="002C0C25" w:rsidRDefault="00E844EF" w:rsidP="00184B92">
            <w:pPr>
              <w:widowControl w:val="0"/>
              <w:autoSpaceDE w:val="0"/>
              <w:autoSpaceDN w:val="0"/>
              <w:adjustRightInd w:val="0"/>
              <w:jc w:val="both"/>
              <w:rPr>
                <w:rFonts w:ascii="Arial Narrow" w:hAnsi="Arial Narrow"/>
                <w:color w:val="000000"/>
                <w:sz w:val="18"/>
                <w:szCs w:val="18"/>
              </w:rPr>
            </w:pPr>
          </w:p>
        </w:tc>
        <w:tc>
          <w:tcPr>
            <w:tcW w:w="1920" w:type="dxa"/>
            <w:vAlign w:val="center"/>
          </w:tcPr>
          <w:p w14:paraId="31E0C497" w14:textId="77777777" w:rsidR="00E844EF" w:rsidRPr="002C0C25" w:rsidRDefault="00E844EF" w:rsidP="00184B92">
            <w:pPr>
              <w:widowControl w:val="0"/>
              <w:autoSpaceDE w:val="0"/>
              <w:autoSpaceDN w:val="0"/>
              <w:adjustRightInd w:val="0"/>
              <w:jc w:val="both"/>
              <w:rPr>
                <w:rFonts w:ascii="Arial Narrow" w:hAnsi="Arial Narrow"/>
                <w:color w:val="000000"/>
                <w:sz w:val="18"/>
                <w:szCs w:val="18"/>
              </w:rPr>
            </w:pPr>
          </w:p>
        </w:tc>
        <w:tc>
          <w:tcPr>
            <w:tcW w:w="1320" w:type="dxa"/>
            <w:vAlign w:val="center"/>
          </w:tcPr>
          <w:p w14:paraId="16E2B37E" w14:textId="77777777" w:rsidR="00E844EF" w:rsidRPr="002C0C25" w:rsidRDefault="00E844EF" w:rsidP="00184B92">
            <w:pPr>
              <w:widowControl w:val="0"/>
              <w:autoSpaceDE w:val="0"/>
              <w:autoSpaceDN w:val="0"/>
              <w:adjustRightInd w:val="0"/>
              <w:jc w:val="both"/>
              <w:rPr>
                <w:rFonts w:ascii="Arial Narrow" w:hAnsi="Arial Narrow"/>
                <w:color w:val="000000"/>
                <w:sz w:val="18"/>
                <w:szCs w:val="18"/>
              </w:rPr>
            </w:pPr>
          </w:p>
        </w:tc>
        <w:tc>
          <w:tcPr>
            <w:tcW w:w="1080" w:type="dxa"/>
            <w:vAlign w:val="center"/>
          </w:tcPr>
          <w:p w14:paraId="120CAC10" w14:textId="77777777" w:rsidR="00E844EF" w:rsidRPr="002C0C25" w:rsidRDefault="00E844EF" w:rsidP="00184B92">
            <w:pPr>
              <w:widowControl w:val="0"/>
              <w:autoSpaceDE w:val="0"/>
              <w:autoSpaceDN w:val="0"/>
              <w:adjustRightInd w:val="0"/>
              <w:jc w:val="both"/>
              <w:rPr>
                <w:rFonts w:ascii="Arial Narrow" w:hAnsi="Arial Narrow"/>
                <w:color w:val="000000"/>
                <w:sz w:val="18"/>
                <w:szCs w:val="18"/>
              </w:rPr>
            </w:pPr>
          </w:p>
        </w:tc>
      </w:tr>
      <w:tr w:rsidR="00E844EF" w:rsidRPr="002C0C25" w14:paraId="4B4CDF32" w14:textId="77777777" w:rsidTr="00E844EF">
        <w:trPr>
          <w:tblHeader/>
        </w:trPr>
        <w:tc>
          <w:tcPr>
            <w:tcW w:w="3228" w:type="dxa"/>
            <w:vAlign w:val="center"/>
          </w:tcPr>
          <w:p w14:paraId="4D8A85D0" w14:textId="77777777" w:rsidR="00E844EF" w:rsidRDefault="00E844EF"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SODIUM</w:t>
            </w:r>
          </w:p>
        </w:tc>
        <w:tc>
          <w:tcPr>
            <w:tcW w:w="1920" w:type="dxa"/>
            <w:vAlign w:val="center"/>
          </w:tcPr>
          <w:p w14:paraId="563C5354" w14:textId="77777777" w:rsidR="00E844EF" w:rsidRDefault="00E844EF"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3/15/2018</w:t>
            </w:r>
          </w:p>
        </w:tc>
        <w:tc>
          <w:tcPr>
            <w:tcW w:w="1560" w:type="dxa"/>
            <w:vAlign w:val="center"/>
          </w:tcPr>
          <w:p w14:paraId="6355A464" w14:textId="77777777" w:rsidR="00E844EF" w:rsidRDefault="00E844EF"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21.9</w:t>
            </w:r>
          </w:p>
        </w:tc>
        <w:tc>
          <w:tcPr>
            <w:tcW w:w="1920" w:type="dxa"/>
            <w:vAlign w:val="center"/>
          </w:tcPr>
          <w:p w14:paraId="6790793A" w14:textId="77777777" w:rsidR="00E844EF" w:rsidRDefault="00E844EF"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6.78 - 21.9</w:t>
            </w:r>
          </w:p>
        </w:tc>
        <w:tc>
          <w:tcPr>
            <w:tcW w:w="1320" w:type="dxa"/>
            <w:vAlign w:val="center"/>
          </w:tcPr>
          <w:p w14:paraId="2C878B4D" w14:textId="77777777" w:rsidR="00E844EF" w:rsidRDefault="00E844EF"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MG/L</w:t>
            </w:r>
          </w:p>
        </w:tc>
        <w:tc>
          <w:tcPr>
            <w:tcW w:w="1080" w:type="dxa"/>
            <w:vAlign w:val="center"/>
          </w:tcPr>
          <w:p w14:paraId="66F7CBA8" w14:textId="3FE10ABA" w:rsidR="00E844EF" w:rsidRDefault="00E73B26"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100</w:t>
            </w:r>
          </w:p>
        </w:tc>
      </w:tr>
      <w:tr w:rsidR="00E844EF" w:rsidRPr="002C0C25" w14:paraId="797E89B4" w14:textId="77777777" w:rsidTr="00E844EF">
        <w:trPr>
          <w:tblHeader/>
        </w:trPr>
        <w:tc>
          <w:tcPr>
            <w:tcW w:w="3228" w:type="dxa"/>
            <w:vAlign w:val="center"/>
          </w:tcPr>
          <w:p w14:paraId="5F1B61F8" w14:textId="77777777" w:rsidR="00E844EF" w:rsidRDefault="00E844EF"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SULFATE</w:t>
            </w:r>
          </w:p>
        </w:tc>
        <w:tc>
          <w:tcPr>
            <w:tcW w:w="1920" w:type="dxa"/>
            <w:vAlign w:val="center"/>
          </w:tcPr>
          <w:p w14:paraId="388A5B02" w14:textId="77777777" w:rsidR="00E844EF" w:rsidRDefault="00E844EF"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1/29/2018</w:t>
            </w:r>
          </w:p>
        </w:tc>
        <w:tc>
          <w:tcPr>
            <w:tcW w:w="1560" w:type="dxa"/>
            <w:vAlign w:val="center"/>
          </w:tcPr>
          <w:p w14:paraId="2ED2357E" w14:textId="77777777" w:rsidR="00E844EF" w:rsidRDefault="00E844EF"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11.1</w:t>
            </w:r>
          </w:p>
        </w:tc>
        <w:tc>
          <w:tcPr>
            <w:tcW w:w="1920" w:type="dxa"/>
            <w:vAlign w:val="center"/>
          </w:tcPr>
          <w:p w14:paraId="515AED7A" w14:textId="77777777" w:rsidR="00E844EF" w:rsidRDefault="00E844EF"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11.1</w:t>
            </w:r>
          </w:p>
        </w:tc>
        <w:tc>
          <w:tcPr>
            <w:tcW w:w="1320" w:type="dxa"/>
            <w:vAlign w:val="center"/>
          </w:tcPr>
          <w:p w14:paraId="28553ED5" w14:textId="77777777" w:rsidR="00E844EF" w:rsidRDefault="00E844EF"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MG/L</w:t>
            </w:r>
          </w:p>
        </w:tc>
        <w:tc>
          <w:tcPr>
            <w:tcW w:w="1080" w:type="dxa"/>
            <w:vAlign w:val="center"/>
          </w:tcPr>
          <w:p w14:paraId="69583F3A" w14:textId="77777777" w:rsidR="00E844EF" w:rsidRDefault="00E844EF" w:rsidP="00184B9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250</w:t>
            </w:r>
          </w:p>
        </w:tc>
      </w:tr>
    </w:tbl>
    <w:p w14:paraId="76E7EC8F" w14:textId="77777777" w:rsidR="00E844EF" w:rsidRDefault="00E844EF" w:rsidP="00E844EF">
      <w:pPr>
        <w:jc w:val="both"/>
        <w:rPr>
          <w:rFonts w:ascii="Arial Narrow" w:hAnsi="Arial Narrow"/>
          <w:b/>
          <w:sz w:val="18"/>
          <w:szCs w:val="18"/>
        </w:rPr>
      </w:pPr>
    </w:p>
    <w:p w14:paraId="6E08E167" w14:textId="77777777" w:rsidR="004E530E" w:rsidRDefault="004E530E" w:rsidP="00245D2B">
      <w:pPr>
        <w:widowControl w:val="0"/>
        <w:autoSpaceDE w:val="0"/>
        <w:autoSpaceDN w:val="0"/>
        <w:adjustRightInd w:val="0"/>
        <w:jc w:val="both"/>
        <w:rPr>
          <w:rFonts w:ascii="Arial Narrow" w:hAnsi="Arial Narrow"/>
          <w:sz w:val="18"/>
          <w:szCs w:val="18"/>
        </w:rPr>
      </w:pPr>
    </w:p>
    <w:p w14:paraId="65BC171D" w14:textId="77777777" w:rsidR="004E530E" w:rsidRDefault="004E530E" w:rsidP="00245D2B">
      <w:pPr>
        <w:widowControl w:val="0"/>
        <w:autoSpaceDE w:val="0"/>
        <w:autoSpaceDN w:val="0"/>
        <w:adjustRightInd w:val="0"/>
        <w:jc w:val="both"/>
        <w:rPr>
          <w:rFonts w:ascii="Arial Narrow" w:hAnsi="Arial Narrow"/>
          <w:sz w:val="18"/>
          <w:szCs w:val="18"/>
        </w:rPr>
      </w:pPr>
    </w:p>
    <w:p w14:paraId="7BCFA68C" w14:textId="77777777" w:rsidR="004E530E" w:rsidRDefault="004E530E" w:rsidP="00245D2B">
      <w:pPr>
        <w:widowControl w:val="0"/>
        <w:autoSpaceDE w:val="0"/>
        <w:autoSpaceDN w:val="0"/>
        <w:adjustRightInd w:val="0"/>
        <w:jc w:val="both"/>
        <w:rPr>
          <w:rFonts w:ascii="Arial Narrow" w:hAnsi="Arial Narrow"/>
          <w:sz w:val="18"/>
          <w:szCs w:val="18"/>
        </w:rPr>
      </w:pPr>
    </w:p>
    <w:p w14:paraId="68354217" w14:textId="77777777" w:rsidR="004E530E" w:rsidRDefault="004E530E" w:rsidP="00245D2B">
      <w:pPr>
        <w:widowControl w:val="0"/>
        <w:autoSpaceDE w:val="0"/>
        <w:autoSpaceDN w:val="0"/>
        <w:adjustRightInd w:val="0"/>
        <w:jc w:val="both"/>
        <w:rPr>
          <w:rFonts w:ascii="Arial Narrow" w:hAnsi="Arial Narrow"/>
          <w:sz w:val="18"/>
          <w:szCs w:val="18"/>
        </w:rPr>
      </w:pPr>
    </w:p>
    <w:p w14:paraId="224FD9D7" w14:textId="77777777" w:rsidR="004E530E" w:rsidRDefault="004E530E" w:rsidP="00245D2B">
      <w:pPr>
        <w:widowControl w:val="0"/>
        <w:autoSpaceDE w:val="0"/>
        <w:autoSpaceDN w:val="0"/>
        <w:adjustRightInd w:val="0"/>
        <w:jc w:val="both"/>
        <w:rPr>
          <w:rFonts w:ascii="Arial Narrow" w:hAnsi="Arial Narrow"/>
          <w:sz w:val="18"/>
          <w:szCs w:val="18"/>
        </w:rPr>
      </w:pPr>
    </w:p>
    <w:p w14:paraId="0B46AB6D" w14:textId="77777777" w:rsidR="00245D2B" w:rsidRPr="00245D2B" w:rsidRDefault="00245D2B" w:rsidP="00245D2B">
      <w:pPr>
        <w:widowControl w:val="0"/>
        <w:autoSpaceDE w:val="0"/>
        <w:autoSpaceDN w:val="0"/>
        <w:adjustRightInd w:val="0"/>
        <w:jc w:val="both"/>
        <w:rPr>
          <w:rFonts w:ascii="Arial Narrow" w:hAnsi="Arial Narrow"/>
          <w:sz w:val="18"/>
          <w:szCs w:val="18"/>
        </w:rPr>
      </w:pPr>
      <w:r w:rsidRPr="00245D2B">
        <w:rPr>
          <w:rFonts w:ascii="Arial Narrow" w:hAnsi="Arial Narrow"/>
          <w:sz w:val="18"/>
          <w:szCs w:val="18"/>
        </w:rPr>
        <w:t>During the 2018 calendar year, we had the below noted violations of drinking water regulations.</w:t>
      </w:r>
    </w:p>
    <w:p w14:paraId="312B1B69" w14:textId="77777777" w:rsidR="00245D2B" w:rsidRPr="00245D2B" w:rsidRDefault="00245D2B" w:rsidP="00245D2B">
      <w:pPr>
        <w:widowControl w:val="0"/>
        <w:autoSpaceDE w:val="0"/>
        <w:autoSpaceDN w:val="0"/>
        <w:adjustRightInd w:val="0"/>
        <w:jc w:val="both"/>
        <w:rPr>
          <w:rFonts w:ascii="Arial Narrow" w:hAnsi="Arial Narrow"/>
          <w:sz w:val="18"/>
          <w:szCs w:val="18"/>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3280"/>
        <w:gridCol w:w="2726"/>
      </w:tblGrid>
      <w:tr w:rsidR="00245D2B" w:rsidRPr="00245D2B" w14:paraId="15617DDA" w14:textId="77777777" w:rsidTr="00E97B80">
        <w:trPr>
          <w:trHeight w:val="170"/>
          <w:jc w:val="center"/>
        </w:trPr>
        <w:tc>
          <w:tcPr>
            <w:tcW w:w="2539" w:type="dxa"/>
            <w:vAlign w:val="center"/>
          </w:tcPr>
          <w:p w14:paraId="5DC7686E" w14:textId="77777777" w:rsidR="00245D2B" w:rsidRPr="00245D2B" w:rsidRDefault="00245D2B" w:rsidP="00245D2B">
            <w:pPr>
              <w:widowControl w:val="0"/>
              <w:autoSpaceDE w:val="0"/>
              <w:autoSpaceDN w:val="0"/>
              <w:adjustRightInd w:val="0"/>
              <w:jc w:val="both"/>
              <w:rPr>
                <w:rFonts w:ascii="Arial Narrow" w:hAnsi="Arial Narrow"/>
                <w:sz w:val="18"/>
                <w:szCs w:val="18"/>
              </w:rPr>
            </w:pPr>
            <w:r w:rsidRPr="00245D2B">
              <w:rPr>
                <w:rFonts w:ascii="Arial Narrow" w:hAnsi="Arial Narrow"/>
                <w:sz w:val="18"/>
                <w:szCs w:val="18"/>
              </w:rPr>
              <w:t>Compliance Period</w:t>
            </w:r>
          </w:p>
        </w:tc>
        <w:tc>
          <w:tcPr>
            <w:tcW w:w="3280" w:type="dxa"/>
            <w:vAlign w:val="center"/>
          </w:tcPr>
          <w:p w14:paraId="45FE2345" w14:textId="77777777" w:rsidR="00245D2B" w:rsidRPr="00245D2B" w:rsidRDefault="00245D2B" w:rsidP="00245D2B">
            <w:pPr>
              <w:widowControl w:val="0"/>
              <w:autoSpaceDE w:val="0"/>
              <w:autoSpaceDN w:val="0"/>
              <w:adjustRightInd w:val="0"/>
              <w:jc w:val="both"/>
              <w:rPr>
                <w:rFonts w:ascii="Arial Narrow" w:hAnsi="Arial Narrow"/>
                <w:sz w:val="18"/>
                <w:szCs w:val="18"/>
              </w:rPr>
            </w:pPr>
            <w:r w:rsidRPr="00245D2B">
              <w:rPr>
                <w:rFonts w:ascii="Arial Narrow" w:hAnsi="Arial Narrow"/>
                <w:sz w:val="18"/>
                <w:szCs w:val="18"/>
              </w:rPr>
              <w:t>Contaminant</w:t>
            </w:r>
          </w:p>
        </w:tc>
        <w:tc>
          <w:tcPr>
            <w:tcW w:w="2726" w:type="dxa"/>
            <w:vAlign w:val="center"/>
          </w:tcPr>
          <w:p w14:paraId="419BE9B4" w14:textId="77777777" w:rsidR="00245D2B" w:rsidRPr="00245D2B" w:rsidRDefault="00245D2B" w:rsidP="00245D2B">
            <w:pPr>
              <w:widowControl w:val="0"/>
              <w:autoSpaceDE w:val="0"/>
              <w:autoSpaceDN w:val="0"/>
              <w:adjustRightInd w:val="0"/>
              <w:jc w:val="both"/>
              <w:rPr>
                <w:rFonts w:ascii="Arial Narrow" w:hAnsi="Arial Narrow"/>
                <w:sz w:val="18"/>
                <w:szCs w:val="18"/>
              </w:rPr>
            </w:pPr>
            <w:r w:rsidRPr="00245D2B">
              <w:rPr>
                <w:rFonts w:ascii="Arial Narrow" w:hAnsi="Arial Narrow"/>
                <w:sz w:val="18"/>
                <w:szCs w:val="18"/>
              </w:rPr>
              <w:t>Comments</w:t>
            </w:r>
          </w:p>
        </w:tc>
      </w:tr>
      <w:tr w:rsidR="00245D2B" w:rsidRPr="00245D2B" w14:paraId="6A464C8A" w14:textId="77777777" w:rsidTr="00E97B80">
        <w:trPr>
          <w:jc w:val="center"/>
        </w:trPr>
        <w:tc>
          <w:tcPr>
            <w:tcW w:w="2539" w:type="dxa"/>
            <w:vAlign w:val="center"/>
          </w:tcPr>
          <w:p w14:paraId="5825D768" w14:textId="77777777" w:rsidR="00245D2B" w:rsidRPr="00245D2B" w:rsidRDefault="00245D2B" w:rsidP="00245D2B">
            <w:pPr>
              <w:widowControl w:val="0"/>
              <w:autoSpaceDE w:val="0"/>
              <w:autoSpaceDN w:val="0"/>
              <w:adjustRightInd w:val="0"/>
              <w:jc w:val="both"/>
              <w:rPr>
                <w:rFonts w:ascii="Arial Narrow" w:hAnsi="Arial Narrow"/>
                <w:sz w:val="18"/>
                <w:szCs w:val="18"/>
              </w:rPr>
            </w:pPr>
            <w:r w:rsidRPr="00245D2B">
              <w:rPr>
                <w:rFonts w:ascii="Arial Narrow" w:hAnsi="Arial Narrow"/>
                <w:sz w:val="18"/>
                <w:szCs w:val="18"/>
              </w:rPr>
              <w:t xml:space="preserve"> 1/1/2018  -  3/31/2018 </w:t>
            </w:r>
          </w:p>
        </w:tc>
        <w:tc>
          <w:tcPr>
            <w:tcW w:w="3280" w:type="dxa"/>
            <w:vAlign w:val="center"/>
          </w:tcPr>
          <w:p w14:paraId="3EC58800" w14:textId="77777777" w:rsidR="00245D2B" w:rsidRPr="00245D2B" w:rsidRDefault="00245D2B" w:rsidP="00245D2B">
            <w:pPr>
              <w:widowControl w:val="0"/>
              <w:autoSpaceDE w:val="0"/>
              <w:autoSpaceDN w:val="0"/>
              <w:adjustRightInd w:val="0"/>
              <w:jc w:val="both"/>
              <w:rPr>
                <w:rFonts w:ascii="Arial Narrow" w:hAnsi="Arial Narrow"/>
                <w:sz w:val="18"/>
                <w:szCs w:val="18"/>
              </w:rPr>
            </w:pPr>
            <w:r w:rsidRPr="00245D2B">
              <w:rPr>
                <w:rFonts w:ascii="Arial Narrow" w:hAnsi="Arial Narrow"/>
                <w:sz w:val="18"/>
                <w:szCs w:val="18"/>
              </w:rPr>
              <w:t xml:space="preserve"> NITRATE </w:t>
            </w:r>
          </w:p>
        </w:tc>
        <w:tc>
          <w:tcPr>
            <w:tcW w:w="2726" w:type="dxa"/>
            <w:vAlign w:val="center"/>
          </w:tcPr>
          <w:p w14:paraId="3AFF2BF6" w14:textId="77777777" w:rsidR="00245D2B" w:rsidRPr="00245D2B" w:rsidRDefault="00245D2B" w:rsidP="00245D2B">
            <w:pPr>
              <w:widowControl w:val="0"/>
              <w:autoSpaceDE w:val="0"/>
              <w:autoSpaceDN w:val="0"/>
              <w:adjustRightInd w:val="0"/>
              <w:jc w:val="both"/>
              <w:rPr>
                <w:rFonts w:ascii="Arial Narrow" w:hAnsi="Arial Narrow"/>
                <w:sz w:val="18"/>
                <w:szCs w:val="18"/>
              </w:rPr>
            </w:pPr>
            <w:r w:rsidRPr="00245D2B">
              <w:rPr>
                <w:rFonts w:ascii="Arial Narrow" w:hAnsi="Arial Narrow"/>
                <w:sz w:val="18"/>
                <w:szCs w:val="18"/>
              </w:rPr>
              <w:t>Reporting violation</w:t>
            </w:r>
          </w:p>
        </w:tc>
      </w:tr>
      <w:tr w:rsidR="00245D2B" w:rsidRPr="00245D2B" w14:paraId="32837C71" w14:textId="77777777" w:rsidTr="00E97B80">
        <w:trPr>
          <w:jc w:val="center"/>
        </w:trPr>
        <w:tc>
          <w:tcPr>
            <w:tcW w:w="2539" w:type="dxa"/>
            <w:vAlign w:val="center"/>
          </w:tcPr>
          <w:p w14:paraId="25F3319C" w14:textId="77777777" w:rsidR="00245D2B" w:rsidRPr="00245D2B" w:rsidRDefault="00245D2B" w:rsidP="00245D2B">
            <w:pPr>
              <w:widowControl w:val="0"/>
              <w:autoSpaceDE w:val="0"/>
              <w:autoSpaceDN w:val="0"/>
              <w:adjustRightInd w:val="0"/>
              <w:jc w:val="both"/>
              <w:rPr>
                <w:rFonts w:ascii="Arial Narrow" w:hAnsi="Arial Narrow"/>
                <w:sz w:val="18"/>
                <w:szCs w:val="18"/>
              </w:rPr>
            </w:pPr>
            <w:r w:rsidRPr="00245D2B">
              <w:rPr>
                <w:rFonts w:ascii="Arial Narrow" w:hAnsi="Arial Narrow"/>
                <w:sz w:val="18"/>
                <w:szCs w:val="18"/>
              </w:rPr>
              <w:t xml:space="preserve"> 1/1/2018  -  3/31/2018 </w:t>
            </w:r>
          </w:p>
        </w:tc>
        <w:tc>
          <w:tcPr>
            <w:tcW w:w="3280" w:type="dxa"/>
            <w:vAlign w:val="center"/>
          </w:tcPr>
          <w:p w14:paraId="7DC30197" w14:textId="77777777" w:rsidR="00245D2B" w:rsidRPr="00245D2B" w:rsidRDefault="00245D2B" w:rsidP="00245D2B">
            <w:pPr>
              <w:widowControl w:val="0"/>
              <w:autoSpaceDE w:val="0"/>
              <w:autoSpaceDN w:val="0"/>
              <w:adjustRightInd w:val="0"/>
              <w:jc w:val="both"/>
              <w:rPr>
                <w:rFonts w:ascii="Arial Narrow" w:hAnsi="Arial Narrow"/>
                <w:sz w:val="18"/>
                <w:szCs w:val="18"/>
              </w:rPr>
            </w:pPr>
            <w:r w:rsidRPr="00245D2B">
              <w:rPr>
                <w:rFonts w:ascii="Arial Narrow" w:hAnsi="Arial Narrow"/>
                <w:sz w:val="18"/>
                <w:szCs w:val="18"/>
              </w:rPr>
              <w:t xml:space="preserve"> CDS FOR INORGANICS </w:t>
            </w:r>
          </w:p>
        </w:tc>
        <w:tc>
          <w:tcPr>
            <w:tcW w:w="2726" w:type="dxa"/>
            <w:vAlign w:val="center"/>
          </w:tcPr>
          <w:p w14:paraId="3D20E87B" w14:textId="77777777" w:rsidR="00245D2B" w:rsidRPr="00245D2B" w:rsidRDefault="00245D2B" w:rsidP="00245D2B">
            <w:pPr>
              <w:widowControl w:val="0"/>
              <w:autoSpaceDE w:val="0"/>
              <w:autoSpaceDN w:val="0"/>
              <w:adjustRightInd w:val="0"/>
              <w:jc w:val="both"/>
              <w:rPr>
                <w:rFonts w:ascii="Arial Narrow" w:hAnsi="Arial Narrow"/>
                <w:sz w:val="18"/>
                <w:szCs w:val="18"/>
              </w:rPr>
            </w:pPr>
            <w:r w:rsidRPr="00245D2B">
              <w:rPr>
                <w:rFonts w:ascii="Arial Narrow" w:hAnsi="Arial Narrow"/>
                <w:sz w:val="18"/>
                <w:szCs w:val="18"/>
              </w:rPr>
              <w:t>Reporting violation</w:t>
            </w:r>
          </w:p>
        </w:tc>
      </w:tr>
      <w:tr w:rsidR="00245D2B" w:rsidRPr="00245D2B" w14:paraId="40449F14" w14:textId="77777777" w:rsidTr="00E97B80">
        <w:trPr>
          <w:jc w:val="center"/>
        </w:trPr>
        <w:tc>
          <w:tcPr>
            <w:tcW w:w="2539" w:type="dxa"/>
            <w:vAlign w:val="center"/>
          </w:tcPr>
          <w:p w14:paraId="7949D902" w14:textId="77777777" w:rsidR="00245D2B" w:rsidRPr="00245D2B" w:rsidRDefault="00245D2B" w:rsidP="00245D2B">
            <w:pPr>
              <w:widowControl w:val="0"/>
              <w:autoSpaceDE w:val="0"/>
              <w:autoSpaceDN w:val="0"/>
              <w:adjustRightInd w:val="0"/>
              <w:jc w:val="both"/>
              <w:rPr>
                <w:rFonts w:ascii="Arial Narrow" w:hAnsi="Arial Narrow"/>
                <w:sz w:val="18"/>
                <w:szCs w:val="18"/>
              </w:rPr>
            </w:pPr>
            <w:r w:rsidRPr="00245D2B">
              <w:rPr>
                <w:rFonts w:ascii="Arial Narrow" w:hAnsi="Arial Narrow"/>
                <w:sz w:val="18"/>
                <w:szCs w:val="18"/>
              </w:rPr>
              <w:t xml:space="preserve"> 3/1/2018  -  3/31/2018 </w:t>
            </w:r>
          </w:p>
        </w:tc>
        <w:tc>
          <w:tcPr>
            <w:tcW w:w="3280" w:type="dxa"/>
            <w:vAlign w:val="center"/>
          </w:tcPr>
          <w:p w14:paraId="21171964" w14:textId="77777777" w:rsidR="00245D2B" w:rsidRPr="00245D2B" w:rsidRDefault="00245D2B" w:rsidP="00245D2B">
            <w:pPr>
              <w:widowControl w:val="0"/>
              <w:autoSpaceDE w:val="0"/>
              <w:autoSpaceDN w:val="0"/>
              <w:adjustRightInd w:val="0"/>
              <w:jc w:val="both"/>
              <w:rPr>
                <w:rFonts w:ascii="Arial Narrow" w:hAnsi="Arial Narrow"/>
                <w:sz w:val="18"/>
                <w:szCs w:val="18"/>
              </w:rPr>
            </w:pPr>
            <w:r w:rsidRPr="00245D2B">
              <w:rPr>
                <w:rFonts w:ascii="Arial Narrow" w:hAnsi="Arial Narrow"/>
                <w:sz w:val="18"/>
                <w:szCs w:val="18"/>
              </w:rPr>
              <w:t xml:space="preserve"> SODIUM </w:t>
            </w:r>
          </w:p>
        </w:tc>
        <w:tc>
          <w:tcPr>
            <w:tcW w:w="2726" w:type="dxa"/>
            <w:vAlign w:val="center"/>
          </w:tcPr>
          <w:p w14:paraId="0E35C7F4" w14:textId="77777777" w:rsidR="00245D2B" w:rsidRPr="00245D2B" w:rsidRDefault="00245D2B" w:rsidP="00245D2B">
            <w:pPr>
              <w:widowControl w:val="0"/>
              <w:autoSpaceDE w:val="0"/>
              <w:autoSpaceDN w:val="0"/>
              <w:adjustRightInd w:val="0"/>
              <w:jc w:val="both"/>
              <w:rPr>
                <w:rFonts w:ascii="Arial Narrow" w:hAnsi="Arial Narrow"/>
                <w:sz w:val="18"/>
                <w:szCs w:val="18"/>
              </w:rPr>
            </w:pPr>
            <w:r w:rsidRPr="00245D2B">
              <w:rPr>
                <w:rFonts w:ascii="Arial Narrow" w:hAnsi="Arial Narrow"/>
                <w:sz w:val="18"/>
                <w:szCs w:val="18"/>
              </w:rPr>
              <w:t>Reporting violation</w:t>
            </w:r>
          </w:p>
        </w:tc>
      </w:tr>
    </w:tbl>
    <w:p w14:paraId="23978807" w14:textId="77777777" w:rsidR="00245D2B" w:rsidRPr="00245D2B" w:rsidRDefault="00245D2B" w:rsidP="00245D2B">
      <w:pPr>
        <w:widowControl w:val="0"/>
        <w:autoSpaceDE w:val="0"/>
        <w:autoSpaceDN w:val="0"/>
        <w:adjustRightInd w:val="0"/>
        <w:jc w:val="both"/>
        <w:rPr>
          <w:rFonts w:ascii="Arial Narrow" w:hAnsi="Arial Narrow"/>
          <w:sz w:val="18"/>
          <w:szCs w:val="18"/>
        </w:rPr>
      </w:pPr>
      <w:r w:rsidRPr="00245D2B">
        <w:rPr>
          <w:rFonts w:ascii="Arial Narrow" w:hAnsi="Arial Narrow"/>
          <w:sz w:val="18"/>
          <w:szCs w:val="18"/>
        </w:rPr>
        <w:t xml:space="preserve">Though the samples were taken during the compliance period, the information from the lab was not reported to the state prior to the end of the period.  To avoid further reporting issues, the lab reports all data directly to the state along with an acknowledgement notice to the district. </w:t>
      </w:r>
    </w:p>
    <w:p w14:paraId="074A2C25" w14:textId="77777777" w:rsidR="00245D2B" w:rsidRPr="00245D2B" w:rsidRDefault="00245D2B" w:rsidP="00245D2B">
      <w:pPr>
        <w:widowControl w:val="0"/>
        <w:autoSpaceDE w:val="0"/>
        <w:autoSpaceDN w:val="0"/>
        <w:adjustRightInd w:val="0"/>
        <w:jc w:val="both"/>
        <w:rPr>
          <w:rFonts w:ascii="Arial Narrow" w:hAnsi="Arial Narrow"/>
          <w:b/>
          <w:sz w:val="18"/>
          <w:szCs w:val="18"/>
        </w:rPr>
      </w:pPr>
    </w:p>
    <w:p w14:paraId="09FE8D15" w14:textId="311CBFD8" w:rsidR="007B3C57" w:rsidRPr="00FF79FB" w:rsidRDefault="007B3C57" w:rsidP="001535E1">
      <w:pPr>
        <w:autoSpaceDE w:val="0"/>
        <w:autoSpaceDN w:val="0"/>
        <w:adjustRightInd w:val="0"/>
        <w:rPr>
          <w:rFonts w:ascii="Arial Narrow" w:hAnsi="Arial Narrow"/>
          <w:sz w:val="24"/>
        </w:rPr>
      </w:pPr>
      <w:bookmarkStart w:id="7" w:name="TABLE_VIOLATIONS2"/>
      <w:bookmarkEnd w:id="7"/>
      <w:r w:rsidRPr="00FF79FB">
        <w:rPr>
          <w:rFonts w:ascii="Arial Narrow" w:hAnsi="Arial Narrow"/>
          <w:b/>
          <w:color w:val="0000FF"/>
          <w:sz w:val="24"/>
        </w:rPr>
        <w:t>Special Notices</w:t>
      </w:r>
      <w:r w:rsidR="001535E1" w:rsidRPr="00FF79FB">
        <w:rPr>
          <w:rFonts w:ascii="Arial Narrow" w:hAnsi="Arial Narrow"/>
          <w:b/>
          <w:color w:val="0000FF"/>
          <w:sz w:val="24"/>
        </w:rPr>
        <w:t>:</w:t>
      </w:r>
      <w:r w:rsidR="001535E1" w:rsidRPr="00FF79FB">
        <w:rPr>
          <w:rFonts w:ascii="Arial Narrow" w:hAnsi="Arial Narrow"/>
          <w:sz w:val="24"/>
        </w:rPr>
        <w:t xml:space="preserve"> </w:t>
      </w:r>
    </w:p>
    <w:p w14:paraId="61E0F6C2" w14:textId="7A539C63" w:rsidR="001535E1" w:rsidRPr="00FF79FB" w:rsidRDefault="001535E1" w:rsidP="00FF79FB">
      <w:pPr>
        <w:autoSpaceDE w:val="0"/>
        <w:autoSpaceDN w:val="0"/>
        <w:adjustRightInd w:val="0"/>
        <w:rPr>
          <w:rFonts w:ascii="Arial Narrow" w:hAnsi="Arial Narrow"/>
          <w:i/>
          <w:iCs/>
        </w:rPr>
      </w:pPr>
      <w:r w:rsidRPr="00FF79FB">
        <w:rPr>
          <w:rFonts w:ascii="Arial Narrow" w:hAnsi="Arial Narrow"/>
          <w:b/>
          <w:color w:val="0000FF"/>
          <w:sz w:val="24"/>
        </w:rPr>
        <w:t>Nitrates:</w:t>
      </w:r>
      <w:r w:rsidRPr="00FF79FB">
        <w:rPr>
          <w:rFonts w:ascii="Arial Narrow" w:hAnsi="Arial Narrow"/>
          <w:sz w:val="24"/>
        </w:rPr>
        <w:t xml:space="preserve"> As a precaution, we will notify physicians and health care providers in this area if there is ever a higher than normal level of nitrates in the water supply. </w:t>
      </w:r>
      <w:r w:rsidRPr="00FF79FB">
        <w:rPr>
          <w:rFonts w:ascii="Arial Narrow" w:hAnsi="Arial Narrow"/>
          <w:i/>
          <w:iCs/>
        </w:rPr>
        <w:t xml:space="preserve">Nitrate in drinking water at levels above 10 ppm is a health risk for infants of less than six months of age. High nitrate levels in drinking water can cause blue baby syndrome. Nitrate levels may rise quickly for short periods of time because of rainfall or agricultural </w:t>
      </w:r>
      <w:r w:rsidR="00FF79FB" w:rsidRPr="00FF79FB">
        <w:rPr>
          <w:rFonts w:ascii="Arial Narrow" w:hAnsi="Arial Narrow"/>
          <w:i/>
          <w:iCs/>
        </w:rPr>
        <w:t>activity. If</w:t>
      </w:r>
      <w:r w:rsidRPr="00FF79FB">
        <w:rPr>
          <w:rFonts w:ascii="Arial Narrow" w:hAnsi="Arial Narrow"/>
          <w:i/>
          <w:iCs/>
        </w:rPr>
        <w:t xml:space="preserve"> you are caring for an infant, you should ask for advice from your health care provider.</w:t>
      </w:r>
    </w:p>
    <w:p w14:paraId="3E34EBCF" w14:textId="60335FBC" w:rsidR="001535E1" w:rsidRPr="000C79E4" w:rsidRDefault="001535E1" w:rsidP="000C79E4">
      <w:pPr>
        <w:rPr>
          <w:rFonts w:ascii="Arial Narrow" w:hAnsi="Arial Narrow"/>
          <w:b/>
          <w:color w:val="0000FF"/>
          <w:sz w:val="24"/>
        </w:rPr>
      </w:pPr>
      <w:r w:rsidRPr="00FF79FB">
        <w:rPr>
          <w:rFonts w:ascii="Arial Narrow" w:hAnsi="Arial Narrow"/>
          <w:b/>
          <w:bCs/>
          <w:color w:val="0000FF"/>
          <w:sz w:val="24"/>
          <w:szCs w:val="24"/>
        </w:rPr>
        <w:t xml:space="preserve">Well #2:  </w:t>
      </w:r>
      <w:r w:rsidRPr="00FF79FB">
        <w:rPr>
          <w:rFonts w:ascii="Arial Narrow" w:hAnsi="Arial Narrow"/>
        </w:rPr>
        <w:t xml:space="preserve"> </w:t>
      </w:r>
      <w:r w:rsidRPr="00FF79FB">
        <w:rPr>
          <w:rFonts w:ascii="Arial Narrow" w:hAnsi="Arial Narrow"/>
          <w:sz w:val="24"/>
        </w:rPr>
        <w:t>Because of elevated nitrate levels (5.64 to 8.03 ppm), the District limits the use of this well to emergencies such as firefighting. We will continue to test the well while working with regulatory agencies, such as DEM, to identify possible sources of nitrate.</w:t>
      </w:r>
    </w:p>
    <w:p w14:paraId="53FFC8DE" w14:textId="77777777" w:rsidR="00715557" w:rsidRDefault="000C79E4" w:rsidP="000C79E4">
      <w:pPr>
        <w:widowControl w:val="0"/>
        <w:autoSpaceDE w:val="0"/>
        <w:autoSpaceDN w:val="0"/>
        <w:adjustRightInd w:val="0"/>
        <w:rPr>
          <w:rFonts w:ascii="Arial Narrow" w:eastAsia="Times New Roman" w:hAnsi="Arial Narrow" w:cs="Times New Roman"/>
          <w:snapToGrid w:val="0"/>
          <w:sz w:val="24"/>
          <w:szCs w:val="20"/>
        </w:rPr>
      </w:pPr>
      <w:r w:rsidRPr="00715557">
        <w:rPr>
          <w:rFonts w:ascii="Arial Narrow" w:eastAsia="Times New Roman" w:hAnsi="Arial Narrow" w:cs="Times New Roman"/>
          <w:b/>
          <w:snapToGrid w:val="0"/>
          <w:color w:val="0000FF"/>
          <w:sz w:val="24"/>
          <w:szCs w:val="20"/>
        </w:rPr>
        <w:t>Treatment</w:t>
      </w:r>
      <w:r w:rsidRPr="000C79E4">
        <w:rPr>
          <w:rFonts w:ascii="Arial Narrow" w:eastAsia="Times New Roman" w:hAnsi="Arial Narrow" w:cs="Times New Roman"/>
          <w:b/>
          <w:snapToGrid w:val="0"/>
          <w:color w:val="0000FF"/>
          <w:sz w:val="24"/>
          <w:szCs w:val="20"/>
        </w:rPr>
        <w:t xml:space="preserve">: </w:t>
      </w:r>
      <w:r w:rsidRPr="000C79E4">
        <w:rPr>
          <w:rFonts w:ascii="Arial Narrow" w:eastAsia="Times New Roman" w:hAnsi="Arial Narrow" w:cs="Times New Roman"/>
          <w:snapToGrid w:val="0"/>
          <w:sz w:val="24"/>
          <w:szCs w:val="24"/>
        </w:rPr>
        <w:t xml:space="preserve">Even though the District abandoned the last remaining lead water service in 1979, we take corrosion control very seriously. </w:t>
      </w:r>
      <w:r w:rsidRPr="000C79E4">
        <w:rPr>
          <w:rFonts w:ascii="Arial Narrow" w:eastAsia="Times New Roman" w:hAnsi="Arial Narrow" w:cs="Times New Roman"/>
          <w:snapToGrid w:val="0"/>
          <w:sz w:val="24"/>
          <w:szCs w:val="20"/>
        </w:rPr>
        <w:t>We add lime to neutralize the acidity of our well water and to minimize the corrosion of metal piping, especially the copper pipes found in most dwellings.  We flush all water mains semi-annually to maximize water quality and freshness.  And, we have standardized on the use of non-leaded brass service fittings.</w:t>
      </w:r>
    </w:p>
    <w:p w14:paraId="26169A9D" w14:textId="29981490" w:rsidR="00715557" w:rsidRDefault="00715557" w:rsidP="00715557">
      <w:pPr>
        <w:widowControl w:val="0"/>
        <w:autoSpaceDE w:val="0"/>
        <w:autoSpaceDN w:val="0"/>
        <w:adjustRightInd w:val="0"/>
        <w:rPr>
          <w:rFonts w:ascii="Arial Narrow" w:eastAsia="Times New Roman" w:hAnsi="Arial Narrow" w:cs="Times New Roman"/>
          <w:snapToGrid w:val="0"/>
          <w:sz w:val="24"/>
          <w:szCs w:val="20"/>
        </w:rPr>
      </w:pPr>
      <w:r w:rsidRPr="00715557">
        <w:rPr>
          <w:rFonts w:ascii="Arial Narrow" w:eastAsia="Times New Roman" w:hAnsi="Arial Narrow" w:cs="Times New Roman"/>
          <w:b/>
          <w:snapToGrid w:val="0"/>
          <w:color w:val="0000FF"/>
          <w:sz w:val="24"/>
          <w:szCs w:val="20"/>
        </w:rPr>
        <w:t>Capital Projects:</w:t>
      </w:r>
      <w:r w:rsidRPr="00715557">
        <w:rPr>
          <w:rFonts w:ascii="Arial Narrow" w:eastAsia="Times New Roman" w:hAnsi="Arial Narrow" w:cs="Times New Roman"/>
          <w:snapToGrid w:val="0"/>
          <w:color w:val="0000FF"/>
          <w:sz w:val="24"/>
          <w:szCs w:val="20"/>
        </w:rPr>
        <w:t xml:space="preserve"> </w:t>
      </w:r>
      <w:r>
        <w:rPr>
          <w:rFonts w:ascii="Arial Narrow" w:eastAsia="Times New Roman" w:hAnsi="Arial Narrow" w:cs="Times New Roman"/>
          <w:snapToGrid w:val="0"/>
          <w:sz w:val="24"/>
          <w:szCs w:val="20"/>
        </w:rPr>
        <w:t>In p</w:t>
      </w:r>
      <w:r w:rsidR="00FD2ABB">
        <w:rPr>
          <w:rFonts w:ascii="Arial Narrow" w:eastAsia="Times New Roman" w:hAnsi="Arial Narrow" w:cs="Times New Roman"/>
          <w:snapToGrid w:val="0"/>
          <w:sz w:val="24"/>
          <w:szCs w:val="20"/>
        </w:rPr>
        <w:t xml:space="preserve">reparation for major </w:t>
      </w:r>
      <w:r>
        <w:rPr>
          <w:rFonts w:ascii="Arial Narrow" w:eastAsia="Times New Roman" w:hAnsi="Arial Narrow" w:cs="Times New Roman"/>
          <w:snapToGrid w:val="0"/>
          <w:sz w:val="24"/>
          <w:szCs w:val="20"/>
        </w:rPr>
        <w:t>projects on Rt. 138 in 2020</w:t>
      </w:r>
      <w:r w:rsidR="00FD2ABB">
        <w:rPr>
          <w:rFonts w:ascii="Arial Narrow" w:eastAsia="Times New Roman" w:hAnsi="Arial Narrow" w:cs="Times New Roman"/>
          <w:snapToGrid w:val="0"/>
          <w:sz w:val="24"/>
          <w:szCs w:val="20"/>
        </w:rPr>
        <w:t xml:space="preserve"> involving replacement of the Town’s sewer line and upgrading the District’s water mains</w:t>
      </w:r>
      <w:r>
        <w:rPr>
          <w:rFonts w:ascii="Arial Narrow" w:eastAsia="Times New Roman" w:hAnsi="Arial Narrow" w:cs="Times New Roman"/>
          <w:snapToGrid w:val="0"/>
          <w:sz w:val="24"/>
          <w:szCs w:val="20"/>
        </w:rPr>
        <w:t>, we will be installing valves much like those in this picture at various locations this summer.</w:t>
      </w:r>
      <w:r w:rsidR="005B451D">
        <w:rPr>
          <w:rFonts w:ascii="Arial Narrow" w:eastAsia="Times New Roman" w:hAnsi="Arial Narrow" w:cs="Times New Roman"/>
          <w:snapToGrid w:val="0"/>
          <w:sz w:val="24"/>
          <w:szCs w:val="20"/>
        </w:rPr>
        <w:t xml:space="preserve">  Ultimately, all parties including the Town, URI, and KWD hope to get our work done prior to DOT’s work on Rt. 138</w:t>
      </w:r>
    </w:p>
    <w:p w14:paraId="55E0690E" w14:textId="21739117" w:rsidR="00715557" w:rsidRDefault="00715557" w:rsidP="00715557">
      <w:pPr>
        <w:widowControl w:val="0"/>
        <w:autoSpaceDE w:val="0"/>
        <w:autoSpaceDN w:val="0"/>
        <w:adjustRightInd w:val="0"/>
        <w:jc w:val="center"/>
        <w:rPr>
          <w:rFonts w:ascii="Arial Narrow" w:eastAsia="Times New Roman" w:hAnsi="Arial Narrow" w:cs="Times New Roman"/>
          <w:snapToGrid w:val="0"/>
          <w:sz w:val="24"/>
          <w:szCs w:val="20"/>
        </w:rPr>
      </w:pPr>
      <w:r w:rsidRPr="00715557">
        <w:rPr>
          <w:rFonts w:eastAsia="Calibri"/>
          <w:noProof/>
          <w:color w:val="FF0000"/>
          <w:sz w:val="16"/>
          <w:szCs w:val="16"/>
        </w:rPr>
        <w:drawing>
          <wp:inline distT="0" distB="0" distL="0" distR="0" wp14:anchorId="6991E2A4" wp14:editId="12FEB137">
            <wp:extent cx="4894580" cy="3192807"/>
            <wp:effectExtent l="0" t="0" r="1270" b="7620"/>
            <wp:docPr id="3" name="Picture 3" descr="C:\Henry Files\Documents\Health\CCR Drafts\20170914_13124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nry Files\Documents\Health\CCR Drafts\20170914_131245 (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8332" cy="3214824"/>
                    </a:xfrm>
                    <a:prstGeom prst="rect">
                      <a:avLst/>
                    </a:prstGeom>
                    <a:noFill/>
                    <a:ln>
                      <a:noFill/>
                    </a:ln>
                  </pic:spPr>
                </pic:pic>
              </a:graphicData>
            </a:graphic>
          </wp:inline>
        </w:drawing>
      </w:r>
    </w:p>
    <w:p w14:paraId="7A8AF1A8" w14:textId="1E0077DD" w:rsidR="00E844EF" w:rsidRPr="00573D23" w:rsidRDefault="00E844EF" w:rsidP="00715557">
      <w:pPr>
        <w:widowControl w:val="0"/>
        <w:autoSpaceDE w:val="0"/>
        <w:autoSpaceDN w:val="0"/>
        <w:adjustRightInd w:val="0"/>
        <w:rPr>
          <w:rFonts w:eastAsia="Calibri"/>
          <w:color w:val="FF0000"/>
          <w:sz w:val="16"/>
          <w:szCs w:val="16"/>
        </w:rPr>
      </w:pPr>
    </w:p>
    <w:p w14:paraId="3C10E845" w14:textId="5D83AC97" w:rsidR="00E844EF" w:rsidRPr="00573D23" w:rsidRDefault="00E844EF" w:rsidP="00E844EF">
      <w:pPr>
        <w:rPr>
          <w:rFonts w:eastAsia="Calibri"/>
          <w:color w:val="FF0000"/>
          <w:sz w:val="16"/>
          <w:szCs w:val="16"/>
        </w:rPr>
      </w:pPr>
    </w:p>
    <w:p w14:paraId="6FAB6F89" w14:textId="2B86C28A" w:rsidR="00E844EF" w:rsidRPr="00573D23" w:rsidRDefault="00E844EF" w:rsidP="00E844EF">
      <w:pPr>
        <w:rPr>
          <w:rFonts w:eastAsia="Calibri"/>
          <w:color w:val="FF0000"/>
          <w:sz w:val="16"/>
          <w:szCs w:val="16"/>
        </w:rPr>
      </w:pPr>
    </w:p>
    <w:p w14:paraId="1EE2DE1F" w14:textId="6AC87881" w:rsidR="00E844EF" w:rsidRPr="006B2471" w:rsidRDefault="00E844EF" w:rsidP="00E844EF">
      <w:pPr>
        <w:rPr>
          <w:rFonts w:eastAsia="Calibri"/>
          <w:b/>
          <w:color w:val="FF0000"/>
          <w:sz w:val="16"/>
          <w:szCs w:val="16"/>
        </w:rPr>
      </w:pPr>
    </w:p>
    <w:p w14:paraId="00700EC7" w14:textId="77777777" w:rsidR="00E844EF" w:rsidRDefault="00E844EF" w:rsidP="00E844EF">
      <w:pPr>
        <w:rPr>
          <w:rFonts w:eastAsia="Calibri"/>
          <w:color w:val="FF0000"/>
          <w:sz w:val="16"/>
          <w:szCs w:val="16"/>
        </w:rPr>
      </w:pPr>
    </w:p>
    <w:p w14:paraId="65F38EA7" w14:textId="77777777" w:rsidR="00526574" w:rsidRPr="00E844EF" w:rsidRDefault="00526574" w:rsidP="00E844EF"/>
    <w:sectPr w:rsidR="00526574" w:rsidRPr="00E844EF" w:rsidSect="00A5280D">
      <w:headerReference w:type="default" r:id="rId19"/>
      <w:type w:val="continuous"/>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F9118" w14:textId="77777777" w:rsidR="008206AD" w:rsidRDefault="008206AD" w:rsidP="00E844EF">
      <w:r>
        <w:separator/>
      </w:r>
    </w:p>
  </w:endnote>
  <w:endnote w:type="continuationSeparator" w:id="0">
    <w:p w14:paraId="20869E9D" w14:textId="77777777" w:rsidR="008206AD" w:rsidRDefault="008206AD" w:rsidP="00E8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21A24" w14:textId="77777777" w:rsidR="00133EFE" w:rsidRDefault="00E844EF" w:rsidP="00A43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1BF9B" w14:textId="77777777" w:rsidR="00133EFE" w:rsidRDefault="008206AD" w:rsidP="00A439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406F6" w14:textId="77777777" w:rsidR="00A5280D" w:rsidRDefault="008206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E29AF" w14:textId="77777777" w:rsidR="00A5280D" w:rsidRDefault="00820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61096" w14:textId="77777777" w:rsidR="008206AD" w:rsidRDefault="008206AD" w:rsidP="00E844EF">
      <w:r>
        <w:separator/>
      </w:r>
    </w:p>
  </w:footnote>
  <w:footnote w:type="continuationSeparator" w:id="0">
    <w:p w14:paraId="0BAD6661" w14:textId="77777777" w:rsidR="008206AD" w:rsidRDefault="008206AD" w:rsidP="00E84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27E3" w14:textId="77777777" w:rsidR="00A5280D" w:rsidRDefault="00820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5DCCB" w14:textId="77777777" w:rsidR="00A5280D" w:rsidRDefault="008206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92FE1" w14:textId="77777777" w:rsidR="00A5280D" w:rsidRDefault="008206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86E56" w14:textId="77777777" w:rsidR="00E844EF" w:rsidRDefault="00E844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EF"/>
    <w:rsid w:val="000C79E4"/>
    <w:rsid w:val="001535E1"/>
    <w:rsid w:val="001C41C8"/>
    <w:rsid w:val="00245D2B"/>
    <w:rsid w:val="00302E12"/>
    <w:rsid w:val="0037113A"/>
    <w:rsid w:val="004028B9"/>
    <w:rsid w:val="00416183"/>
    <w:rsid w:val="004A4198"/>
    <w:rsid w:val="004B5A74"/>
    <w:rsid w:val="004E530E"/>
    <w:rsid w:val="00503145"/>
    <w:rsid w:val="00506796"/>
    <w:rsid w:val="00526574"/>
    <w:rsid w:val="005B451D"/>
    <w:rsid w:val="006F7A49"/>
    <w:rsid w:val="006F7F7E"/>
    <w:rsid w:val="00715557"/>
    <w:rsid w:val="00734CF8"/>
    <w:rsid w:val="007840F2"/>
    <w:rsid w:val="007B3C57"/>
    <w:rsid w:val="008206AD"/>
    <w:rsid w:val="00880504"/>
    <w:rsid w:val="008D163E"/>
    <w:rsid w:val="00901D94"/>
    <w:rsid w:val="009177F2"/>
    <w:rsid w:val="009D2003"/>
    <w:rsid w:val="00A61413"/>
    <w:rsid w:val="00A70227"/>
    <w:rsid w:val="00A97D16"/>
    <w:rsid w:val="00B05380"/>
    <w:rsid w:val="00B66AC1"/>
    <w:rsid w:val="00B815AA"/>
    <w:rsid w:val="00BD0AA0"/>
    <w:rsid w:val="00BE0636"/>
    <w:rsid w:val="00CC1F5A"/>
    <w:rsid w:val="00CC4438"/>
    <w:rsid w:val="00DE4451"/>
    <w:rsid w:val="00E73B26"/>
    <w:rsid w:val="00E844EF"/>
    <w:rsid w:val="00EB0D9B"/>
    <w:rsid w:val="00EB3F17"/>
    <w:rsid w:val="00F73A6D"/>
    <w:rsid w:val="00FD2ABB"/>
    <w:rsid w:val="00FF06F0"/>
    <w:rsid w:val="00FF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99144B7"/>
  <w15:chartTrackingRefBased/>
  <w15:docId w15:val="{9D708225-042C-4B93-8C2C-B77FEB7A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380"/>
    <w:pPr>
      <w:spacing w:after="0" w:line="240" w:lineRule="auto"/>
    </w:pPr>
  </w:style>
  <w:style w:type="paragraph" w:styleId="Heading8">
    <w:name w:val="heading 8"/>
    <w:basedOn w:val="Normal"/>
    <w:next w:val="Normal"/>
    <w:link w:val="Heading8Char"/>
    <w:qFormat/>
    <w:rsid w:val="004028B9"/>
    <w:pPr>
      <w:keepNext/>
      <w:outlineLvl w:val="7"/>
    </w:pPr>
    <w:rPr>
      <w:rFonts w:ascii="Times New Roman" w:eastAsia="Times New Roman" w:hAnsi="Times New Roman" w:cs="Times New Roman"/>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5380"/>
    <w:pPr>
      <w:tabs>
        <w:tab w:val="center" w:pos="4320"/>
        <w:tab w:val="right" w:pos="8640"/>
      </w:tabs>
    </w:pPr>
    <w:rPr>
      <w:rFonts w:ascii="Calibri" w:eastAsia="Times New Roman" w:hAnsi="Calibri" w:cs="Times New Roman"/>
      <w:sz w:val="24"/>
      <w:szCs w:val="24"/>
      <w:lang w:bidi="en-US"/>
    </w:rPr>
  </w:style>
  <w:style w:type="character" w:customStyle="1" w:styleId="HeaderChar">
    <w:name w:val="Header Char"/>
    <w:basedOn w:val="DefaultParagraphFont"/>
    <w:link w:val="Header"/>
    <w:rsid w:val="00B05380"/>
    <w:rPr>
      <w:rFonts w:ascii="Calibri" w:eastAsia="Times New Roman" w:hAnsi="Calibri" w:cs="Times New Roman"/>
      <w:sz w:val="24"/>
      <w:szCs w:val="24"/>
      <w:lang w:bidi="en-US"/>
    </w:rPr>
  </w:style>
  <w:style w:type="paragraph" w:styleId="Footer">
    <w:name w:val="footer"/>
    <w:basedOn w:val="Normal"/>
    <w:link w:val="FooterChar"/>
    <w:rsid w:val="00B05380"/>
    <w:pPr>
      <w:tabs>
        <w:tab w:val="center" w:pos="4320"/>
        <w:tab w:val="right" w:pos="8640"/>
      </w:tabs>
    </w:pPr>
    <w:rPr>
      <w:rFonts w:ascii="Calibri" w:eastAsia="Times New Roman" w:hAnsi="Calibri" w:cs="Times New Roman"/>
      <w:sz w:val="24"/>
      <w:szCs w:val="24"/>
      <w:lang w:bidi="en-US"/>
    </w:rPr>
  </w:style>
  <w:style w:type="character" w:customStyle="1" w:styleId="FooterChar">
    <w:name w:val="Footer Char"/>
    <w:basedOn w:val="DefaultParagraphFont"/>
    <w:link w:val="Footer"/>
    <w:rsid w:val="00B05380"/>
    <w:rPr>
      <w:rFonts w:ascii="Calibri" w:eastAsia="Times New Roman" w:hAnsi="Calibri" w:cs="Times New Roman"/>
      <w:sz w:val="24"/>
      <w:szCs w:val="24"/>
      <w:lang w:bidi="en-US"/>
    </w:rPr>
  </w:style>
  <w:style w:type="character" w:styleId="PageNumber">
    <w:name w:val="page number"/>
    <w:basedOn w:val="DefaultParagraphFont"/>
    <w:rsid w:val="00B05380"/>
  </w:style>
  <w:style w:type="character" w:styleId="Hyperlink">
    <w:name w:val="Hyperlink"/>
    <w:rsid w:val="00B05380"/>
    <w:rPr>
      <w:color w:val="0000FF"/>
      <w:u w:val="single"/>
    </w:rPr>
  </w:style>
  <w:style w:type="paragraph" w:styleId="BalloonText">
    <w:name w:val="Balloon Text"/>
    <w:basedOn w:val="Normal"/>
    <w:link w:val="BalloonTextChar"/>
    <w:uiPriority w:val="99"/>
    <w:semiHidden/>
    <w:unhideWhenUsed/>
    <w:rsid w:val="00B053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380"/>
    <w:rPr>
      <w:rFonts w:ascii="Segoe UI" w:hAnsi="Segoe UI" w:cs="Segoe UI"/>
      <w:sz w:val="18"/>
      <w:szCs w:val="18"/>
    </w:rPr>
  </w:style>
  <w:style w:type="paragraph" w:styleId="NoSpacing">
    <w:name w:val="No Spacing"/>
    <w:basedOn w:val="Normal"/>
    <w:uiPriority w:val="1"/>
    <w:qFormat/>
    <w:rsid w:val="00B05380"/>
    <w:rPr>
      <w:rFonts w:ascii="Calibri" w:eastAsia="Times New Roman" w:hAnsi="Calibri" w:cs="Times New Roman"/>
      <w:sz w:val="24"/>
      <w:szCs w:val="32"/>
      <w:lang w:bidi="en-US"/>
    </w:rPr>
  </w:style>
  <w:style w:type="character" w:customStyle="1" w:styleId="Heading8Char">
    <w:name w:val="Heading 8 Char"/>
    <w:basedOn w:val="DefaultParagraphFont"/>
    <w:link w:val="Heading8"/>
    <w:rsid w:val="004028B9"/>
    <w:rPr>
      <w:rFonts w:ascii="Times New Roman" w:eastAsia="Times New Roman" w:hAnsi="Times New Roman" w:cs="Times New Roman"/>
      <w:b/>
      <w:snapToGrid w:val="0"/>
      <w:sz w:val="18"/>
      <w:szCs w:val="20"/>
    </w:rPr>
  </w:style>
  <w:style w:type="table" w:styleId="TableGrid">
    <w:name w:val="Table Grid"/>
    <w:basedOn w:val="TableNormal"/>
    <w:rsid w:val="004028B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epa.gov/safewater/lead"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2" ma:contentTypeDescription="Create a new document." ma:contentTypeScope="" ma:versionID="06da50f978db01b229bfed5af7d9e010">
  <xsd:schema xmlns:xsd="http://www.w3.org/2001/XMLSchema" xmlns:xs="http://www.w3.org/2001/XMLSchema" xmlns:p="http://schemas.microsoft.com/office/2006/metadata/properties" xmlns:ns2="6e7a36d2-ee04-4b91-9761-0c5ebfe1434f" targetNamespace="http://schemas.microsoft.com/office/2006/metadata/properties" ma:root="true" ma:fieldsID="8fc1449d618e42955f7b4e5714a3ee60" ns2:_="">
    <xsd:import namespace="6e7a36d2-ee04-4b91-9761-0c5ebfe143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B2A67-ACB4-48B6-A012-52570236D6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814591-A43E-4E78-B75C-F2B4B384C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3B8EA-4B73-478A-947F-78DC9D4F3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 Testing Account</dc:creator>
  <cp:keywords/>
  <dc:description/>
  <cp:lastModifiedBy>Master</cp:lastModifiedBy>
  <cp:revision>2</cp:revision>
  <dcterms:created xsi:type="dcterms:W3CDTF">2019-05-16T16:00:00Z</dcterms:created>
  <dcterms:modified xsi:type="dcterms:W3CDTF">2019-05-16T16:00:00Z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0x010100E8FC50B2B58D1448AE2CD07FF75D8E65</vt:lpwstr>
  </property>
</Properties>
</file>