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9D76" w14:textId="77777777" w:rsidR="009F76ED" w:rsidRPr="00B86D0C" w:rsidRDefault="009F76ED" w:rsidP="00B86D0C">
      <w:pPr>
        <w:pStyle w:val="Balk1"/>
        <w:jc w:val="center"/>
        <w:rPr>
          <w:rFonts w:ascii="Times New Roman" w:hAnsi="Times New Roman" w:cs="Times New Roman"/>
          <w:b/>
          <w:bCs/>
          <w:sz w:val="24"/>
          <w:szCs w:val="24"/>
        </w:rPr>
      </w:pPr>
      <w:bookmarkStart w:id="0" w:name="_GoBack"/>
      <w:bookmarkEnd w:id="0"/>
      <w:r w:rsidRPr="00B86D0C">
        <w:rPr>
          <w:rFonts w:ascii="Times New Roman" w:hAnsi="Times New Roman" w:cs="Times New Roman"/>
          <w:b/>
          <w:bCs/>
          <w:color w:val="auto"/>
          <w:sz w:val="24"/>
          <w:szCs w:val="24"/>
        </w:rPr>
        <w:t>İHTİYARİ ARABULUCULUK SÜRECİNE DAVET MEKTUBU</w:t>
      </w:r>
    </w:p>
    <w:p w14:paraId="78849021" w14:textId="77777777" w:rsidR="009F76ED" w:rsidRPr="005E7348" w:rsidRDefault="009F76ED" w:rsidP="00B47B1C">
      <w:pPr>
        <w:ind w:left="142" w:firstLine="709"/>
        <w:jc w:val="both"/>
        <w:rPr>
          <w:rFonts w:ascii="Times New Roman" w:hAnsi="Times New Roman" w:cs="Times New Roman"/>
          <w:sz w:val="24"/>
          <w:szCs w:val="24"/>
        </w:rPr>
      </w:pPr>
    </w:p>
    <w:p w14:paraId="109A4125" w14:textId="77777777" w:rsidR="009F76ED" w:rsidRPr="005E7348" w:rsidRDefault="009F76ED" w:rsidP="00B47B1C">
      <w:pPr>
        <w:pStyle w:val="GvdeMetni"/>
        <w:spacing w:before="217"/>
        <w:ind w:left="142" w:firstLine="709"/>
        <w:rPr>
          <w:lang w:val="tr-TR"/>
        </w:rPr>
      </w:pPr>
      <w:r w:rsidRPr="005E7348">
        <w:rPr>
          <w:lang w:val="tr-TR"/>
        </w:rPr>
        <w:t xml:space="preserve">Sayın </w:t>
      </w:r>
      <w:proofErr w:type="gramStart"/>
      <w:r w:rsidRPr="005E7348">
        <w:rPr>
          <w:lang w:val="tr-TR"/>
        </w:rPr>
        <w:t>...............................................................</w:t>
      </w:r>
      <w:proofErr w:type="gramEnd"/>
      <w:r w:rsidRPr="005E7348">
        <w:rPr>
          <w:lang w:val="tr-TR"/>
        </w:rPr>
        <w:t xml:space="preserve"> ,</w:t>
      </w:r>
    </w:p>
    <w:p w14:paraId="08C1E55D" w14:textId="77777777" w:rsidR="00427C68" w:rsidRPr="005E7348" w:rsidRDefault="00427C68" w:rsidP="00B47B1C">
      <w:pPr>
        <w:pStyle w:val="GvdeMetni"/>
        <w:spacing w:before="217"/>
        <w:ind w:left="142" w:firstLine="709"/>
        <w:rPr>
          <w:color w:val="FF0000"/>
          <w:lang w:val="tr-TR"/>
        </w:rPr>
      </w:pPr>
      <w:r w:rsidRPr="005E7348">
        <w:rPr>
          <w:color w:val="FF0000"/>
          <w:lang w:val="tr-TR"/>
        </w:rPr>
        <w:t xml:space="preserve">(Alternatif 1) </w:t>
      </w:r>
    </w:p>
    <w:p w14:paraId="1188C7C0" w14:textId="77777777" w:rsidR="009F76ED" w:rsidRPr="005E7348" w:rsidRDefault="009F76ED" w:rsidP="00B47B1C">
      <w:pPr>
        <w:pStyle w:val="GvdeMetni"/>
        <w:spacing w:before="121"/>
        <w:ind w:left="142" w:right="113" w:firstLine="709"/>
        <w:rPr>
          <w:lang w:val="tr-TR"/>
        </w:rPr>
      </w:pPr>
      <w:proofErr w:type="gramStart"/>
      <w:r w:rsidRPr="005E7348">
        <w:rPr>
          <w:lang w:val="tr-TR"/>
        </w:rPr>
        <w:t>……………………….</w:t>
      </w:r>
      <w:proofErr w:type="gramEnd"/>
      <w:r w:rsidRPr="005E7348">
        <w:rPr>
          <w:lang w:val="tr-TR"/>
        </w:rPr>
        <w:t xml:space="preserve">tarafından ………………….. Arabuluculuk Bürosuna yapılan başvuru üzerine UYAP Arabulucu Portal tarafından görevlendirilmiş T.C. Adalet Bakanlığı’ndaki resmi sicile kayıtlı </w:t>
      </w:r>
      <w:proofErr w:type="gramStart"/>
      <w:r w:rsidRPr="005E7348">
        <w:rPr>
          <w:lang w:val="tr-TR"/>
        </w:rPr>
        <w:t>……..</w:t>
      </w:r>
      <w:proofErr w:type="gramEnd"/>
      <w:r w:rsidRPr="005E7348">
        <w:rPr>
          <w:lang w:val="tr-TR"/>
        </w:rPr>
        <w:t>sicil numa</w:t>
      </w:r>
      <w:r w:rsidR="00427C68" w:rsidRPr="005E7348">
        <w:rPr>
          <w:lang w:val="tr-TR"/>
        </w:rPr>
        <w:t xml:space="preserve">ralı arabulucuyum, ........................ konudaki uyuşmazlığı dostane çözüm yolu olarak arabuluculuk ile çözmek için bu davet mektubu tarafınıza gönderilmektedir. ………………………………. </w:t>
      </w:r>
      <w:proofErr w:type="gramStart"/>
      <w:r w:rsidR="00427C68" w:rsidRPr="005E7348">
        <w:rPr>
          <w:lang w:val="tr-TR"/>
        </w:rPr>
        <w:t>hukuki</w:t>
      </w:r>
      <w:proofErr w:type="gramEnd"/>
      <w:r w:rsidR="00427C68" w:rsidRPr="005E7348">
        <w:rPr>
          <w:lang w:val="tr-TR"/>
        </w:rPr>
        <w:t xml:space="preserve"> uyuşmazlığının 6325 sayılı Hukuk Uyuşmazlıklarında Arabuluculuk Kanunu kapsamında tarafların üzerinde serbestçe tasarruf edebileceği iş ve işlemlerden doğan özel hukuk uyuşmazlığı olduğu anlaşılmaktadır.</w:t>
      </w:r>
    </w:p>
    <w:p w14:paraId="4763D59C" w14:textId="77777777" w:rsidR="00427C68" w:rsidRPr="005E7348" w:rsidRDefault="00427C68" w:rsidP="00B47B1C">
      <w:pPr>
        <w:pStyle w:val="GvdeMetni"/>
        <w:spacing w:before="217"/>
        <w:ind w:left="142" w:firstLine="709"/>
        <w:rPr>
          <w:color w:val="FF0000"/>
          <w:lang w:val="tr-TR"/>
        </w:rPr>
      </w:pPr>
      <w:r w:rsidRPr="005E7348">
        <w:rPr>
          <w:color w:val="FF0000"/>
          <w:lang w:val="tr-TR"/>
        </w:rPr>
        <w:t xml:space="preserve">(Alternatif 2) </w:t>
      </w:r>
    </w:p>
    <w:p w14:paraId="5C0698BD" w14:textId="77777777" w:rsidR="009F76ED" w:rsidRPr="005E7348" w:rsidRDefault="00427C68" w:rsidP="00B47B1C">
      <w:pPr>
        <w:pStyle w:val="GvdeMetni"/>
        <w:spacing w:before="121"/>
        <w:ind w:left="142" w:right="113" w:firstLine="709"/>
        <w:rPr>
          <w:lang w:val="tr-TR"/>
        </w:rPr>
      </w:pPr>
      <w:r w:rsidRPr="005E7348">
        <w:rPr>
          <w:lang w:val="tr-TR"/>
        </w:rPr>
        <w:t xml:space="preserve">T.C. Adalet Bakanlığı’ndaki resmi sicile kayıtlı </w:t>
      </w:r>
      <w:proofErr w:type="gramStart"/>
      <w:r w:rsidRPr="005E7348">
        <w:rPr>
          <w:lang w:val="tr-TR"/>
        </w:rPr>
        <w:t>……..</w:t>
      </w:r>
      <w:proofErr w:type="gramEnd"/>
      <w:r w:rsidRPr="005E7348">
        <w:rPr>
          <w:lang w:val="tr-TR"/>
        </w:rPr>
        <w:t xml:space="preserve">sicil numaralı arabulucuyum.  ………………………. tarafından yapılan başvuru üzerine, </w:t>
      </w:r>
      <w:proofErr w:type="gramStart"/>
      <w:r w:rsidR="009F76ED" w:rsidRPr="005E7348">
        <w:rPr>
          <w:lang w:val="tr-TR"/>
        </w:rPr>
        <w:t>........................</w:t>
      </w:r>
      <w:proofErr w:type="gramEnd"/>
      <w:r w:rsidRPr="005E7348">
        <w:rPr>
          <w:lang w:val="tr-TR"/>
        </w:rPr>
        <w:t xml:space="preserve"> </w:t>
      </w:r>
      <w:r w:rsidR="009F76ED" w:rsidRPr="005E7348">
        <w:rPr>
          <w:lang w:val="tr-TR"/>
        </w:rPr>
        <w:t xml:space="preserve">konudaki uyuşmazlığı dostane çözüm yolu olarak arabuluculuk ile çözmek için bu davet mektubu tarafınıza gönderilmektedir. ………………………………. </w:t>
      </w:r>
      <w:proofErr w:type="gramStart"/>
      <w:r w:rsidR="009F76ED" w:rsidRPr="005E7348">
        <w:rPr>
          <w:lang w:val="tr-TR"/>
        </w:rPr>
        <w:t>hukuki</w:t>
      </w:r>
      <w:proofErr w:type="gramEnd"/>
      <w:r w:rsidR="009F76ED" w:rsidRPr="005E7348">
        <w:rPr>
          <w:lang w:val="tr-TR"/>
        </w:rPr>
        <w:t xml:space="preserve"> uyuşmazlığının 6325 </w:t>
      </w:r>
      <w:r w:rsidRPr="005E7348">
        <w:rPr>
          <w:lang w:val="tr-TR"/>
        </w:rPr>
        <w:t>s</w:t>
      </w:r>
      <w:r w:rsidR="009F76ED" w:rsidRPr="005E7348">
        <w:rPr>
          <w:lang w:val="tr-TR"/>
        </w:rPr>
        <w:t>ayılı Hukuk Uyuşmazlıklarında Arabuluculuk Kanunu kapsamında tarafların üzerinde serbestçe tasarruf edebileceği iş ve işlemlerden doğan özel hukuk uyuşmazlığı olduğu anlaşılmaktadır.</w:t>
      </w:r>
    </w:p>
    <w:p w14:paraId="041E670D" w14:textId="77777777" w:rsidR="00234031" w:rsidRPr="005E7348" w:rsidRDefault="00234031" w:rsidP="00B47B1C">
      <w:pPr>
        <w:pStyle w:val="GvdeMetni"/>
        <w:spacing w:before="121"/>
        <w:ind w:left="142" w:right="113" w:firstLine="709"/>
        <w:rPr>
          <w:noProof/>
          <w:lang w:val="tr-TR"/>
        </w:rPr>
      </w:pPr>
      <w:r w:rsidRPr="005E7348">
        <w:rPr>
          <w:noProof/>
          <w:lang w:val="tr-TR"/>
        </w:rPr>
        <w:t xml:space="preserve">Arabulucu olarak görevimi özenle, tarafsız bir biçimde ve şahsen yerine getirmekle ve taraflar arasındaki eşitliği gözetmekle yükümlü olduğumu belirtmek isterim. </w:t>
      </w:r>
    </w:p>
    <w:p w14:paraId="1D640FC7" w14:textId="77777777" w:rsidR="004963AF" w:rsidRPr="005E7348" w:rsidRDefault="004963AF" w:rsidP="00B47B1C">
      <w:pPr>
        <w:spacing w:after="0" w:line="240" w:lineRule="atLeast"/>
        <w:ind w:left="142" w:firstLine="709"/>
        <w:jc w:val="both"/>
        <w:rPr>
          <w:rFonts w:ascii="Times New Roman" w:eastAsia="Times New Roman" w:hAnsi="Times New Roman" w:cs="Times New Roman"/>
          <w:color w:val="000000"/>
          <w:sz w:val="24"/>
          <w:szCs w:val="24"/>
        </w:rPr>
      </w:pPr>
      <w:r w:rsidRPr="005E7348">
        <w:rPr>
          <w:rFonts w:ascii="Times New Roman" w:hAnsi="Times New Roman" w:cs="Times New Roman"/>
          <w:color w:val="000000"/>
          <w:sz w:val="24"/>
          <w:szCs w:val="24"/>
        </w:rPr>
        <w:t xml:space="preserve">Arabulucu, </w:t>
      </w:r>
      <w:r w:rsidR="00E07D0E" w:rsidRPr="005E7348">
        <w:rPr>
          <w:rFonts w:ascii="Times New Roman" w:hAnsi="Times New Roman" w:cs="Times New Roman"/>
          <w:color w:val="000000"/>
          <w:sz w:val="24"/>
          <w:szCs w:val="24"/>
        </w:rPr>
        <w:t xml:space="preserve">bilgileri dâhilinde tarafların </w:t>
      </w:r>
      <w:r w:rsidRPr="005E7348">
        <w:rPr>
          <w:rFonts w:ascii="Times New Roman" w:hAnsi="Times New Roman" w:cs="Times New Roman"/>
          <w:color w:val="000000"/>
          <w:sz w:val="24"/>
          <w:szCs w:val="24"/>
        </w:rPr>
        <w:t>her biri ile ayrı ayrı veya birlikte görüşebilir ve iletişim kurabilir. </w:t>
      </w:r>
    </w:p>
    <w:p w14:paraId="22BE05A9" w14:textId="77777777" w:rsidR="00B47B1C" w:rsidRPr="005E7348" w:rsidRDefault="00B47B1C" w:rsidP="00B47B1C">
      <w:pPr>
        <w:spacing w:after="0" w:line="240" w:lineRule="atLeast"/>
        <w:ind w:left="142" w:firstLine="709"/>
        <w:jc w:val="both"/>
        <w:rPr>
          <w:rFonts w:ascii="Times New Roman" w:eastAsia="Times New Roman" w:hAnsi="Times New Roman" w:cs="Times New Roman"/>
          <w:color w:val="000000"/>
          <w:sz w:val="24"/>
          <w:szCs w:val="24"/>
        </w:rPr>
      </w:pPr>
      <w:r w:rsidRPr="005E7348">
        <w:rPr>
          <w:rFonts w:ascii="Times New Roman" w:eastAsia="Times New Roman" w:hAnsi="Times New Roman" w:cs="Times New Roman"/>
          <w:color w:val="000000"/>
          <w:sz w:val="24"/>
          <w:szCs w:val="24"/>
        </w:rPr>
        <w:t>Taraflarca aksi kararlaştırılmadıkça arabulucu, arabuluculuk faaliyeti çerçevesinde kendisine sunulan veya diğer bir şekilde elde ettiği bilgi ve belgeler ile diğer kayıtları gizli tutmakla yükümlüdür. Aksi kararlaştırılmadıkça taraflar ve görüşmelere katılan diğer kişiler de bu konudaki gizliliğe uymak zorundadırlar.</w:t>
      </w:r>
    </w:p>
    <w:p w14:paraId="68F075BE" w14:textId="3C53675F" w:rsidR="009F76ED" w:rsidRPr="00BC74D8" w:rsidRDefault="00234031" w:rsidP="00B86D0C">
      <w:pPr>
        <w:pStyle w:val="GvdeMetni"/>
        <w:spacing w:before="121"/>
        <w:ind w:left="142" w:right="113" w:firstLine="709"/>
      </w:pPr>
      <w:r w:rsidRPr="00B86D0C">
        <w:rPr>
          <w:color w:val="000000"/>
          <w:lang w:val="tr-TR"/>
        </w:rPr>
        <w:t>İhtiyari arabuluculuk süreci,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 Arabuluculuk sürecinin başlamasından sona ermesine kadar geçirilen süre, zamanaşımı ve hak düşürücü sürelerin hesaplanmasında dikkate alınmaz.</w:t>
      </w:r>
      <w:r w:rsidR="00BC74D8">
        <w:rPr>
          <w:color w:val="000000"/>
          <w:lang w:val="tr-TR"/>
        </w:rPr>
        <w:t xml:space="preserve"> </w:t>
      </w:r>
      <w:r w:rsidR="009F76ED" w:rsidRPr="005E7348">
        <w:rPr>
          <w:lang w:val="tr-TR"/>
        </w:rPr>
        <w:t xml:space="preserve">Arabuluculuk müzakerelerine taraflar bizzat, kanuni temsilcileri veya </w:t>
      </w:r>
      <w:r w:rsidR="00B47B1C" w:rsidRPr="00B86D0C">
        <w:rPr>
          <w:lang w:val="tr-TR"/>
        </w:rPr>
        <w:t>vekâ</w:t>
      </w:r>
      <w:r w:rsidRPr="00B86D0C">
        <w:rPr>
          <w:lang w:val="tr-TR"/>
        </w:rPr>
        <w:t xml:space="preserve">letnamesinde özel yetki bulunan </w:t>
      </w:r>
      <w:r w:rsidR="009F76ED" w:rsidRPr="00B86D0C">
        <w:rPr>
          <w:lang w:val="tr-TR"/>
        </w:rPr>
        <w:t>avukatları aracılığıyla katılabilirler. Uyuşmazlığın çözümüne katkı sağlayabilecek uzman kişiler de müzakerelerde hazır bulundurulabilir.</w:t>
      </w:r>
    </w:p>
    <w:p w14:paraId="6BE1E265" w14:textId="77777777" w:rsidR="009F76ED" w:rsidRPr="005E7348" w:rsidRDefault="009F76ED" w:rsidP="00B47B1C">
      <w:pPr>
        <w:ind w:left="142" w:firstLine="709"/>
        <w:jc w:val="both"/>
        <w:rPr>
          <w:rFonts w:ascii="Times New Roman" w:hAnsi="Times New Roman" w:cs="Times New Roman"/>
          <w:i/>
          <w:color w:val="FF0000"/>
          <w:sz w:val="24"/>
          <w:szCs w:val="24"/>
        </w:rPr>
      </w:pPr>
      <w:r w:rsidRPr="00576F4F">
        <w:rPr>
          <w:rFonts w:ascii="Times New Roman" w:hAnsi="Times New Roman" w:cs="Times New Roman"/>
          <w:i/>
          <w:sz w:val="24"/>
          <w:szCs w:val="24"/>
        </w:rPr>
        <w:t>Arabuluculuk görüşmelerinde idareyi, üst yönetici tarafından belirlenen iki üye ile hukuk birimi ami</w:t>
      </w:r>
      <w:r w:rsidRPr="005E7348">
        <w:rPr>
          <w:rFonts w:ascii="Times New Roman" w:hAnsi="Times New Roman" w:cs="Times New Roman"/>
          <w:i/>
          <w:sz w:val="24"/>
          <w:szCs w:val="24"/>
        </w:rPr>
        <w:t xml:space="preserve">ri veya onun belirleyeceği bir avukat ya da hukuk müşavirinden oluşan komisyon temsil eder. Komisyon kendisini vekil ile temsil ettiremez. </w:t>
      </w:r>
      <w:r w:rsidRPr="005E7348">
        <w:rPr>
          <w:rFonts w:ascii="Times New Roman" w:hAnsi="Times New Roman" w:cs="Times New Roman"/>
          <w:i/>
          <w:color w:val="FF0000"/>
          <w:sz w:val="24"/>
          <w:szCs w:val="24"/>
        </w:rPr>
        <w:t>(İdarenin taraf olduğu dava şartı arabuluculuk sürecinde kullanılabilir.)</w:t>
      </w:r>
    </w:p>
    <w:p w14:paraId="53B73DDE" w14:textId="77777777" w:rsidR="00B47B1C" w:rsidRPr="005E7348" w:rsidRDefault="00B47B1C" w:rsidP="00B47B1C">
      <w:pPr>
        <w:spacing w:after="0" w:line="240" w:lineRule="atLeast"/>
        <w:ind w:left="142" w:firstLine="709"/>
        <w:jc w:val="both"/>
        <w:rPr>
          <w:rFonts w:ascii="Times New Roman" w:eastAsia="Times New Roman" w:hAnsi="Times New Roman" w:cs="Times New Roman"/>
          <w:color w:val="000000"/>
          <w:sz w:val="24"/>
          <w:szCs w:val="24"/>
        </w:rPr>
      </w:pPr>
      <w:r w:rsidRPr="005E7348">
        <w:rPr>
          <w:rFonts w:ascii="Times New Roman" w:eastAsia="Times New Roman" w:hAnsi="Times New Roman" w:cs="Times New Roman"/>
          <w:color w:val="000000"/>
          <w:sz w:val="24"/>
          <w:szCs w:val="24"/>
        </w:rPr>
        <w:lastRenderedPageBreak/>
        <w:t>Arabulucu yapmış olduğu faaliyet karşılığı ücret ve masrafları isteme hakkına sahiptir. Arabulucu, ücret ve masraflar için avans da talep edebilir. Aksi kararlaştırılmadıkça arabulucunun ücreti, faaliyetin sona erdiği tarihte yürürlükte bulunan Arabulucu Asgari Ücret Tarifesine göre belirlenir ve ücret ile masraf taraflarca eşit olarak karşılanır.</w:t>
      </w:r>
    </w:p>
    <w:p w14:paraId="37CD4D2F" w14:textId="77777777" w:rsidR="00FB6A49" w:rsidRPr="005E7348" w:rsidRDefault="00FB6A49" w:rsidP="00B47B1C">
      <w:pPr>
        <w:pStyle w:val="GvdeMetni"/>
        <w:spacing w:before="217" w:line="276" w:lineRule="auto"/>
        <w:ind w:left="142" w:firstLine="709"/>
        <w:rPr>
          <w:lang w:val="tr-TR"/>
        </w:rPr>
      </w:pPr>
      <w:r w:rsidRPr="005E7348">
        <w:rPr>
          <w:lang w:val="tr-TR"/>
        </w:rPr>
        <w:t>Y</w:t>
      </w:r>
      <w:r w:rsidR="009F76ED" w:rsidRPr="005E7348">
        <w:rPr>
          <w:lang w:val="tr-TR"/>
        </w:rPr>
        <w:t>apacağımız ilk toplantı</w:t>
      </w:r>
      <w:r w:rsidRPr="005E7348">
        <w:rPr>
          <w:lang w:val="tr-TR"/>
        </w:rPr>
        <w:t xml:space="preserve">nın sizlerle birlikte planlanabilmesi amacıyla bu davet mektubuna </w:t>
      </w:r>
      <w:r w:rsidR="006D1B39" w:rsidRPr="005E7348">
        <w:rPr>
          <w:lang w:val="tr-TR"/>
        </w:rPr>
        <w:t xml:space="preserve">30 günü geçmemek üzere mümkün olan en kısa sürede </w:t>
      </w:r>
      <w:r w:rsidRPr="005E7348">
        <w:rPr>
          <w:lang w:val="tr-TR"/>
        </w:rPr>
        <w:t>cevap vermenizi rica ederim.</w:t>
      </w:r>
    </w:p>
    <w:p w14:paraId="5A16CE41" w14:textId="77777777" w:rsidR="009F76ED" w:rsidRPr="005E7348" w:rsidRDefault="00810108" w:rsidP="00B47B1C">
      <w:pPr>
        <w:pStyle w:val="GvdeMetni"/>
        <w:spacing w:line="276" w:lineRule="auto"/>
        <w:ind w:left="142" w:right="118" w:firstLine="709"/>
        <w:rPr>
          <w:lang w:val="tr-TR"/>
        </w:rPr>
      </w:pPr>
      <w:r w:rsidRPr="005E7348">
        <w:rPr>
          <w:lang w:val="tr-TR"/>
        </w:rPr>
        <w:t>S</w:t>
      </w:r>
      <w:r w:rsidR="009F76ED" w:rsidRPr="005E7348">
        <w:rPr>
          <w:lang w:val="tr-TR"/>
        </w:rPr>
        <w:t>aygılarımla.</w:t>
      </w:r>
    </w:p>
    <w:p w14:paraId="37F366B6" w14:textId="77777777" w:rsidR="009F76ED" w:rsidRPr="005E7348" w:rsidRDefault="009F76ED" w:rsidP="00B47B1C">
      <w:pPr>
        <w:pStyle w:val="GvdeMetni"/>
        <w:spacing w:before="0" w:line="276" w:lineRule="auto"/>
        <w:ind w:left="142" w:firstLine="709"/>
        <w:rPr>
          <w:sz w:val="26"/>
          <w:lang w:val="tr-TR"/>
        </w:rPr>
      </w:pPr>
    </w:p>
    <w:p w14:paraId="0FB81874" w14:textId="77777777" w:rsidR="009F76ED" w:rsidRPr="005E7348" w:rsidRDefault="009F76ED" w:rsidP="00B47B1C">
      <w:pPr>
        <w:ind w:left="142" w:firstLine="709"/>
        <w:rPr>
          <w:rFonts w:ascii="Times New Roman" w:hAnsi="Times New Roman" w:cs="Times New Roman"/>
          <w:sz w:val="24"/>
          <w:szCs w:val="24"/>
        </w:rPr>
      </w:pPr>
    </w:p>
    <w:p w14:paraId="248EE6CB" w14:textId="77777777" w:rsidR="009F76ED" w:rsidRPr="005E7348" w:rsidRDefault="009F76ED" w:rsidP="00B47B1C">
      <w:pPr>
        <w:ind w:left="142" w:firstLine="709"/>
        <w:rPr>
          <w:rFonts w:ascii="Times New Roman" w:hAnsi="Times New Roman" w:cs="Times New Roman"/>
          <w:sz w:val="24"/>
          <w:szCs w:val="24"/>
        </w:rPr>
      </w:pPr>
    </w:p>
    <w:p w14:paraId="1938CC9F" w14:textId="77777777" w:rsidR="00CE11E8" w:rsidRPr="00576F4F" w:rsidRDefault="00CE11E8" w:rsidP="00CE11E8">
      <w:pPr>
        <w:pStyle w:val="GvdeMetni"/>
        <w:spacing w:before="90" w:line="276" w:lineRule="auto"/>
        <w:ind w:left="6804" w:right="234" w:firstLine="720"/>
        <w:jc w:val="left"/>
        <w:rPr>
          <w:b/>
          <w:lang w:val="tr-TR"/>
        </w:rPr>
      </w:pPr>
      <w:r w:rsidRPr="00576F4F">
        <w:rPr>
          <w:b/>
          <w:lang w:val="tr-TR"/>
        </w:rPr>
        <w:tab/>
        <w:t xml:space="preserve">   </w:t>
      </w:r>
    </w:p>
    <w:p w14:paraId="52FDF3D1" w14:textId="4071C5C0" w:rsidR="005E7348" w:rsidRDefault="00CE11E8" w:rsidP="00B86D0C">
      <w:pPr>
        <w:pStyle w:val="GvdeMetni"/>
        <w:spacing w:before="90" w:line="276" w:lineRule="auto"/>
        <w:ind w:left="6372" w:right="92" w:firstLine="708"/>
        <w:rPr>
          <w:b/>
          <w:lang w:val="tr-TR"/>
        </w:rPr>
      </w:pPr>
      <w:r w:rsidRPr="00576F4F">
        <w:rPr>
          <w:b/>
          <w:lang w:val="tr-TR"/>
        </w:rPr>
        <w:t xml:space="preserve">                    İmza</w:t>
      </w:r>
      <w:r w:rsidR="005E7348">
        <w:rPr>
          <w:b/>
          <w:lang w:val="tr-TR"/>
        </w:rPr>
        <w:t xml:space="preserve">          </w:t>
      </w:r>
      <w:r w:rsidR="00BC74D8">
        <w:rPr>
          <w:b/>
          <w:lang w:val="tr-TR"/>
        </w:rPr>
        <w:t xml:space="preserve">      </w:t>
      </w:r>
      <w:r w:rsidR="005E7348" w:rsidRPr="005E7348">
        <w:rPr>
          <w:b/>
          <w:lang w:val="tr-TR"/>
        </w:rPr>
        <w:t>Adı - Soyadı</w:t>
      </w:r>
    </w:p>
    <w:p w14:paraId="737F6AAB" w14:textId="77777777" w:rsidR="00576F4F" w:rsidRDefault="00576F4F" w:rsidP="00B86D0C">
      <w:pPr>
        <w:pStyle w:val="GvdeMetni"/>
        <w:spacing w:before="90" w:line="276" w:lineRule="auto"/>
        <w:ind w:left="6372" w:right="92" w:firstLine="708"/>
        <w:rPr>
          <w:b/>
          <w:lang w:val="tr-TR"/>
        </w:rPr>
      </w:pPr>
      <w:r>
        <w:rPr>
          <w:b/>
          <w:lang w:val="tr-TR"/>
        </w:rPr>
        <w:t xml:space="preserve">           </w:t>
      </w:r>
      <w:r w:rsidRPr="005E7348">
        <w:rPr>
          <w:b/>
          <w:lang w:val="tr-TR"/>
        </w:rPr>
        <w:t>Arabulucu</w:t>
      </w:r>
    </w:p>
    <w:p w14:paraId="7A2C28D7" w14:textId="77777777" w:rsidR="005E7348" w:rsidRDefault="005E7348" w:rsidP="00B86D0C">
      <w:pPr>
        <w:pStyle w:val="GvdeMetni"/>
        <w:spacing w:before="90" w:line="276" w:lineRule="auto"/>
        <w:ind w:left="7080" w:right="92"/>
        <w:rPr>
          <w:b/>
          <w:lang w:val="tr-TR"/>
        </w:rPr>
      </w:pPr>
      <w:r>
        <w:rPr>
          <w:b/>
          <w:lang w:val="tr-TR"/>
        </w:rPr>
        <w:t xml:space="preserve">         </w:t>
      </w:r>
      <w:r w:rsidRPr="005E7348">
        <w:rPr>
          <w:b/>
          <w:lang w:val="tr-TR"/>
        </w:rPr>
        <w:t xml:space="preserve"> (Sicil No:    )</w:t>
      </w:r>
    </w:p>
    <w:p w14:paraId="0B27B0BA" w14:textId="77777777" w:rsidR="005E7348" w:rsidRDefault="005E7348" w:rsidP="00CE11E8">
      <w:pPr>
        <w:pStyle w:val="GvdeMetni"/>
        <w:spacing w:before="90" w:line="276" w:lineRule="auto"/>
        <w:ind w:left="0" w:right="92"/>
        <w:rPr>
          <w:b/>
          <w:lang w:val="tr-TR"/>
        </w:rPr>
      </w:pPr>
    </w:p>
    <w:p w14:paraId="0CB38359" w14:textId="77777777" w:rsidR="005E7348" w:rsidRDefault="005E7348" w:rsidP="00CE11E8">
      <w:pPr>
        <w:pStyle w:val="GvdeMetni"/>
        <w:spacing w:before="90" w:line="276" w:lineRule="auto"/>
        <w:ind w:left="0" w:right="92"/>
        <w:rPr>
          <w:b/>
          <w:lang w:val="tr-TR"/>
        </w:rPr>
      </w:pPr>
    </w:p>
    <w:p w14:paraId="5DC2B483" w14:textId="67BC2CD7" w:rsidR="00CE11E8" w:rsidRPr="005E7348" w:rsidRDefault="00CE11E8" w:rsidP="00CE11E8">
      <w:pPr>
        <w:pStyle w:val="GvdeMetni"/>
        <w:spacing w:before="90" w:line="276" w:lineRule="auto"/>
        <w:ind w:left="0" w:right="92"/>
        <w:rPr>
          <w:b/>
          <w:lang w:val="tr-TR"/>
        </w:rPr>
      </w:pPr>
      <w:r w:rsidRPr="005E7348">
        <w:rPr>
          <w:b/>
          <w:lang w:val="tr-TR"/>
        </w:rPr>
        <w:t>E-posta :</w:t>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t xml:space="preserve">                                 </w:t>
      </w:r>
    </w:p>
    <w:p w14:paraId="1193F4DD" w14:textId="391128FF" w:rsidR="00CE11E8" w:rsidRPr="005E7348" w:rsidRDefault="00CE11E8" w:rsidP="00CE11E8">
      <w:pPr>
        <w:pStyle w:val="GvdeMetni"/>
        <w:spacing w:before="90" w:line="276" w:lineRule="auto"/>
        <w:ind w:left="0" w:right="92"/>
        <w:rPr>
          <w:b/>
          <w:lang w:val="tr-TR"/>
        </w:rPr>
      </w:pPr>
      <w:r w:rsidRPr="005E7348">
        <w:rPr>
          <w:b/>
          <w:lang w:val="tr-TR"/>
        </w:rPr>
        <w:t>Telefon :</w:t>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t xml:space="preserve">          </w:t>
      </w:r>
    </w:p>
    <w:p w14:paraId="74256BA5" w14:textId="625E7FE6" w:rsidR="00CE11E8" w:rsidRPr="005E7348" w:rsidRDefault="00CE11E8" w:rsidP="00CE11E8">
      <w:pPr>
        <w:pStyle w:val="GvdeMetni"/>
        <w:spacing w:before="90" w:line="276" w:lineRule="auto"/>
        <w:ind w:left="0" w:right="92"/>
        <w:rPr>
          <w:b/>
          <w:lang w:val="tr-TR"/>
        </w:rPr>
      </w:pPr>
      <w:r w:rsidRPr="005E7348">
        <w:rPr>
          <w:b/>
          <w:lang w:val="tr-TR"/>
        </w:rPr>
        <w:t>Adres    :</w:t>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r>
      <w:r w:rsidRPr="005E7348">
        <w:rPr>
          <w:b/>
          <w:lang w:val="tr-TR"/>
        </w:rPr>
        <w:tab/>
        <w:t xml:space="preserve">         </w:t>
      </w:r>
    </w:p>
    <w:p w14:paraId="5A9F7CF8" w14:textId="77777777" w:rsidR="009F76ED" w:rsidRPr="00576F4F" w:rsidRDefault="009F76ED" w:rsidP="00B47B1C">
      <w:pPr>
        <w:ind w:left="142" w:firstLine="709"/>
        <w:rPr>
          <w:rFonts w:ascii="Times New Roman" w:hAnsi="Times New Roman" w:cs="Times New Roman"/>
          <w:sz w:val="24"/>
          <w:szCs w:val="24"/>
        </w:rPr>
      </w:pPr>
    </w:p>
    <w:p w14:paraId="338A22D1" w14:textId="77777777" w:rsidR="009F76ED" w:rsidRPr="005E7348" w:rsidRDefault="009F76ED" w:rsidP="00B47B1C">
      <w:pPr>
        <w:ind w:left="142" w:firstLine="709"/>
        <w:rPr>
          <w:rFonts w:ascii="Times New Roman" w:hAnsi="Times New Roman" w:cs="Times New Roman"/>
          <w:sz w:val="24"/>
          <w:szCs w:val="24"/>
        </w:rPr>
      </w:pPr>
    </w:p>
    <w:p w14:paraId="556674E8" w14:textId="77777777" w:rsidR="009F76ED" w:rsidRPr="005E7348" w:rsidRDefault="009F76ED" w:rsidP="00B47B1C">
      <w:pPr>
        <w:ind w:left="142" w:firstLine="709"/>
        <w:rPr>
          <w:rFonts w:ascii="Times New Roman" w:hAnsi="Times New Roman" w:cs="Times New Roman"/>
          <w:sz w:val="24"/>
          <w:szCs w:val="24"/>
        </w:rPr>
      </w:pPr>
    </w:p>
    <w:p w14:paraId="569FBEF9" w14:textId="77777777" w:rsidR="009F76ED" w:rsidRPr="005E7348" w:rsidRDefault="009F76ED" w:rsidP="00B47B1C">
      <w:pPr>
        <w:ind w:left="142" w:firstLine="709"/>
        <w:rPr>
          <w:rFonts w:ascii="Times New Roman" w:hAnsi="Times New Roman" w:cs="Times New Roman"/>
          <w:sz w:val="24"/>
          <w:szCs w:val="24"/>
        </w:rPr>
      </w:pPr>
    </w:p>
    <w:p w14:paraId="496E365D" w14:textId="77777777" w:rsidR="009F76ED" w:rsidRPr="005E7348" w:rsidRDefault="009F76ED" w:rsidP="00B47B1C">
      <w:pPr>
        <w:ind w:left="142" w:firstLine="709"/>
        <w:rPr>
          <w:rFonts w:ascii="Times New Roman" w:hAnsi="Times New Roman" w:cs="Times New Roman"/>
          <w:sz w:val="24"/>
          <w:szCs w:val="24"/>
        </w:rPr>
      </w:pPr>
    </w:p>
    <w:p w14:paraId="24287ACF" w14:textId="77777777" w:rsidR="009F76ED" w:rsidRPr="005E7348" w:rsidRDefault="009F76ED" w:rsidP="00B47B1C">
      <w:pPr>
        <w:ind w:left="142" w:firstLine="709"/>
        <w:rPr>
          <w:rFonts w:ascii="Times New Roman" w:hAnsi="Times New Roman" w:cs="Times New Roman"/>
          <w:sz w:val="24"/>
          <w:szCs w:val="24"/>
        </w:rPr>
      </w:pPr>
    </w:p>
    <w:p w14:paraId="3FFC15B1" w14:textId="77777777" w:rsidR="00B074A9" w:rsidRPr="005E7348" w:rsidRDefault="00B074A9" w:rsidP="00B47B1C">
      <w:pPr>
        <w:ind w:left="142" w:firstLine="709"/>
      </w:pPr>
    </w:p>
    <w:p w14:paraId="44D8ED82" w14:textId="77777777" w:rsidR="00B47B1C" w:rsidRPr="005E7348" w:rsidRDefault="00B47B1C" w:rsidP="00B47B1C">
      <w:pPr>
        <w:ind w:left="142" w:firstLine="709"/>
      </w:pPr>
    </w:p>
    <w:sectPr w:rsidR="00B47B1C" w:rsidRPr="005E7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ED"/>
    <w:rsid w:val="00234031"/>
    <w:rsid w:val="00427C68"/>
    <w:rsid w:val="004963AF"/>
    <w:rsid w:val="00576F4F"/>
    <w:rsid w:val="005E7348"/>
    <w:rsid w:val="006D1B39"/>
    <w:rsid w:val="007814BB"/>
    <w:rsid w:val="00810108"/>
    <w:rsid w:val="009F76ED"/>
    <w:rsid w:val="00B074A9"/>
    <w:rsid w:val="00B47B1C"/>
    <w:rsid w:val="00B86D0C"/>
    <w:rsid w:val="00BC74D8"/>
    <w:rsid w:val="00CE11E8"/>
    <w:rsid w:val="00E07D0E"/>
    <w:rsid w:val="00FB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A6C9"/>
  <w15:docId w15:val="{08FF593B-BA02-4C02-922E-944F733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C74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9F76ED"/>
    <w:pPr>
      <w:spacing w:before="120" w:after="0" w:line="240" w:lineRule="auto"/>
      <w:ind w:left="116"/>
      <w:jc w:val="both"/>
    </w:pPr>
    <w:rPr>
      <w:rFonts w:ascii="Times New Roman" w:eastAsia="Times New Roman" w:hAnsi="Times New Roman" w:cs="Times New Roman"/>
      <w:sz w:val="24"/>
      <w:szCs w:val="24"/>
      <w:lang w:val="en-US" w:eastAsia="en-US" w:bidi="en-US"/>
    </w:rPr>
  </w:style>
  <w:style w:type="character" w:customStyle="1" w:styleId="GvdeMetniChar">
    <w:name w:val="Gövde Metni Char"/>
    <w:basedOn w:val="VarsaylanParagrafYazTipi"/>
    <w:link w:val="GvdeMetni"/>
    <w:uiPriority w:val="1"/>
    <w:rsid w:val="009F76ED"/>
    <w:rPr>
      <w:rFonts w:ascii="Times New Roman" w:eastAsia="Times New Roman" w:hAnsi="Times New Roman" w:cs="Times New Roman"/>
      <w:sz w:val="24"/>
      <w:szCs w:val="24"/>
      <w:lang w:val="en-US" w:eastAsia="en-US" w:bidi="en-US"/>
    </w:rPr>
  </w:style>
  <w:style w:type="paragraph" w:styleId="ListeParagraf">
    <w:name w:val="List Paragraph"/>
    <w:basedOn w:val="Normal"/>
    <w:uiPriority w:val="1"/>
    <w:qFormat/>
    <w:rsid w:val="009F76ED"/>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5E7348"/>
    <w:rPr>
      <w:sz w:val="16"/>
      <w:szCs w:val="16"/>
    </w:rPr>
  </w:style>
  <w:style w:type="paragraph" w:styleId="AklamaMetni">
    <w:name w:val="annotation text"/>
    <w:basedOn w:val="Normal"/>
    <w:link w:val="AklamaMetniChar"/>
    <w:uiPriority w:val="99"/>
    <w:semiHidden/>
    <w:unhideWhenUsed/>
    <w:rsid w:val="005E73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7348"/>
    <w:rPr>
      <w:sz w:val="20"/>
      <w:szCs w:val="20"/>
    </w:rPr>
  </w:style>
  <w:style w:type="paragraph" w:styleId="AklamaKonusu">
    <w:name w:val="annotation subject"/>
    <w:basedOn w:val="AklamaMetni"/>
    <w:next w:val="AklamaMetni"/>
    <w:link w:val="AklamaKonusuChar"/>
    <w:uiPriority w:val="99"/>
    <w:semiHidden/>
    <w:unhideWhenUsed/>
    <w:rsid w:val="005E7348"/>
    <w:rPr>
      <w:b/>
      <w:bCs/>
    </w:rPr>
  </w:style>
  <w:style w:type="character" w:customStyle="1" w:styleId="AklamaKonusuChar">
    <w:name w:val="Açıklama Konusu Char"/>
    <w:basedOn w:val="AklamaMetniChar"/>
    <w:link w:val="AklamaKonusu"/>
    <w:uiPriority w:val="99"/>
    <w:semiHidden/>
    <w:rsid w:val="005E7348"/>
    <w:rPr>
      <w:b/>
      <w:bCs/>
      <w:sz w:val="20"/>
      <w:szCs w:val="20"/>
    </w:rPr>
  </w:style>
  <w:style w:type="paragraph" w:styleId="BalonMetni">
    <w:name w:val="Balloon Text"/>
    <w:basedOn w:val="Normal"/>
    <w:link w:val="BalonMetniChar"/>
    <w:uiPriority w:val="99"/>
    <w:semiHidden/>
    <w:unhideWhenUsed/>
    <w:rsid w:val="005E7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7348"/>
    <w:rPr>
      <w:rFonts w:ascii="Tahoma" w:hAnsi="Tahoma" w:cs="Tahoma"/>
      <w:sz w:val="16"/>
      <w:szCs w:val="16"/>
    </w:rPr>
  </w:style>
  <w:style w:type="character" w:customStyle="1" w:styleId="Balk1Char">
    <w:name w:val="Başlık 1 Char"/>
    <w:basedOn w:val="VarsaylanParagrafYazTipi"/>
    <w:link w:val="Balk1"/>
    <w:uiPriority w:val="9"/>
    <w:rsid w:val="00BC74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8640">
      <w:bodyDiv w:val="1"/>
      <w:marLeft w:val="0"/>
      <w:marRight w:val="0"/>
      <w:marTop w:val="0"/>
      <w:marBottom w:val="0"/>
      <w:divBdr>
        <w:top w:val="none" w:sz="0" w:space="0" w:color="auto"/>
        <w:left w:val="none" w:sz="0" w:space="0" w:color="auto"/>
        <w:bottom w:val="none" w:sz="0" w:space="0" w:color="auto"/>
        <w:right w:val="none" w:sz="0" w:space="0" w:color="auto"/>
      </w:divBdr>
    </w:div>
    <w:div w:id="1249123201">
      <w:bodyDiv w:val="1"/>
      <w:marLeft w:val="0"/>
      <w:marRight w:val="0"/>
      <w:marTop w:val="0"/>
      <w:marBottom w:val="0"/>
      <w:divBdr>
        <w:top w:val="none" w:sz="0" w:space="0" w:color="auto"/>
        <w:left w:val="none" w:sz="0" w:space="0" w:color="auto"/>
        <w:bottom w:val="none" w:sz="0" w:space="0" w:color="auto"/>
        <w:right w:val="none" w:sz="0" w:space="0" w:color="auto"/>
      </w:divBdr>
    </w:div>
    <w:div w:id="1345939995">
      <w:bodyDiv w:val="1"/>
      <w:marLeft w:val="0"/>
      <w:marRight w:val="0"/>
      <w:marTop w:val="0"/>
      <w:marBottom w:val="0"/>
      <w:divBdr>
        <w:top w:val="none" w:sz="0" w:space="0" w:color="auto"/>
        <w:left w:val="none" w:sz="0" w:space="0" w:color="auto"/>
        <w:bottom w:val="none" w:sz="0" w:space="0" w:color="auto"/>
        <w:right w:val="none" w:sz="0" w:space="0" w:color="auto"/>
      </w:divBdr>
    </w:div>
    <w:div w:id="1422137774">
      <w:bodyDiv w:val="1"/>
      <w:marLeft w:val="0"/>
      <w:marRight w:val="0"/>
      <w:marTop w:val="0"/>
      <w:marBottom w:val="0"/>
      <w:divBdr>
        <w:top w:val="none" w:sz="0" w:space="0" w:color="auto"/>
        <w:left w:val="none" w:sz="0" w:space="0" w:color="auto"/>
        <w:bottom w:val="none" w:sz="0" w:space="0" w:color="auto"/>
        <w:right w:val="none" w:sz="0" w:space="0" w:color="auto"/>
      </w:divBdr>
    </w:div>
    <w:div w:id="1645768553">
      <w:bodyDiv w:val="1"/>
      <w:marLeft w:val="0"/>
      <w:marRight w:val="0"/>
      <w:marTop w:val="0"/>
      <w:marBottom w:val="0"/>
      <w:divBdr>
        <w:top w:val="none" w:sz="0" w:space="0" w:color="auto"/>
        <w:left w:val="none" w:sz="0" w:space="0" w:color="auto"/>
        <w:bottom w:val="none" w:sz="0" w:space="0" w:color="auto"/>
        <w:right w:val="none" w:sz="0" w:space="0" w:color="auto"/>
      </w:divBdr>
    </w:div>
    <w:div w:id="1909727398">
      <w:bodyDiv w:val="1"/>
      <w:marLeft w:val="0"/>
      <w:marRight w:val="0"/>
      <w:marTop w:val="0"/>
      <w:marBottom w:val="0"/>
      <w:divBdr>
        <w:top w:val="none" w:sz="0" w:space="0" w:color="auto"/>
        <w:left w:val="none" w:sz="0" w:space="0" w:color="auto"/>
        <w:bottom w:val="none" w:sz="0" w:space="0" w:color="auto"/>
        <w:right w:val="none" w:sz="0" w:space="0" w:color="auto"/>
      </w:divBdr>
    </w:div>
    <w:div w:id="20063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Arabuluculuk</dc:creator>
  <cp:lastModifiedBy>Sefa CANPOLAT 142271</cp:lastModifiedBy>
  <cp:revision>3</cp:revision>
  <dcterms:created xsi:type="dcterms:W3CDTF">2021-01-11T23:29:00Z</dcterms:created>
  <dcterms:modified xsi:type="dcterms:W3CDTF">2021-01-14T08:51:00Z</dcterms:modified>
</cp:coreProperties>
</file>