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1D67D" w14:textId="37437BEE" w:rsidR="00FD5D2D" w:rsidRPr="00DA464D" w:rsidRDefault="00FD5D2D" w:rsidP="006B4670">
      <w:pPr>
        <w:spacing w:after="240" w:line="240" w:lineRule="auto"/>
        <w:jc w:val="center"/>
        <w:rPr>
          <w:rFonts w:ascii="Arial" w:hAnsi="Arial" w:cs="Arial"/>
          <w:b/>
          <w:bCs/>
          <w:sz w:val="26"/>
          <w:szCs w:val="26"/>
        </w:rPr>
      </w:pPr>
      <w:r w:rsidRPr="00DA464D">
        <w:rPr>
          <w:rFonts w:ascii="Arial" w:hAnsi="Arial" w:cs="Arial"/>
          <w:b/>
          <w:bCs/>
          <w:sz w:val="26"/>
          <w:szCs w:val="26"/>
        </w:rPr>
        <w:t xml:space="preserve">DISABILITY DISCRIMINATION </w:t>
      </w:r>
      <w:r w:rsidR="005F37CB" w:rsidRPr="00DA464D">
        <w:rPr>
          <w:rFonts w:ascii="Arial" w:hAnsi="Arial" w:cs="Arial"/>
          <w:b/>
          <w:bCs/>
          <w:sz w:val="26"/>
          <w:szCs w:val="26"/>
        </w:rPr>
        <w:t>AWAR</w:t>
      </w:r>
      <w:r w:rsidR="00EE1C24">
        <w:rPr>
          <w:rFonts w:ascii="Arial" w:hAnsi="Arial" w:cs="Arial"/>
          <w:b/>
          <w:bCs/>
          <w:sz w:val="26"/>
          <w:szCs w:val="26"/>
        </w:rPr>
        <w:t>E</w:t>
      </w:r>
      <w:r w:rsidR="005F37CB" w:rsidRPr="00DA464D">
        <w:rPr>
          <w:rFonts w:ascii="Arial" w:hAnsi="Arial" w:cs="Arial"/>
          <w:b/>
          <w:bCs/>
          <w:sz w:val="26"/>
          <w:szCs w:val="26"/>
        </w:rPr>
        <w:t xml:space="preserve">NESS </w:t>
      </w:r>
      <w:r w:rsidR="002E721B">
        <w:rPr>
          <w:rFonts w:ascii="Arial" w:hAnsi="Arial" w:cs="Arial"/>
          <w:b/>
          <w:bCs/>
          <w:sz w:val="26"/>
          <w:szCs w:val="26"/>
        </w:rPr>
        <w:t xml:space="preserve">- SUGGESTED ACTIONS </w:t>
      </w:r>
    </w:p>
    <w:p w14:paraId="71570844" w14:textId="39807120" w:rsidR="002E721B" w:rsidRDefault="00F51B28" w:rsidP="00B73F3F">
      <w:pPr>
        <w:spacing w:before="240" w:after="120"/>
        <w:rPr>
          <w:rFonts w:ascii="Arial" w:hAnsi="Arial" w:cs="Arial"/>
          <w:sz w:val="24"/>
          <w:szCs w:val="24"/>
        </w:rPr>
      </w:pPr>
      <w:r w:rsidRPr="00F51B28">
        <w:rPr>
          <w:rFonts w:ascii="Arial" w:hAnsi="Arial" w:cs="Arial"/>
          <w:sz w:val="24"/>
          <w:szCs w:val="24"/>
        </w:rPr>
        <w:t xml:space="preserve">I hope that you found </w:t>
      </w:r>
      <w:r w:rsidR="007643A0">
        <w:rPr>
          <w:rFonts w:ascii="Arial" w:hAnsi="Arial" w:cs="Arial"/>
          <w:sz w:val="24"/>
          <w:szCs w:val="24"/>
        </w:rPr>
        <w:t>completing the Disability Discrimination Awareness Questionnaire (DDAQ</w:t>
      </w:r>
      <w:proofErr w:type="gramStart"/>
      <w:r w:rsidR="007643A0">
        <w:rPr>
          <w:rFonts w:ascii="Arial" w:hAnsi="Arial" w:cs="Arial"/>
          <w:sz w:val="24"/>
          <w:szCs w:val="24"/>
        </w:rPr>
        <w:t xml:space="preserve">) </w:t>
      </w:r>
      <w:r w:rsidR="00A570EC">
        <w:rPr>
          <w:rFonts w:ascii="Arial" w:hAnsi="Arial" w:cs="Arial"/>
          <w:sz w:val="24"/>
          <w:szCs w:val="24"/>
        </w:rPr>
        <w:t>?</w:t>
      </w:r>
      <w:proofErr w:type="gramEnd"/>
      <w:r w:rsidR="00A570EC">
        <w:rPr>
          <w:rFonts w:ascii="Arial" w:hAnsi="Arial" w:cs="Arial"/>
          <w:sz w:val="24"/>
          <w:szCs w:val="24"/>
        </w:rPr>
        <w:t xml:space="preserve"> </w:t>
      </w:r>
      <w:r w:rsidR="00A91020">
        <w:rPr>
          <w:rFonts w:ascii="Arial" w:hAnsi="Arial" w:cs="Arial"/>
          <w:sz w:val="24"/>
          <w:szCs w:val="24"/>
        </w:rPr>
        <w:t xml:space="preserve">and </w:t>
      </w:r>
      <w:r w:rsidR="00A91020" w:rsidRPr="00A91020">
        <w:rPr>
          <w:rFonts w:ascii="Arial" w:hAnsi="Arial" w:cs="Arial"/>
          <w:sz w:val="24"/>
          <w:szCs w:val="24"/>
        </w:rPr>
        <w:t>Disability Discrimination Practice Checklist (DDPCs)</w:t>
      </w:r>
      <w:r w:rsidR="007643A0">
        <w:rPr>
          <w:rFonts w:ascii="Arial" w:hAnsi="Arial" w:cs="Arial"/>
          <w:sz w:val="24"/>
          <w:szCs w:val="24"/>
        </w:rPr>
        <w:t xml:space="preserve"> </w:t>
      </w:r>
      <w:r>
        <w:rPr>
          <w:rFonts w:ascii="Arial" w:hAnsi="Arial" w:cs="Arial"/>
          <w:sz w:val="24"/>
          <w:szCs w:val="24"/>
        </w:rPr>
        <w:t>informative</w:t>
      </w:r>
      <w:r w:rsidRPr="00F51B28">
        <w:rPr>
          <w:rFonts w:ascii="Arial" w:hAnsi="Arial" w:cs="Arial"/>
          <w:sz w:val="24"/>
          <w:szCs w:val="24"/>
        </w:rPr>
        <w:t xml:space="preserve">. </w:t>
      </w:r>
      <w:r w:rsidR="00D93F63" w:rsidRPr="002155B5">
        <w:rPr>
          <w:rFonts w:ascii="Arial" w:hAnsi="Arial" w:cs="Arial"/>
          <w:sz w:val="24"/>
          <w:szCs w:val="24"/>
        </w:rPr>
        <w:t xml:space="preserve">As </w:t>
      </w:r>
      <w:r w:rsidR="00A570EC">
        <w:rPr>
          <w:rFonts w:ascii="Arial" w:hAnsi="Arial" w:cs="Arial"/>
          <w:sz w:val="24"/>
          <w:szCs w:val="24"/>
        </w:rPr>
        <w:t xml:space="preserve">no doubt </w:t>
      </w:r>
      <w:r w:rsidR="007643A0">
        <w:rPr>
          <w:rFonts w:ascii="Arial" w:hAnsi="Arial" w:cs="Arial"/>
          <w:sz w:val="24"/>
          <w:szCs w:val="24"/>
        </w:rPr>
        <w:t>evident</w:t>
      </w:r>
      <w:r w:rsidR="00A570EC">
        <w:rPr>
          <w:rFonts w:ascii="Arial" w:hAnsi="Arial" w:cs="Arial"/>
          <w:sz w:val="24"/>
          <w:szCs w:val="24"/>
        </w:rPr>
        <w:t>. th</w:t>
      </w:r>
      <w:r w:rsidR="002E721B">
        <w:rPr>
          <w:rFonts w:ascii="Arial" w:hAnsi="Arial" w:cs="Arial"/>
          <w:sz w:val="24"/>
          <w:szCs w:val="24"/>
        </w:rPr>
        <w:t xml:space="preserve">e higher the </w:t>
      </w:r>
      <w:r w:rsidR="00A91020">
        <w:rPr>
          <w:rFonts w:ascii="Arial" w:hAnsi="Arial" w:cs="Arial"/>
          <w:sz w:val="24"/>
          <w:szCs w:val="24"/>
        </w:rPr>
        <w:t>score</w:t>
      </w:r>
      <w:r w:rsidR="002E721B">
        <w:rPr>
          <w:rFonts w:ascii="Arial" w:hAnsi="Arial" w:cs="Arial"/>
          <w:sz w:val="24"/>
          <w:szCs w:val="24"/>
        </w:rPr>
        <w:t xml:space="preserve"> the more aware</w:t>
      </w:r>
      <w:r w:rsidR="006261BC">
        <w:rPr>
          <w:rFonts w:ascii="Arial" w:hAnsi="Arial" w:cs="Arial"/>
          <w:sz w:val="24"/>
          <w:szCs w:val="24"/>
        </w:rPr>
        <w:t>ness</w:t>
      </w:r>
      <w:r w:rsidR="002E721B">
        <w:rPr>
          <w:rFonts w:ascii="Arial" w:hAnsi="Arial" w:cs="Arial"/>
          <w:sz w:val="24"/>
          <w:szCs w:val="24"/>
        </w:rPr>
        <w:t xml:space="preserve"> </w:t>
      </w:r>
      <w:r w:rsidR="006261BC">
        <w:rPr>
          <w:rFonts w:ascii="Arial" w:hAnsi="Arial" w:cs="Arial"/>
          <w:sz w:val="24"/>
          <w:szCs w:val="24"/>
        </w:rPr>
        <w:t xml:space="preserve">on the DDAQ and the more practice is in line with </w:t>
      </w:r>
      <w:r w:rsidR="00BB4003">
        <w:rPr>
          <w:rFonts w:ascii="Arial" w:hAnsi="Arial" w:cs="Arial"/>
          <w:sz w:val="24"/>
          <w:szCs w:val="24"/>
        </w:rPr>
        <w:t xml:space="preserve">the </w:t>
      </w:r>
      <w:r w:rsidR="00FE030B">
        <w:rPr>
          <w:rFonts w:ascii="Arial" w:hAnsi="Arial" w:cs="Arial"/>
          <w:sz w:val="24"/>
          <w:szCs w:val="24"/>
        </w:rPr>
        <w:t xml:space="preserve">Equality Act </w:t>
      </w:r>
      <w:r w:rsidR="006261BC">
        <w:rPr>
          <w:rFonts w:ascii="Arial" w:hAnsi="Arial" w:cs="Arial"/>
          <w:sz w:val="24"/>
          <w:szCs w:val="24"/>
        </w:rPr>
        <w:t>on the DD</w:t>
      </w:r>
      <w:r w:rsidR="00BA154A">
        <w:rPr>
          <w:rFonts w:ascii="Arial" w:hAnsi="Arial" w:cs="Arial"/>
          <w:sz w:val="24"/>
          <w:szCs w:val="24"/>
        </w:rPr>
        <w:t>P</w:t>
      </w:r>
      <w:r w:rsidR="006261BC">
        <w:rPr>
          <w:rFonts w:ascii="Arial" w:hAnsi="Arial" w:cs="Arial"/>
          <w:sz w:val="24"/>
          <w:szCs w:val="24"/>
        </w:rPr>
        <w:t>Cs</w:t>
      </w:r>
      <w:r w:rsidR="00A570EC">
        <w:rPr>
          <w:rFonts w:ascii="Arial" w:hAnsi="Arial" w:cs="Arial"/>
          <w:sz w:val="24"/>
          <w:szCs w:val="24"/>
        </w:rPr>
        <w:t xml:space="preserve">. </w:t>
      </w:r>
      <w:r w:rsidR="00BB5329">
        <w:rPr>
          <w:rFonts w:ascii="Arial" w:hAnsi="Arial" w:cs="Arial"/>
          <w:sz w:val="24"/>
          <w:szCs w:val="24"/>
        </w:rPr>
        <w:t>The provisional target score for the DDAQ is 27-30. However, u</w:t>
      </w:r>
      <w:r w:rsidR="00FE030B">
        <w:rPr>
          <w:rFonts w:ascii="Arial" w:hAnsi="Arial" w:cs="Arial"/>
          <w:sz w:val="24"/>
          <w:szCs w:val="24"/>
        </w:rPr>
        <w:t xml:space="preserve">ntil </w:t>
      </w:r>
      <w:r w:rsidR="00BB5329">
        <w:rPr>
          <w:rFonts w:ascii="Arial" w:hAnsi="Arial" w:cs="Arial"/>
          <w:sz w:val="24"/>
          <w:szCs w:val="24"/>
        </w:rPr>
        <w:t xml:space="preserve">this is </w:t>
      </w:r>
      <w:r w:rsidR="00FE030B">
        <w:rPr>
          <w:rFonts w:ascii="Arial" w:hAnsi="Arial" w:cs="Arial"/>
          <w:sz w:val="24"/>
          <w:szCs w:val="24"/>
        </w:rPr>
        <w:t xml:space="preserve">completed </w:t>
      </w:r>
      <w:r w:rsidR="00BB4003">
        <w:rPr>
          <w:rFonts w:ascii="Arial" w:hAnsi="Arial" w:cs="Arial"/>
          <w:sz w:val="24"/>
          <w:szCs w:val="24"/>
        </w:rPr>
        <w:t xml:space="preserve">in </w:t>
      </w:r>
      <w:r w:rsidR="00FE030B">
        <w:rPr>
          <w:rFonts w:ascii="Arial" w:hAnsi="Arial" w:cs="Arial"/>
          <w:sz w:val="24"/>
          <w:szCs w:val="24"/>
        </w:rPr>
        <w:t xml:space="preserve">large numbers, </w:t>
      </w:r>
      <w:r w:rsidR="007F39C8">
        <w:rPr>
          <w:rFonts w:ascii="Arial" w:hAnsi="Arial" w:cs="Arial"/>
          <w:sz w:val="24"/>
          <w:szCs w:val="24"/>
        </w:rPr>
        <w:t xml:space="preserve">there is </w:t>
      </w:r>
      <w:r w:rsidR="00FE030B">
        <w:rPr>
          <w:rFonts w:ascii="Arial" w:hAnsi="Arial" w:cs="Arial"/>
          <w:sz w:val="24"/>
          <w:szCs w:val="24"/>
        </w:rPr>
        <w:t xml:space="preserve">no </w:t>
      </w:r>
      <w:r w:rsidR="00A570EC">
        <w:rPr>
          <w:rFonts w:ascii="Arial" w:hAnsi="Arial" w:cs="Arial"/>
          <w:sz w:val="24"/>
          <w:szCs w:val="24"/>
        </w:rPr>
        <w:t xml:space="preserve">representative </w:t>
      </w:r>
      <w:r w:rsidR="00FE030B">
        <w:rPr>
          <w:rFonts w:ascii="Arial" w:hAnsi="Arial" w:cs="Arial"/>
          <w:sz w:val="24"/>
          <w:szCs w:val="24"/>
        </w:rPr>
        <w:t xml:space="preserve">baseline to compare with. </w:t>
      </w:r>
      <w:r w:rsidR="00A570EC">
        <w:rPr>
          <w:rFonts w:ascii="Arial" w:hAnsi="Arial" w:cs="Arial"/>
          <w:sz w:val="24"/>
          <w:szCs w:val="24"/>
        </w:rPr>
        <w:t xml:space="preserve">However, pilot group findings for first 100 healthcare staff are reported at: </w:t>
      </w:r>
      <w:hyperlink r:id="rId8" w:history="1">
        <w:r w:rsidR="00A570EC" w:rsidRPr="002A21CE">
          <w:rPr>
            <w:rStyle w:val="Hyperlink"/>
            <w:rFonts w:ascii="Arial" w:hAnsi="Arial" w:cs="Arial"/>
            <w:sz w:val="24"/>
            <w:szCs w:val="24"/>
          </w:rPr>
          <w:t>https://equitynotjustequality.co.uk/ddaq</w:t>
        </w:r>
      </w:hyperlink>
    </w:p>
    <w:p w14:paraId="0DADC9BB" w14:textId="01CF5053" w:rsidR="00BA154A" w:rsidRDefault="002A3864" w:rsidP="001B250F">
      <w:pPr>
        <w:spacing w:before="240"/>
        <w:rPr>
          <w:rFonts w:ascii="Arial" w:hAnsi="Arial" w:cs="Arial"/>
          <w:sz w:val="24"/>
          <w:szCs w:val="24"/>
        </w:rPr>
      </w:pPr>
      <w:r w:rsidRPr="002A3864">
        <w:rPr>
          <w:rFonts w:ascii="Arial" w:hAnsi="Arial" w:cs="Arial"/>
          <w:sz w:val="24"/>
          <w:szCs w:val="24"/>
        </w:rPr>
        <w:t xml:space="preserve">Given </w:t>
      </w:r>
      <w:r w:rsidR="00B4107C">
        <w:rPr>
          <w:rFonts w:ascii="Arial" w:hAnsi="Arial" w:cs="Arial"/>
          <w:sz w:val="24"/>
          <w:szCs w:val="24"/>
        </w:rPr>
        <w:t>the</w:t>
      </w:r>
      <w:r w:rsidR="00FA23D0">
        <w:rPr>
          <w:rFonts w:ascii="Arial" w:hAnsi="Arial" w:cs="Arial"/>
          <w:sz w:val="24"/>
          <w:szCs w:val="24"/>
        </w:rPr>
        <w:t xml:space="preserve"> </w:t>
      </w:r>
      <w:r w:rsidRPr="002A3864">
        <w:rPr>
          <w:rFonts w:ascii="Arial" w:hAnsi="Arial" w:cs="Arial"/>
          <w:sz w:val="24"/>
          <w:szCs w:val="24"/>
        </w:rPr>
        <w:t xml:space="preserve">lack of </w:t>
      </w:r>
      <w:r w:rsidR="00351D99">
        <w:rPr>
          <w:rFonts w:ascii="Arial" w:hAnsi="Arial" w:cs="Arial"/>
          <w:sz w:val="24"/>
          <w:szCs w:val="24"/>
        </w:rPr>
        <w:t xml:space="preserve">detailed </w:t>
      </w:r>
      <w:r w:rsidRPr="002A3864">
        <w:rPr>
          <w:rFonts w:ascii="Arial" w:hAnsi="Arial" w:cs="Arial"/>
          <w:sz w:val="24"/>
          <w:szCs w:val="24"/>
        </w:rPr>
        <w:t xml:space="preserve">training on the EqA with respect to disability, it would </w:t>
      </w:r>
      <w:r w:rsidR="00E76C6A">
        <w:rPr>
          <w:rFonts w:ascii="Arial" w:hAnsi="Arial" w:cs="Arial"/>
          <w:sz w:val="24"/>
          <w:szCs w:val="24"/>
        </w:rPr>
        <w:t xml:space="preserve">be </w:t>
      </w:r>
      <w:r w:rsidRPr="002A3864">
        <w:rPr>
          <w:rFonts w:ascii="Arial" w:hAnsi="Arial" w:cs="Arial"/>
          <w:sz w:val="24"/>
          <w:szCs w:val="24"/>
        </w:rPr>
        <w:t xml:space="preserve">surprising if </w:t>
      </w:r>
      <w:r w:rsidR="00BE7CD2">
        <w:rPr>
          <w:rFonts w:ascii="Arial" w:hAnsi="Arial" w:cs="Arial"/>
          <w:sz w:val="24"/>
          <w:szCs w:val="24"/>
        </w:rPr>
        <w:t xml:space="preserve">some </w:t>
      </w:r>
      <w:r w:rsidR="00351D99">
        <w:rPr>
          <w:rFonts w:ascii="Arial" w:hAnsi="Arial" w:cs="Arial"/>
          <w:sz w:val="24"/>
          <w:szCs w:val="24"/>
        </w:rPr>
        <w:t xml:space="preserve">awareness </w:t>
      </w:r>
      <w:r w:rsidRPr="002A3864">
        <w:rPr>
          <w:rFonts w:ascii="Arial" w:hAnsi="Arial" w:cs="Arial"/>
          <w:sz w:val="24"/>
          <w:szCs w:val="24"/>
        </w:rPr>
        <w:t xml:space="preserve">gaps </w:t>
      </w:r>
      <w:r w:rsidR="009234E4">
        <w:rPr>
          <w:rFonts w:ascii="Arial" w:hAnsi="Arial" w:cs="Arial"/>
          <w:sz w:val="24"/>
          <w:szCs w:val="24"/>
        </w:rPr>
        <w:t xml:space="preserve">have </w:t>
      </w:r>
      <w:r w:rsidR="00282A28">
        <w:rPr>
          <w:rFonts w:ascii="Arial" w:hAnsi="Arial" w:cs="Arial"/>
          <w:sz w:val="24"/>
          <w:szCs w:val="24"/>
        </w:rPr>
        <w:t xml:space="preserve">not </w:t>
      </w:r>
      <w:r w:rsidR="009234E4">
        <w:rPr>
          <w:rFonts w:ascii="Arial" w:hAnsi="Arial" w:cs="Arial"/>
          <w:sz w:val="24"/>
          <w:szCs w:val="24"/>
        </w:rPr>
        <w:t>been highlighted</w:t>
      </w:r>
      <w:r w:rsidRPr="002A3864">
        <w:rPr>
          <w:rFonts w:ascii="Arial" w:hAnsi="Arial" w:cs="Arial"/>
          <w:sz w:val="24"/>
          <w:szCs w:val="24"/>
        </w:rPr>
        <w:t xml:space="preserve">. </w:t>
      </w:r>
      <w:r w:rsidR="00BE7CD2">
        <w:rPr>
          <w:rFonts w:ascii="Arial" w:hAnsi="Arial" w:cs="Arial"/>
          <w:sz w:val="24"/>
          <w:szCs w:val="24"/>
        </w:rPr>
        <w:t>T</w:t>
      </w:r>
      <w:r w:rsidR="00E628E3" w:rsidRPr="00E628E3">
        <w:rPr>
          <w:rFonts w:ascii="Arial" w:hAnsi="Arial" w:cs="Arial"/>
          <w:sz w:val="24"/>
          <w:szCs w:val="24"/>
        </w:rPr>
        <w:t xml:space="preserve">he </w:t>
      </w:r>
      <w:r w:rsidR="003A0C8F">
        <w:rPr>
          <w:rFonts w:ascii="Arial" w:hAnsi="Arial" w:cs="Arial"/>
          <w:sz w:val="24"/>
          <w:szCs w:val="24"/>
        </w:rPr>
        <w:t>E</w:t>
      </w:r>
      <w:r w:rsidR="00425107">
        <w:rPr>
          <w:rFonts w:ascii="Arial" w:hAnsi="Arial" w:cs="Arial"/>
          <w:sz w:val="24"/>
          <w:szCs w:val="24"/>
        </w:rPr>
        <w:t xml:space="preserve">quality and Human Rights Commission (EHRC) </w:t>
      </w:r>
      <w:r w:rsidR="00BA154A">
        <w:rPr>
          <w:rFonts w:ascii="Arial" w:hAnsi="Arial" w:cs="Arial"/>
          <w:sz w:val="24"/>
          <w:szCs w:val="24"/>
        </w:rPr>
        <w:t xml:space="preserve">statutory code on </w:t>
      </w:r>
      <w:r w:rsidR="00351D99">
        <w:rPr>
          <w:rFonts w:ascii="Arial" w:hAnsi="Arial" w:cs="Arial"/>
          <w:sz w:val="24"/>
          <w:szCs w:val="24"/>
        </w:rPr>
        <w:t xml:space="preserve">employment code </w:t>
      </w:r>
      <w:r w:rsidR="00282A28">
        <w:rPr>
          <w:rFonts w:ascii="Arial" w:hAnsi="Arial" w:cs="Arial"/>
          <w:sz w:val="24"/>
          <w:szCs w:val="24"/>
        </w:rPr>
        <w:t xml:space="preserve">is </w:t>
      </w:r>
      <w:r w:rsidR="00E628E3" w:rsidRPr="00E628E3">
        <w:rPr>
          <w:rFonts w:ascii="Arial" w:hAnsi="Arial" w:cs="Arial"/>
          <w:sz w:val="24"/>
          <w:szCs w:val="24"/>
        </w:rPr>
        <w:t xml:space="preserve">81,000 words </w:t>
      </w:r>
      <w:r w:rsidR="001B250F">
        <w:rPr>
          <w:rFonts w:ascii="Arial" w:hAnsi="Arial" w:cs="Arial"/>
          <w:sz w:val="24"/>
          <w:szCs w:val="24"/>
        </w:rPr>
        <w:t xml:space="preserve">and on services </w:t>
      </w:r>
      <w:r w:rsidR="00BA154A">
        <w:rPr>
          <w:rFonts w:ascii="Arial" w:hAnsi="Arial" w:cs="Arial"/>
          <w:sz w:val="24"/>
          <w:szCs w:val="24"/>
        </w:rPr>
        <w:t>60,000</w:t>
      </w:r>
      <w:r w:rsidR="00FE030B">
        <w:rPr>
          <w:rFonts w:ascii="Arial" w:hAnsi="Arial" w:cs="Arial"/>
          <w:sz w:val="24"/>
          <w:szCs w:val="24"/>
        </w:rPr>
        <w:t xml:space="preserve">. </w:t>
      </w:r>
      <w:r w:rsidR="00BA154A">
        <w:rPr>
          <w:rFonts w:ascii="Arial" w:hAnsi="Arial" w:cs="Arial"/>
          <w:sz w:val="24"/>
          <w:szCs w:val="24"/>
        </w:rPr>
        <w:t xml:space="preserve">Identified </w:t>
      </w:r>
      <w:r w:rsidR="00E628E3">
        <w:rPr>
          <w:rFonts w:ascii="Arial" w:hAnsi="Arial" w:cs="Arial"/>
          <w:sz w:val="24"/>
          <w:szCs w:val="24"/>
        </w:rPr>
        <w:t xml:space="preserve">gaps </w:t>
      </w:r>
      <w:r w:rsidR="00AC0367">
        <w:rPr>
          <w:rFonts w:ascii="Arial" w:hAnsi="Arial" w:cs="Arial"/>
          <w:sz w:val="24"/>
          <w:szCs w:val="24"/>
        </w:rPr>
        <w:t xml:space="preserve">in awareness </w:t>
      </w:r>
      <w:r w:rsidRPr="002A3864">
        <w:rPr>
          <w:rFonts w:ascii="Arial" w:hAnsi="Arial" w:cs="Arial"/>
          <w:sz w:val="24"/>
          <w:szCs w:val="24"/>
        </w:rPr>
        <w:t>might be general</w:t>
      </w:r>
      <w:r w:rsidR="00FE030B">
        <w:rPr>
          <w:rFonts w:ascii="Arial" w:hAnsi="Arial" w:cs="Arial"/>
          <w:sz w:val="24"/>
          <w:szCs w:val="24"/>
        </w:rPr>
        <w:t xml:space="preserve">, </w:t>
      </w:r>
      <w:r w:rsidR="00E76C6A">
        <w:rPr>
          <w:rFonts w:ascii="Arial" w:hAnsi="Arial" w:cs="Arial"/>
          <w:sz w:val="24"/>
          <w:szCs w:val="24"/>
        </w:rPr>
        <w:t xml:space="preserve">related </w:t>
      </w:r>
      <w:r w:rsidR="00661872">
        <w:rPr>
          <w:rFonts w:ascii="Arial" w:hAnsi="Arial" w:cs="Arial"/>
          <w:sz w:val="24"/>
          <w:szCs w:val="24"/>
        </w:rPr>
        <w:t>to</w:t>
      </w:r>
      <w:r w:rsidR="008E03B4">
        <w:rPr>
          <w:rFonts w:ascii="Arial" w:hAnsi="Arial" w:cs="Arial"/>
          <w:sz w:val="24"/>
          <w:szCs w:val="24"/>
        </w:rPr>
        <w:t xml:space="preserve"> a </w:t>
      </w:r>
      <w:r w:rsidR="00DE672C">
        <w:rPr>
          <w:rFonts w:ascii="Arial" w:hAnsi="Arial" w:cs="Arial"/>
          <w:sz w:val="24"/>
          <w:szCs w:val="24"/>
        </w:rPr>
        <w:t xml:space="preserve">specific </w:t>
      </w:r>
      <w:r w:rsidR="00E76C6A">
        <w:rPr>
          <w:rFonts w:ascii="Arial" w:hAnsi="Arial" w:cs="Arial"/>
          <w:sz w:val="24"/>
          <w:szCs w:val="24"/>
        </w:rPr>
        <w:t xml:space="preserve">activity (e.g. </w:t>
      </w:r>
      <w:r w:rsidRPr="002A3864">
        <w:rPr>
          <w:rFonts w:ascii="Arial" w:hAnsi="Arial" w:cs="Arial"/>
          <w:sz w:val="24"/>
          <w:szCs w:val="24"/>
        </w:rPr>
        <w:t>service</w:t>
      </w:r>
      <w:r w:rsidR="00581750">
        <w:rPr>
          <w:rFonts w:ascii="Arial" w:hAnsi="Arial" w:cs="Arial"/>
          <w:sz w:val="24"/>
          <w:szCs w:val="24"/>
        </w:rPr>
        <w:t>s</w:t>
      </w:r>
      <w:r w:rsidRPr="002A3864">
        <w:rPr>
          <w:rFonts w:ascii="Arial" w:hAnsi="Arial" w:cs="Arial"/>
          <w:sz w:val="24"/>
          <w:szCs w:val="24"/>
        </w:rPr>
        <w:t>, employment, education</w:t>
      </w:r>
      <w:r w:rsidR="008E03B4">
        <w:rPr>
          <w:rFonts w:ascii="Arial" w:hAnsi="Arial" w:cs="Arial"/>
          <w:sz w:val="24"/>
          <w:szCs w:val="24"/>
        </w:rPr>
        <w:t>/</w:t>
      </w:r>
      <w:r w:rsidRPr="002A3864">
        <w:rPr>
          <w:rFonts w:ascii="Arial" w:hAnsi="Arial" w:cs="Arial"/>
          <w:sz w:val="24"/>
          <w:szCs w:val="24"/>
        </w:rPr>
        <w:t>training</w:t>
      </w:r>
      <w:r w:rsidR="00DE672C">
        <w:rPr>
          <w:rFonts w:ascii="Arial" w:hAnsi="Arial" w:cs="Arial"/>
          <w:sz w:val="24"/>
          <w:szCs w:val="24"/>
        </w:rPr>
        <w:t>)</w:t>
      </w:r>
      <w:r w:rsidRPr="002A3864">
        <w:rPr>
          <w:rFonts w:ascii="Arial" w:hAnsi="Arial" w:cs="Arial"/>
          <w:sz w:val="24"/>
          <w:szCs w:val="24"/>
        </w:rPr>
        <w:t xml:space="preserve"> or </w:t>
      </w:r>
      <w:r w:rsidR="00CD44CC">
        <w:rPr>
          <w:rFonts w:ascii="Arial" w:hAnsi="Arial" w:cs="Arial"/>
          <w:sz w:val="24"/>
          <w:szCs w:val="24"/>
        </w:rPr>
        <w:t xml:space="preserve">to </w:t>
      </w:r>
      <w:r w:rsidRPr="002A3864">
        <w:rPr>
          <w:rFonts w:ascii="Arial" w:hAnsi="Arial" w:cs="Arial"/>
          <w:sz w:val="24"/>
          <w:szCs w:val="24"/>
        </w:rPr>
        <w:t xml:space="preserve">pitfall </w:t>
      </w:r>
      <w:r w:rsidR="00581750">
        <w:rPr>
          <w:rFonts w:ascii="Arial" w:hAnsi="Arial" w:cs="Arial"/>
          <w:sz w:val="24"/>
          <w:szCs w:val="24"/>
        </w:rPr>
        <w:t xml:space="preserve">policy </w:t>
      </w:r>
      <w:r w:rsidRPr="002A3864">
        <w:rPr>
          <w:rFonts w:ascii="Arial" w:hAnsi="Arial" w:cs="Arial"/>
          <w:sz w:val="24"/>
          <w:szCs w:val="24"/>
        </w:rPr>
        <w:t xml:space="preserve">areas </w:t>
      </w:r>
      <w:r w:rsidR="00C732D4">
        <w:rPr>
          <w:rFonts w:ascii="Arial" w:hAnsi="Arial" w:cs="Arial"/>
          <w:sz w:val="24"/>
          <w:szCs w:val="24"/>
        </w:rPr>
        <w:t xml:space="preserve">(e.g. </w:t>
      </w:r>
      <w:r w:rsidRPr="002A3864">
        <w:rPr>
          <w:rFonts w:ascii="Arial" w:hAnsi="Arial" w:cs="Arial"/>
          <w:sz w:val="24"/>
          <w:szCs w:val="24"/>
        </w:rPr>
        <w:t>recruitment</w:t>
      </w:r>
      <w:r w:rsidR="00FE030B">
        <w:rPr>
          <w:rFonts w:ascii="Arial" w:hAnsi="Arial" w:cs="Arial"/>
          <w:sz w:val="24"/>
          <w:szCs w:val="24"/>
        </w:rPr>
        <w:t xml:space="preserve"> </w:t>
      </w:r>
      <w:r w:rsidR="00C732D4">
        <w:rPr>
          <w:rFonts w:ascii="Arial" w:hAnsi="Arial" w:cs="Arial"/>
          <w:sz w:val="24"/>
          <w:szCs w:val="24"/>
        </w:rPr>
        <w:t xml:space="preserve">or </w:t>
      </w:r>
      <w:r w:rsidR="00FE030B" w:rsidRPr="00FE030B">
        <w:rPr>
          <w:rFonts w:ascii="Arial" w:hAnsi="Arial" w:cs="Arial"/>
          <w:sz w:val="24"/>
          <w:szCs w:val="24"/>
        </w:rPr>
        <w:t xml:space="preserve">duty to make </w:t>
      </w:r>
      <w:r w:rsidR="00FE030B">
        <w:rPr>
          <w:rFonts w:ascii="Arial" w:hAnsi="Arial" w:cs="Arial"/>
          <w:sz w:val="24"/>
          <w:szCs w:val="24"/>
        </w:rPr>
        <w:t xml:space="preserve">reasonable </w:t>
      </w:r>
      <w:r w:rsidR="00FE030B" w:rsidRPr="00FE030B">
        <w:rPr>
          <w:rFonts w:ascii="Arial" w:hAnsi="Arial" w:cs="Arial"/>
          <w:sz w:val="24"/>
          <w:szCs w:val="24"/>
        </w:rPr>
        <w:t>adjustments</w:t>
      </w:r>
      <w:r w:rsidR="00FE030B">
        <w:rPr>
          <w:rFonts w:ascii="Arial" w:hAnsi="Arial" w:cs="Arial"/>
          <w:sz w:val="24"/>
          <w:szCs w:val="24"/>
        </w:rPr>
        <w:t xml:space="preserve"> (e.g.</w:t>
      </w:r>
      <w:r w:rsidR="00FE030B" w:rsidRPr="00FE030B">
        <w:rPr>
          <w:rFonts w:ascii="Arial" w:hAnsi="Arial" w:cs="Arial"/>
          <w:sz w:val="24"/>
          <w:szCs w:val="24"/>
        </w:rPr>
        <w:t xml:space="preserve"> </w:t>
      </w:r>
      <w:r w:rsidR="00282A28">
        <w:rPr>
          <w:rFonts w:ascii="Arial" w:hAnsi="Arial" w:cs="Arial"/>
          <w:sz w:val="24"/>
          <w:szCs w:val="24"/>
        </w:rPr>
        <w:t xml:space="preserve">flexibility in </w:t>
      </w:r>
      <w:r w:rsidR="00581750">
        <w:rPr>
          <w:rFonts w:ascii="Arial" w:hAnsi="Arial" w:cs="Arial"/>
          <w:sz w:val="24"/>
          <w:szCs w:val="24"/>
        </w:rPr>
        <w:t>working hours</w:t>
      </w:r>
      <w:r w:rsidR="00C732D4">
        <w:rPr>
          <w:rFonts w:ascii="Arial" w:hAnsi="Arial" w:cs="Arial"/>
          <w:sz w:val="24"/>
          <w:szCs w:val="24"/>
        </w:rPr>
        <w:t xml:space="preserve">). </w:t>
      </w:r>
    </w:p>
    <w:p w14:paraId="35AE1DFE" w14:textId="17529EF9" w:rsidR="00A74570" w:rsidRDefault="00661872" w:rsidP="00A74570">
      <w:pPr>
        <w:spacing w:before="240"/>
        <w:rPr>
          <w:rFonts w:ascii="Arial" w:hAnsi="Arial" w:cs="Arial"/>
          <w:sz w:val="24"/>
          <w:szCs w:val="24"/>
        </w:rPr>
      </w:pPr>
      <w:r w:rsidRPr="00661872">
        <w:rPr>
          <w:rFonts w:ascii="Arial" w:hAnsi="Arial" w:cs="Arial"/>
          <w:sz w:val="24"/>
          <w:szCs w:val="24"/>
        </w:rPr>
        <w:t xml:space="preserve">You are </w:t>
      </w:r>
      <w:r w:rsidR="00351D99">
        <w:rPr>
          <w:rFonts w:ascii="Arial" w:hAnsi="Arial" w:cs="Arial"/>
          <w:sz w:val="24"/>
          <w:szCs w:val="24"/>
        </w:rPr>
        <w:t xml:space="preserve">encouraged </w:t>
      </w:r>
      <w:r w:rsidRPr="00661872">
        <w:rPr>
          <w:rFonts w:ascii="Arial" w:hAnsi="Arial" w:cs="Arial"/>
          <w:sz w:val="24"/>
          <w:szCs w:val="24"/>
        </w:rPr>
        <w:t xml:space="preserve">to </w:t>
      </w:r>
      <w:r w:rsidR="006512F0">
        <w:rPr>
          <w:rFonts w:ascii="Arial" w:hAnsi="Arial" w:cs="Arial"/>
          <w:sz w:val="24"/>
          <w:szCs w:val="24"/>
        </w:rPr>
        <w:t xml:space="preserve">address </w:t>
      </w:r>
      <w:r w:rsidR="00A570EC">
        <w:rPr>
          <w:rFonts w:ascii="Arial" w:hAnsi="Arial" w:cs="Arial"/>
          <w:sz w:val="24"/>
          <w:szCs w:val="24"/>
        </w:rPr>
        <w:t xml:space="preserve">proactively </w:t>
      </w:r>
      <w:r w:rsidRPr="00661872">
        <w:rPr>
          <w:rFonts w:ascii="Arial" w:hAnsi="Arial" w:cs="Arial"/>
          <w:sz w:val="24"/>
          <w:szCs w:val="24"/>
        </w:rPr>
        <w:t xml:space="preserve">any </w:t>
      </w:r>
      <w:r w:rsidR="00824838">
        <w:rPr>
          <w:rFonts w:ascii="Arial" w:hAnsi="Arial" w:cs="Arial"/>
          <w:sz w:val="24"/>
          <w:szCs w:val="24"/>
        </w:rPr>
        <w:t xml:space="preserve">identified </w:t>
      </w:r>
      <w:r w:rsidRPr="00661872">
        <w:rPr>
          <w:rFonts w:ascii="Arial" w:hAnsi="Arial" w:cs="Arial"/>
          <w:sz w:val="24"/>
          <w:szCs w:val="24"/>
        </w:rPr>
        <w:t xml:space="preserve">training needs to reduce </w:t>
      </w:r>
      <w:r w:rsidR="00282A28">
        <w:rPr>
          <w:rFonts w:ascii="Arial" w:hAnsi="Arial" w:cs="Arial"/>
          <w:sz w:val="24"/>
          <w:szCs w:val="24"/>
        </w:rPr>
        <w:t xml:space="preserve">the </w:t>
      </w:r>
      <w:r w:rsidRPr="00661872">
        <w:rPr>
          <w:rFonts w:ascii="Arial" w:hAnsi="Arial" w:cs="Arial"/>
          <w:sz w:val="24"/>
          <w:szCs w:val="24"/>
        </w:rPr>
        <w:t xml:space="preserve">risk of inadvertently acting unlawfully </w:t>
      </w:r>
      <w:proofErr w:type="gramStart"/>
      <w:r w:rsidRPr="00661872">
        <w:rPr>
          <w:rFonts w:ascii="Arial" w:hAnsi="Arial" w:cs="Arial"/>
          <w:sz w:val="24"/>
          <w:szCs w:val="24"/>
        </w:rPr>
        <w:t>as a result of</w:t>
      </w:r>
      <w:proofErr w:type="gramEnd"/>
      <w:r w:rsidRPr="00661872">
        <w:rPr>
          <w:rFonts w:ascii="Arial" w:hAnsi="Arial" w:cs="Arial"/>
          <w:sz w:val="24"/>
          <w:szCs w:val="24"/>
        </w:rPr>
        <w:t xml:space="preserve"> lack of awareness</w:t>
      </w:r>
      <w:r w:rsidR="008A49D7">
        <w:rPr>
          <w:rFonts w:ascii="Arial" w:hAnsi="Arial" w:cs="Arial"/>
          <w:sz w:val="24"/>
          <w:szCs w:val="24"/>
        </w:rPr>
        <w:t xml:space="preserve"> of the</w:t>
      </w:r>
      <w:r w:rsidR="00A570EC">
        <w:rPr>
          <w:rFonts w:ascii="Arial" w:hAnsi="Arial" w:cs="Arial"/>
          <w:sz w:val="24"/>
          <w:szCs w:val="24"/>
        </w:rPr>
        <w:t xml:space="preserve"> disability</w:t>
      </w:r>
      <w:r w:rsidR="008A49D7">
        <w:rPr>
          <w:rFonts w:ascii="Arial" w:hAnsi="Arial" w:cs="Arial"/>
          <w:sz w:val="24"/>
          <w:szCs w:val="24"/>
        </w:rPr>
        <w:t xml:space="preserve"> </w:t>
      </w:r>
      <w:r w:rsidR="00282A28">
        <w:rPr>
          <w:rFonts w:ascii="Arial" w:hAnsi="Arial" w:cs="Arial"/>
          <w:sz w:val="24"/>
          <w:szCs w:val="24"/>
        </w:rPr>
        <w:t xml:space="preserve">requirements of the </w:t>
      </w:r>
      <w:r w:rsidR="008A49D7">
        <w:rPr>
          <w:rFonts w:ascii="Arial" w:hAnsi="Arial" w:cs="Arial"/>
          <w:sz w:val="24"/>
          <w:szCs w:val="24"/>
        </w:rPr>
        <w:t>EqA</w:t>
      </w:r>
      <w:r w:rsidR="00774789">
        <w:rPr>
          <w:rFonts w:ascii="Arial" w:hAnsi="Arial" w:cs="Arial"/>
          <w:sz w:val="24"/>
          <w:szCs w:val="24"/>
        </w:rPr>
        <w:t xml:space="preserve">. </w:t>
      </w:r>
      <w:r w:rsidR="00A570EC">
        <w:rPr>
          <w:rFonts w:ascii="Arial" w:hAnsi="Arial" w:cs="Arial"/>
          <w:sz w:val="24"/>
          <w:szCs w:val="24"/>
        </w:rPr>
        <w:t>P</w:t>
      </w:r>
      <w:r w:rsidR="008E03B4" w:rsidRPr="008E03B4">
        <w:rPr>
          <w:rFonts w:ascii="Arial" w:hAnsi="Arial" w:cs="Arial"/>
          <w:sz w:val="24"/>
          <w:szCs w:val="24"/>
        </w:rPr>
        <w:t xml:space="preserve">roviding </w:t>
      </w:r>
      <w:r w:rsidR="008E03B4">
        <w:rPr>
          <w:rFonts w:ascii="Arial" w:hAnsi="Arial" w:cs="Arial"/>
          <w:sz w:val="24"/>
          <w:szCs w:val="24"/>
        </w:rPr>
        <w:t xml:space="preserve">reasonable </w:t>
      </w:r>
      <w:r w:rsidR="008E03B4" w:rsidRPr="008E03B4">
        <w:rPr>
          <w:rFonts w:ascii="Arial" w:hAnsi="Arial" w:cs="Arial"/>
          <w:sz w:val="24"/>
          <w:szCs w:val="24"/>
        </w:rPr>
        <w:t>adjustments for persons with disability will also likely optimise the benefit of services, development of knowledge and skills in training and work performance in employment.</w:t>
      </w:r>
      <w:r w:rsidR="00293640" w:rsidRPr="00293640">
        <w:t xml:space="preserve"> </w:t>
      </w:r>
      <w:r w:rsidR="00BA154A" w:rsidRPr="00B73F3F">
        <w:rPr>
          <w:rFonts w:ascii="Arial" w:hAnsi="Arial" w:cs="Arial"/>
          <w:sz w:val="24"/>
          <w:szCs w:val="24"/>
        </w:rPr>
        <w:t>However, i</w:t>
      </w:r>
      <w:r w:rsidR="00293640" w:rsidRPr="00B73F3F">
        <w:rPr>
          <w:rFonts w:ascii="Arial" w:hAnsi="Arial" w:cs="Arial"/>
          <w:sz w:val="24"/>
          <w:szCs w:val="24"/>
        </w:rPr>
        <w:t>n</w:t>
      </w:r>
      <w:r w:rsidR="00293640" w:rsidRPr="00293640">
        <w:rPr>
          <w:rFonts w:ascii="Arial" w:hAnsi="Arial" w:cs="Arial"/>
          <w:sz w:val="24"/>
          <w:szCs w:val="24"/>
        </w:rPr>
        <w:t xml:space="preserve"> practice, adjustments are </w:t>
      </w:r>
      <w:r w:rsidR="00224929">
        <w:rPr>
          <w:rFonts w:ascii="Arial" w:hAnsi="Arial" w:cs="Arial"/>
          <w:sz w:val="24"/>
          <w:szCs w:val="24"/>
        </w:rPr>
        <w:t xml:space="preserve">often </w:t>
      </w:r>
      <w:r w:rsidR="00293640" w:rsidRPr="00293640">
        <w:rPr>
          <w:rFonts w:ascii="Arial" w:hAnsi="Arial" w:cs="Arial"/>
          <w:sz w:val="24"/>
          <w:szCs w:val="24"/>
        </w:rPr>
        <w:t>time-consuming and fatiguing for persons with disability</w:t>
      </w:r>
      <w:r w:rsidR="00A570EC">
        <w:rPr>
          <w:rFonts w:ascii="Arial" w:hAnsi="Arial" w:cs="Arial"/>
          <w:sz w:val="24"/>
          <w:szCs w:val="24"/>
        </w:rPr>
        <w:t xml:space="preserve"> to implement</w:t>
      </w:r>
      <w:r w:rsidR="00293640" w:rsidRPr="00293640">
        <w:rPr>
          <w:rFonts w:ascii="Arial" w:hAnsi="Arial" w:cs="Arial"/>
          <w:sz w:val="24"/>
          <w:szCs w:val="24"/>
        </w:rPr>
        <w:t xml:space="preserve">, </w:t>
      </w:r>
      <w:r w:rsidR="00A570EC">
        <w:rPr>
          <w:rFonts w:ascii="Arial" w:hAnsi="Arial" w:cs="Arial"/>
          <w:sz w:val="24"/>
          <w:szCs w:val="24"/>
        </w:rPr>
        <w:t xml:space="preserve">many of whom are </w:t>
      </w:r>
      <w:r w:rsidR="00293640" w:rsidRPr="00293640">
        <w:rPr>
          <w:rFonts w:ascii="Arial" w:hAnsi="Arial" w:cs="Arial"/>
          <w:sz w:val="24"/>
          <w:szCs w:val="24"/>
        </w:rPr>
        <w:t xml:space="preserve">already experiencing debilitating fatigue. As such, part-time options in training and employment are </w:t>
      </w:r>
      <w:r w:rsidR="00CD44CC">
        <w:rPr>
          <w:rFonts w:ascii="Arial" w:hAnsi="Arial" w:cs="Arial"/>
          <w:sz w:val="24"/>
          <w:szCs w:val="24"/>
        </w:rPr>
        <w:t xml:space="preserve">a </w:t>
      </w:r>
      <w:r w:rsidR="00293640" w:rsidRPr="00293640">
        <w:rPr>
          <w:rFonts w:ascii="Arial" w:hAnsi="Arial" w:cs="Arial"/>
          <w:sz w:val="24"/>
          <w:szCs w:val="24"/>
        </w:rPr>
        <w:t>key adjustment to prevent discrimination and exclusion.</w:t>
      </w:r>
    </w:p>
    <w:p w14:paraId="60C4497E" w14:textId="6F77A90B" w:rsidR="006B2F2A" w:rsidRPr="00351D99" w:rsidRDefault="008372BA" w:rsidP="00F51B28">
      <w:pPr>
        <w:rPr>
          <w:rFonts w:ascii="Arial" w:hAnsi="Arial" w:cs="Arial"/>
          <w:b/>
          <w:bCs/>
          <w:i/>
          <w:iCs/>
          <w:sz w:val="24"/>
          <w:szCs w:val="24"/>
        </w:rPr>
      </w:pPr>
      <w:r w:rsidRPr="002155B5">
        <w:rPr>
          <w:rFonts w:ascii="Arial" w:hAnsi="Arial" w:cs="Arial"/>
          <w:sz w:val="24"/>
          <w:szCs w:val="24"/>
        </w:rPr>
        <w:t>In the event of a complaint</w:t>
      </w:r>
      <w:r w:rsidR="00EE069C" w:rsidRPr="002155B5">
        <w:rPr>
          <w:rFonts w:ascii="Arial" w:hAnsi="Arial" w:cs="Arial"/>
          <w:sz w:val="24"/>
          <w:szCs w:val="24"/>
        </w:rPr>
        <w:t xml:space="preserve"> or </w:t>
      </w:r>
      <w:r w:rsidRPr="002155B5">
        <w:rPr>
          <w:rFonts w:ascii="Arial" w:hAnsi="Arial" w:cs="Arial"/>
          <w:sz w:val="24"/>
          <w:szCs w:val="24"/>
        </w:rPr>
        <w:t>grievance</w:t>
      </w:r>
      <w:r w:rsidR="00EE069C" w:rsidRPr="002155B5">
        <w:rPr>
          <w:rFonts w:ascii="Arial" w:hAnsi="Arial" w:cs="Arial"/>
          <w:sz w:val="24"/>
          <w:szCs w:val="24"/>
        </w:rPr>
        <w:t xml:space="preserve">, </w:t>
      </w:r>
      <w:r w:rsidR="00390401" w:rsidRPr="002155B5">
        <w:rPr>
          <w:rFonts w:ascii="Arial" w:hAnsi="Arial" w:cs="Arial"/>
          <w:sz w:val="24"/>
          <w:szCs w:val="24"/>
        </w:rPr>
        <w:t xml:space="preserve">addressing </w:t>
      </w:r>
      <w:r w:rsidR="00661872">
        <w:rPr>
          <w:rFonts w:ascii="Arial" w:hAnsi="Arial" w:cs="Arial"/>
          <w:sz w:val="24"/>
          <w:szCs w:val="24"/>
        </w:rPr>
        <w:t>d</w:t>
      </w:r>
      <w:r w:rsidR="00390401" w:rsidRPr="002155B5">
        <w:rPr>
          <w:rFonts w:ascii="Arial" w:hAnsi="Arial" w:cs="Arial"/>
          <w:sz w:val="24"/>
          <w:szCs w:val="24"/>
        </w:rPr>
        <w:t xml:space="preserve">isadvantage through provision of reasonable adjustment will often </w:t>
      </w:r>
      <w:r w:rsidR="007931A2">
        <w:rPr>
          <w:rFonts w:ascii="Arial" w:hAnsi="Arial" w:cs="Arial"/>
          <w:sz w:val="24"/>
          <w:szCs w:val="24"/>
        </w:rPr>
        <w:t xml:space="preserve">offer a </w:t>
      </w:r>
      <w:r w:rsidR="00390401" w:rsidRPr="002155B5">
        <w:rPr>
          <w:rFonts w:ascii="Arial" w:hAnsi="Arial" w:cs="Arial"/>
          <w:sz w:val="24"/>
          <w:szCs w:val="24"/>
        </w:rPr>
        <w:t>resol</w:t>
      </w:r>
      <w:r w:rsidR="007931A2">
        <w:rPr>
          <w:rFonts w:ascii="Arial" w:hAnsi="Arial" w:cs="Arial"/>
          <w:sz w:val="24"/>
          <w:szCs w:val="24"/>
        </w:rPr>
        <w:t xml:space="preserve">ution to </w:t>
      </w:r>
      <w:r w:rsidR="00390401" w:rsidRPr="002155B5">
        <w:rPr>
          <w:rFonts w:ascii="Arial" w:hAnsi="Arial" w:cs="Arial"/>
          <w:sz w:val="24"/>
          <w:szCs w:val="24"/>
        </w:rPr>
        <w:t>the matter</w:t>
      </w:r>
      <w:r w:rsidR="00EE069C" w:rsidRPr="002155B5">
        <w:rPr>
          <w:rFonts w:ascii="Arial" w:hAnsi="Arial" w:cs="Arial"/>
          <w:sz w:val="24"/>
          <w:szCs w:val="24"/>
        </w:rPr>
        <w:t xml:space="preserve">. </w:t>
      </w:r>
      <w:r w:rsidR="00390401" w:rsidRPr="002155B5">
        <w:rPr>
          <w:rFonts w:ascii="Arial" w:hAnsi="Arial" w:cs="Arial"/>
          <w:sz w:val="24"/>
          <w:szCs w:val="24"/>
        </w:rPr>
        <w:t xml:space="preserve">In contrast, </w:t>
      </w:r>
      <w:r w:rsidR="00EE069C" w:rsidRPr="002155B5">
        <w:rPr>
          <w:rFonts w:ascii="Arial" w:hAnsi="Arial" w:cs="Arial"/>
          <w:sz w:val="24"/>
          <w:szCs w:val="24"/>
        </w:rPr>
        <w:t>question</w:t>
      </w:r>
      <w:r w:rsidR="00390401" w:rsidRPr="002155B5">
        <w:rPr>
          <w:rFonts w:ascii="Arial" w:hAnsi="Arial" w:cs="Arial"/>
          <w:sz w:val="24"/>
          <w:szCs w:val="24"/>
        </w:rPr>
        <w:t>ing</w:t>
      </w:r>
      <w:r w:rsidR="00EE069C" w:rsidRPr="002155B5">
        <w:rPr>
          <w:rFonts w:ascii="Arial" w:hAnsi="Arial" w:cs="Arial"/>
          <w:sz w:val="24"/>
          <w:szCs w:val="24"/>
        </w:rPr>
        <w:t xml:space="preserve"> </w:t>
      </w:r>
      <w:r w:rsidR="002B24F0">
        <w:rPr>
          <w:rFonts w:ascii="Arial" w:hAnsi="Arial" w:cs="Arial"/>
          <w:sz w:val="24"/>
          <w:szCs w:val="24"/>
        </w:rPr>
        <w:t xml:space="preserve">the </w:t>
      </w:r>
      <w:r w:rsidR="00EE069C" w:rsidRPr="002155B5">
        <w:rPr>
          <w:rFonts w:ascii="Arial" w:hAnsi="Arial" w:cs="Arial"/>
          <w:sz w:val="24"/>
          <w:szCs w:val="24"/>
        </w:rPr>
        <w:t>diagnosis</w:t>
      </w:r>
      <w:r w:rsidR="009B2C9A" w:rsidRPr="002155B5">
        <w:rPr>
          <w:rFonts w:ascii="Arial" w:hAnsi="Arial" w:cs="Arial"/>
          <w:sz w:val="24"/>
          <w:szCs w:val="24"/>
        </w:rPr>
        <w:t xml:space="preserve">, </w:t>
      </w:r>
      <w:r w:rsidR="0013435A">
        <w:rPr>
          <w:rFonts w:ascii="Arial" w:hAnsi="Arial" w:cs="Arial"/>
          <w:sz w:val="24"/>
          <w:szCs w:val="24"/>
        </w:rPr>
        <w:t xml:space="preserve">the </w:t>
      </w:r>
      <w:r w:rsidR="00EE069C" w:rsidRPr="002155B5">
        <w:rPr>
          <w:rFonts w:ascii="Arial" w:hAnsi="Arial" w:cs="Arial"/>
          <w:sz w:val="24"/>
          <w:szCs w:val="24"/>
        </w:rPr>
        <w:t xml:space="preserve">degree of disability </w:t>
      </w:r>
      <w:r w:rsidR="009B2C9A" w:rsidRPr="002155B5">
        <w:rPr>
          <w:rFonts w:ascii="Arial" w:hAnsi="Arial" w:cs="Arial"/>
          <w:sz w:val="24"/>
          <w:szCs w:val="24"/>
        </w:rPr>
        <w:t xml:space="preserve">and/or </w:t>
      </w:r>
      <w:r w:rsidR="00EE069C" w:rsidRPr="002155B5">
        <w:rPr>
          <w:rFonts w:ascii="Arial" w:hAnsi="Arial" w:cs="Arial"/>
          <w:sz w:val="24"/>
          <w:szCs w:val="24"/>
        </w:rPr>
        <w:t>disput</w:t>
      </w:r>
      <w:r w:rsidR="00390401" w:rsidRPr="002155B5">
        <w:rPr>
          <w:rFonts w:ascii="Arial" w:hAnsi="Arial" w:cs="Arial"/>
          <w:sz w:val="24"/>
          <w:szCs w:val="24"/>
        </w:rPr>
        <w:t>ing</w:t>
      </w:r>
      <w:r w:rsidR="00EE069C" w:rsidRPr="002155B5">
        <w:rPr>
          <w:rFonts w:ascii="Arial" w:hAnsi="Arial" w:cs="Arial"/>
          <w:sz w:val="24"/>
          <w:szCs w:val="24"/>
        </w:rPr>
        <w:t xml:space="preserve"> what adjustments </w:t>
      </w:r>
      <w:r w:rsidR="009B2C9A" w:rsidRPr="002155B5">
        <w:rPr>
          <w:rFonts w:ascii="Arial" w:hAnsi="Arial" w:cs="Arial"/>
          <w:sz w:val="24"/>
          <w:szCs w:val="24"/>
        </w:rPr>
        <w:t xml:space="preserve">are needed and </w:t>
      </w:r>
      <w:r w:rsidR="00EE069C" w:rsidRPr="002155B5">
        <w:rPr>
          <w:rFonts w:ascii="Arial" w:hAnsi="Arial" w:cs="Arial"/>
          <w:sz w:val="24"/>
          <w:szCs w:val="24"/>
        </w:rPr>
        <w:t xml:space="preserve">reasonable </w:t>
      </w:r>
      <w:r w:rsidR="0094377E">
        <w:rPr>
          <w:rFonts w:ascii="Arial" w:hAnsi="Arial" w:cs="Arial"/>
          <w:sz w:val="24"/>
          <w:szCs w:val="24"/>
        </w:rPr>
        <w:t xml:space="preserve">to make </w:t>
      </w:r>
      <w:r w:rsidR="009B2C9A" w:rsidRPr="002155B5">
        <w:rPr>
          <w:rFonts w:ascii="Arial" w:hAnsi="Arial" w:cs="Arial"/>
          <w:sz w:val="24"/>
          <w:szCs w:val="24"/>
        </w:rPr>
        <w:t xml:space="preserve">will </w:t>
      </w:r>
      <w:r w:rsidR="0013435A">
        <w:rPr>
          <w:rFonts w:ascii="Arial" w:hAnsi="Arial" w:cs="Arial"/>
          <w:sz w:val="24"/>
          <w:szCs w:val="24"/>
        </w:rPr>
        <w:t xml:space="preserve">very </w:t>
      </w:r>
      <w:r w:rsidR="009B2C9A" w:rsidRPr="002155B5">
        <w:rPr>
          <w:rFonts w:ascii="Arial" w:hAnsi="Arial" w:cs="Arial"/>
          <w:sz w:val="24"/>
          <w:szCs w:val="24"/>
        </w:rPr>
        <w:t>likely lead to escalation</w:t>
      </w:r>
      <w:r w:rsidR="00B2724A" w:rsidRPr="002155B5">
        <w:rPr>
          <w:rFonts w:ascii="Arial" w:hAnsi="Arial" w:cs="Arial"/>
          <w:sz w:val="24"/>
          <w:szCs w:val="24"/>
        </w:rPr>
        <w:t xml:space="preserve"> and potentially a legal claim</w:t>
      </w:r>
      <w:r w:rsidR="006306B9">
        <w:rPr>
          <w:rFonts w:ascii="Arial" w:hAnsi="Arial" w:cs="Arial"/>
          <w:sz w:val="24"/>
          <w:szCs w:val="24"/>
        </w:rPr>
        <w:t xml:space="preserve">. </w:t>
      </w:r>
      <w:r w:rsidR="002B24F0" w:rsidRPr="00351D99">
        <w:rPr>
          <w:rFonts w:ascii="Arial" w:hAnsi="Arial" w:cs="Arial"/>
          <w:b/>
          <w:bCs/>
          <w:i/>
          <w:iCs/>
          <w:sz w:val="24"/>
          <w:szCs w:val="24"/>
        </w:rPr>
        <w:t xml:space="preserve">In the event of concern about discrimination, you are advised to </w:t>
      </w:r>
      <w:r w:rsidR="00B44925">
        <w:rPr>
          <w:rFonts w:ascii="Arial" w:hAnsi="Arial" w:cs="Arial"/>
          <w:b/>
          <w:bCs/>
          <w:i/>
          <w:iCs/>
          <w:sz w:val="24"/>
          <w:szCs w:val="24"/>
        </w:rPr>
        <w:t xml:space="preserve">take professional and/or management advice about the need </w:t>
      </w:r>
      <w:r w:rsidR="00CD44CC">
        <w:rPr>
          <w:rFonts w:ascii="Arial" w:hAnsi="Arial" w:cs="Arial"/>
          <w:b/>
          <w:bCs/>
          <w:i/>
          <w:iCs/>
          <w:sz w:val="24"/>
          <w:szCs w:val="24"/>
        </w:rPr>
        <w:t xml:space="preserve">for </w:t>
      </w:r>
      <w:r w:rsidR="00B44925">
        <w:rPr>
          <w:rFonts w:ascii="Arial" w:hAnsi="Arial" w:cs="Arial"/>
          <w:b/>
          <w:bCs/>
          <w:i/>
          <w:iCs/>
          <w:sz w:val="24"/>
          <w:szCs w:val="24"/>
        </w:rPr>
        <w:t xml:space="preserve">legal </w:t>
      </w:r>
      <w:r w:rsidR="002B24F0" w:rsidRPr="00351D99">
        <w:rPr>
          <w:rFonts w:ascii="Arial" w:hAnsi="Arial" w:cs="Arial"/>
          <w:b/>
          <w:bCs/>
          <w:i/>
          <w:iCs/>
          <w:sz w:val="24"/>
          <w:szCs w:val="24"/>
        </w:rPr>
        <w:t>advice.</w:t>
      </w:r>
      <w:r w:rsidR="00A74570" w:rsidRPr="00351D99">
        <w:rPr>
          <w:rFonts w:ascii="Arial" w:hAnsi="Arial" w:cs="Arial"/>
          <w:b/>
          <w:bCs/>
          <w:i/>
          <w:iCs/>
          <w:sz w:val="24"/>
          <w:szCs w:val="24"/>
        </w:rPr>
        <w:t xml:space="preserve"> </w:t>
      </w:r>
      <w:r w:rsidR="00CD44CC">
        <w:rPr>
          <w:rFonts w:ascii="Arial" w:hAnsi="Arial" w:cs="Arial"/>
          <w:b/>
          <w:bCs/>
          <w:i/>
          <w:iCs/>
          <w:sz w:val="24"/>
          <w:szCs w:val="24"/>
        </w:rPr>
        <w:t xml:space="preserve">Equally, if a client reports discrimination, you </w:t>
      </w:r>
      <w:r w:rsidR="00FE030B">
        <w:rPr>
          <w:rFonts w:ascii="Arial" w:hAnsi="Arial" w:cs="Arial"/>
          <w:b/>
          <w:bCs/>
          <w:i/>
          <w:iCs/>
          <w:sz w:val="24"/>
          <w:szCs w:val="24"/>
        </w:rPr>
        <w:t xml:space="preserve">should consider </w:t>
      </w:r>
      <w:r w:rsidR="00CD44CC">
        <w:rPr>
          <w:rFonts w:ascii="Arial" w:hAnsi="Arial" w:cs="Arial"/>
          <w:b/>
          <w:bCs/>
          <w:i/>
          <w:iCs/>
          <w:sz w:val="24"/>
          <w:szCs w:val="24"/>
        </w:rPr>
        <w:t>advis</w:t>
      </w:r>
      <w:r w:rsidR="00FE030B">
        <w:rPr>
          <w:rFonts w:ascii="Arial" w:hAnsi="Arial" w:cs="Arial"/>
          <w:b/>
          <w:bCs/>
          <w:i/>
          <w:iCs/>
          <w:sz w:val="24"/>
          <w:szCs w:val="24"/>
        </w:rPr>
        <w:t>ing</w:t>
      </w:r>
      <w:r w:rsidR="00CD44CC">
        <w:rPr>
          <w:rFonts w:ascii="Arial" w:hAnsi="Arial" w:cs="Arial"/>
          <w:b/>
          <w:bCs/>
          <w:i/>
          <w:iCs/>
          <w:sz w:val="24"/>
          <w:szCs w:val="24"/>
        </w:rPr>
        <w:t xml:space="preserve"> them to take legal advice.</w:t>
      </w:r>
    </w:p>
    <w:p w14:paraId="662C8681" w14:textId="0C46DB0A" w:rsidR="00AD7A1C" w:rsidRPr="00AD7A1C" w:rsidRDefault="00AC0367" w:rsidP="00AC0367">
      <w:pPr>
        <w:spacing w:before="240"/>
        <w:rPr>
          <w:rFonts w:ascii="Arial" w:hAnsi="Arial" w:cs="Arial"/>
          <w:bCs/>
          <w:sz w:val="24"/>
          <w:szCs w:val="24"/>
        </w:rPr>
      </w:pPr>
      <w:r>
        <w:rPr>
          <w:rFonts w:ascii="Arial" w:hAnsi="Arial" w:cs="Arial"/>
          <w:sz w:val="24"/>
          <w:szCs w:val="24"/>
        </w:rPr>
        <w:t xml:space="preserve">In conclusion, </w:t>
      </w:r>
      <w:r w:rsidR="00A91020">
        <w:rPr>
          <w:rFonts w:ascii="Arial" w:hAnsi="Arial" w:cs="Arial"/>
          <w:sz w:val="24"/>
          <w:szCs w:val="24"/>
        </w:rPr>
        <w:t xml:space="preserve">in order to </w:t>
      </w:r>
      <w:r w:rsidR="008372BA" w:rsidRPr="002155B5">
        <w:rPr>
          <w:rFonts w:ascii="Arial" w:hAnsi="Arial" w:cs="Arial"/>
          <w:sz w:val="24"/>
          <w:szCs w:val="24"/>
        </w:rPr>
        <w:t xml:space="preserve">reduce the </w:t>
      </w:r>
      <w:r w:rsidR="00A74570">
        <w:rPr>
          <w:rFonts w:ascii="Arial" w:hAnsi="Arial" w:cs="Arial"/>
          <w:sz w:val="24"/>
          <w:szCs w:val="24"/>
        </w:rPr>
        <w:t xml:space="preserve">risk of </w:t>
      </w:r>
      <w:r w:rsidR="00A91020">
        <w:rPr>
          <w:rFonts w:ascii="Arial" w:hAnsi="Arial" w:cs="Arial"/>
          <w:sz w:val="24"/>
          <w:szCs w:val="24"/>
        </w:rPr>
        <w:t xml:space="preserve">disability </w:t>
      </w:r>
      <w:r w:rsidR="00A74570">
        <w:rPr>
          <w:rFonts w:ascii="Arial" w:hAnsi="Arial" w:cs="Arial"/>
          <w:sz w:val="24"/>
          <w:szCs w:val="24"/>
        </w:rPr>
        <w:t>discrimin</w:t>
      </w:r>
      <w:r w:rsidR="00A74570" w:rsidRPr="00B44925">
        <w:rPr>
          <w:rFonts w:ascii="Arial" w:hAnsi="Arial" w:cs="Arial"/>
          <w:sz w:val="24"/>
          <w:szCs w:val="24"/>
        </w:rPr>
        <w:t>ation</w:t>
      </w:r>
      <w:r w:rsidR="00B44925" w:rsidRPr="00B44925">
        <w:rPr>
          <w:rFonts w:ascii="Arial" w:hAnsi="Arial" w:cs="Arial"/>
          <w:sz w:val="24"/>
          <w:szCs w:val="24"/>
        </w:rPr>
        <w:t xml:space="preserve"> and promote equality of opportunity</w:t>
      </w:r>
      <w:r w:rsidR="00B44925">
        <w:rPr>
          <w:rFonts w:ascii="Arial" w:hAnsi="Arial" w:cs="Arial"/>
          <w:sz w:val="24"/>
          <w:szCs w:val="24"/>
        </w:rPr>
        <w:t xml:space="preserve"> for persons with disability, in line with the </w:t>
      </w:r>
      <w:r w:rsidR="00B51B88" w:rsidRPr="002155B5">
        <w:rPr>
          <w:rFonts w:ascii="Arial" w:hAnsi="Arial" w:cs="Arial"/>
          <w:sz w:val="24"/>
          <w:szCs w:val="24"/>
        </w:rPr>
        <w:t>UNCRPD</w:t>
      </w:r>
      <w:r w:rsidR="00B44925">
        <w:rPr>
          <w:rFonts w:ascii="Arial" w:hAnsi="Arial" w:cs="Arial"/>
          <w:sz w:val="24"/>
          <w:szCs w:val="24"/>
        </w:rPr>
        <w:t xml:space="preserve">, </w:t>
      </w:r>
      <w:r w:rsidR="004850D9">
        <w:rPr>
          <w:rFonts w:ascii="Arial" w:hAnsi="Arial" w:cs="Arial"/>
          <w:sz w:val="24"/>
          <w:szCs w:val="24"/>
        </w:rPr>
        <w:t xml:space="preserve">the </w:t>
      </w:r>
      <w:r w:rsidR="00B51B88" w:rsidRPr="002155B5">
        <w:rPr>
          <w:rFonts w:ascii="Arial" w:hAnsi="Arial" w:cs="Arial"/>
          <w:sz w:val="24"/>
          <w:szCs w:val="24"/>
        </w:rPr>
        <w:t xml:space="preserve">EqA </w:t>
      </w:r>
      <w:r w:rsidR="00B44925">
        <w:rPr>
          <w:rFonts w:ascii="Arial" w:hAnsi="Arial" w:cs="Arial"/>
          <w:sz w:val="24"/>
          <w:szCs w:val="24"/>
        </w:rPr>
        <w:t>and the WHO (2022) call for urgent action to reduce health inequities</w:t>
      </w:r>
      <w:r w:rsidR="00A91020">
        <w:rPr>
          <w:rFonts w:ascii="Arial" w:hAnsi="Arial" w:cs="Arial"/>
          <w:sz w:val="24"/>
          <w:szCs w:val="24"/>
        </w:rPr>
        <w:t xml:space="preserve">, </w:t>
      </w:r>
      <w:r w:rsidR="00AD7A1C" w:rsidRPr="00AD7A1C">
        <w:rPr>
          <w:rFonts w:ascii="Arial" w:hAnsi="Arial" w:cs="Arial"/>
          <w:bCs/>
          <w:sz w:val="24"/>
          <w:szCs w:val="24"/>
        </w:rPr>
        <w:t xml:space="preserve">it is recommended that you consider </w:t>
      </w:r>
      <w:r w:rsidR="007F39C8">
        <w:rPr>
          <w:rFonts w:ascii="Arial" w:hAnsi="Arial" w:cs="Arial"/>
          <w:bCs/>
          <w:sz w:val="24"/>
          <w:szCs w:val="24"/>
        </w:rPr>
        <w:t xml:space="preserve">taking some of </w:t>
      </w:r>
      <w:r w:rsidR="00AD7A1C" w:rsidRPr="00AD7A1C">
        <w:rPr>
          <w:rFonts w:ascii="Arial" w:hAnsi="Arial" w:cs="Arial"/>
          <w:bCs/>
          <w:sz w:val="24"/>
          <w:szCs w:val="24"/>
        </w:rPr>
        <w:t xml:space="preserve">the suggested actions below. </w:t>
      </w:r>
    </w:p>
    <w:p w14:paraId="53CD70EF" w14:textId="0527B9B2" w:rsidR="00AA4497" w:rsidRDefault="00E26E21" w:rsidP="00F15CF6">
      <w:pPr>
        <w:spacing w:before="360" w:after="120"/>
        <w:rPr>
          <w:rFonts w:ascii="Arial" w:hAnsi="Arial" w:cs="Arial"/>
          <w:caps/>
          <w:sz w:val="24"/>
          <w:szCs w:val="24"/>
        </w:rPr>
      </w:pPr>
      <w:r w:rsidRPr="002155B5">
        <w:rPr>
          <w:rFonts w:ascii="Arial" w:hAnsi="Arial" w:cs="Arial"/>
          <w:b/>
          <w:bCs/>
          <w:caps/>
          <w:sz w:val="24"/>
          <w:szCs w:val="24"/>
        </w:rPr>
        <w:t>Suggested action</w:t>
      </w:r>
      <w:r w:rsidR="00BF17FB">
        <w:rPr>
          <w:rFonts w:ascii="Arial" w:hAnsi="Arial" w:cs="Arial"/>
          <w:b/>
          <w:bCs/>
          <w:caps/>
          <w:sz w:val="24"/>
          <w:szCs w:val="24"/>
        </w:rPr>
        <w:t xml:space="preserve">S </w:t>
      </w:r>
      <w:r w:rsidR="006C200A">
        <w:rPr>
          <w:rFonts w:ascii="Arial" w:hAnsi="Arial" w:cs="Arial"/>
          <w:b/>
          <w:bCs/>
          <w:caps/>
          <w:sz w:val="24"/>
          <w:szCs w:val="24"/>
        </w:rPr>
        <w:t xml:space="preserve">FOR PRACTITIONERS </w:t>
      </w:r>
    </w:p>
    <w:p w14:paraId="0EF815E5" w14:textId="12837F70" w:rsidR="00F15CF6" w:rsidRDefault="007643A0" w:rsidP="00F15CF6">
      <w:pPr>
        <w:pStyle w:val="ListParagraph"/>
        <w:numPr>
          <w:ilvl w:val="0"/>
          <w:numId w:val="10"/>
        </w:numPr>
        <w:spacing w:before="120" w:after="120"/>
        <w:ind w:left="357" w:hanging="357"/>
        <w:contextualSpacing w:val="0"/>
        <w:rPr>
          <w:rFonts w:ascii="Arial" w:hAnsi="Arial" w:cs="Arial"/>
          <w:sz w:val="24"/>
          <w:szCs w:val="24"/>
        </w:rPr>
      </w:pPr>
      <w:r>
        <w:rPr>
          <w:rFonts w:ascii="Arial" w:hAnsi="Arial" w:cs="Arial"/>
          <w:sz w:val="24"/>
          <w:szCs w:val="24"/>
        </w:rPr>
        <w:t>Having c</w:t>
      </w:r>
      <w:r w:rsidR="0013435A">
        <w:rPr>
          <w:rFonts w:ascii="Arial" w:hAnsi="Arial" w:cs="Arial"/>
          <w:sz w:val="24"/>
          <w:szCs w:val="24"/>
        </w:rPr>
        <w:t>omplete</w:t>
      </w:r>
      <w:r>
        <w:rPr>
          <w:rFonts w:ascii="Arial" w:hAnsi="Arial" w:cs="Arial"/>
          <w:sz w:val="24"/>
          <w:szCs w:val="24"/>
        </w:rPr>
        <w:t>d</w:t>
      </w:r>
      <w:r w:rsidR="0013435A">
        <w:rPr>
          <w:rFonts w:ascii="Arial" w:hAnsi="Arial" w:cs="Arial"/>
          <w:sz w:val="24"/>
          <w:szCs w:val="24"/>
        </w:rPr>
        <w:t xml:space="preserve"> the </w:t>
      </w:r>
      <w:r>
        <w:rPr>
          <w:rFonts w:ascii="Arial" w:hAnsi="Arial" w:cs="Arial"/>
          <w:sz w:val="24"/>
          <w:szCs w:val="24"/>
        </w:rPr>
        <w:t xml:space="preserve">DDAQ, move on to </w:t>
      </w:r>
      <w:r w:rsidR="00BB5329">
        <w:rPr>
          <w:rFonts w:ascii="Arial" w:hAnsi="Arial" w:cs="Arial"/>
          <w:sz w:val="24"/>
          <w:szCs w:val="24"/>
        </w:rPr>
        <w:t xml:space="preserve">a </w:t>
      </w:r>
      <w:r w:rsidR="006C200A">
        <w:rPr>
          <w:rFonts w:ascii="Arial" w:hAnsi="Arial" w:cs="Arial"/>
          <w:sz w:val="24"/>
          <w:szCs w:val="24"/>
        </w:rPr>
        <w:t>D</w:t>
      </w:r>
      <w:r w:rsidR="00365C3E" w:rsidRPr="004F7F0B">
        <w:rPr>
          <w:rFonts w:ascii="Arial" w:hAnsi="Arial" w:cs="Arial"/>
          <w:sz w:val="24"/>
          <w:szCs w:val="24"/>
        </w:rPr>
        <w:t xml:space="preserve">isability </w:t>
      </w:r>
      <w:r w:rsidR="006C200A">
        <w:rPr>
          <w:rFonts w:ascii="Arial" w:hAnsi="Arial" w:cs="Arial"/>
          <w:sz w:val="24"/>
          <w:szCs w:val="24"/>
        </w:rPr>
        <w:t>D</w:t>
      </w:r>
      <w:r w:rsidR="00365C3E" w:rsidRPr="004F7F0B">
        <w:rPr>
          <w:rFonts w:ascii="Arial" w:hAnsi="Arial" w:cs="Arial"/>
          <w:sz w:val="24"/>
          <w:szCs w:val="24"/>
        </w:rPr>
        <w:t xml:space="preserve">iscrimination </w:t>
      </w:r>
      <w:r w:rsidR="006C200A">
        <w:rPr>
          <w:rFonts w:ascii="Arial" w:hAnsi="Arial" w:cs="Arial"/>
          <w:sz w:val="24"/>
          <w:szCs w:val="24"/>
        </w:rPr>
        <w:t>Practice C</w:t>
      </w:r>
      <w:r w:rsidR="00236BAB" w:rsidRPr="004F7F0B">
        <w:rPr>
          <w:rFonts w:ascii="Arial" w:hAnsi="Arial" w:cs="Arial"/>
          <w:sz w:val="24"/>
          <w:szCs w:val="24"/>
        </w:rPr>
        <w:t>hecklists</w:t>
      </w:r>
      <w:r w:rsidR="00DE672C" w:rsidRPr="004F7F0B">
        <w:rPr>
          <w:rFonts w:ascii="Arial" w:hAnsi="Arial" w:cs="Arial"/>
          <w:sz w:val="24"/>
          <w:szCs w:val="24"/>
        </w:rPr>
        <w:t xml:space="preserve"> </w:t>
      </w:r>
      <w:r w:rsidR="006C200A">
        <w:rPr>
          <w:rFonts w:ascii="Arial" w:hAnsi="Arial" w:cs="Arial"/>
          <w:sz w:val="24"/>
          <w:szCs w:val="24"/>
        </w:rPr>
        <w:t>(DDCPs)</w:t>
      </w:r>
      <w:r w:rsidR="00BB5329">
        <w:rPr>
          <w:rFonts w:ascii="Arial" w:hAnsi="Arial" w:cs="Arial"/>
          <w:sz w:val="24"/>
          <w:szCs w:val="24"/>
        </w:rPr>
        <w:t xml:space="preserve"> </w:t>
      </w:r>
      <w:r w:rsidR="00AA4497" w:rsidRPr="004F7F0B">
        <w:rPr>
          <w:rFonts w:ascii="Arial" w:hAnsi="Arial" w:cs="Arial"/>
          <w:sz w:val="24"/>
          <w:szCs w:val="24"/>
        </w:rPr>
        <w:t>–</w:t>
      </w:r>
      <w:r w:rsidR="00BB5329">
        <w:rPr>
          <w:rFonts w:ascii="Arial" w:hAnsi="Arial" w:cs="Arial"/>
          <w:sz w:val="24"/>
          <w:szCs w:val="24"/>
        </w:rPr>
        <w:t xml:space="preserve"> </w:t>
      </w:r>
      <w:r w:rsidR="0013435A">
        <w:rPr>
          <w:rFonts w:ascii="Arial" w:hAnsi="Arial" w:cs="Arial"/>
          <w:sz w:val="24"/>
          <w:szCs w:val="24"/>
        </w:rPr>
        <w:t xml:space="preserve">there is one </w:t>
      </w:r>
      <w:r w:rsidR="00BB5329">
        <w:rPr>
          <w:rFonts w:ascii="Arial" w:hAnsi="Arial" w:cs="Arial"/>
          <w:sz w:val="24"/>
          <w:szCs w:val="24"/>
        </w:rPr>
        <w:t xml:space="preserve">DDCP </w:t>
      </w:r>
      <w:r w:rsidR="00F15CF6">
        <w:rPr>
          <w:rFonts w:ascii="Arial" w:hAnsi="Arial" w:cs="Arial"/>
          <w:sz w:val="24"/>
          <w:szCs w:val="24"/>
        </w:rPr>
        <w:t xml:space="preserve">each </w:t>
      </w:r>
      <w:r w:rsidR="0013435A">
        <w:rPr>
          <w:rFonts w:ascii="Arial" w:hAnsi="Arial" w:cs="Arial"/>
          <w:sz w:val="24"/>
          <w:szCs w:val="24"/>
        </w:rPr>
        <w:t xml:space="preserve">for </w:t>
      </w:r>
      <w:r w:rsidR="00A37A13">
        <w:rPr>
          <w:rFonts w:ascii="Arial" w:hAnsi="Arial" w:cs="Arial"/>
          <w:sz w:val="24"/>
          <w:szCs w:val="24"/>
        </w:rPr>
        <w:t xml:space="preserve">health </w:t>
      </w:r>
      <w:r w:rsidR="00365C3E" w:rsidRPr="004F7F0B">
        <w:rPr>
          <w:rFonts w:ascii="Arial" w:hAnsi="Arial" w:cs="Arial"/>
          <w:sz w:val="24"/>
          <w:szCs w:val="24"/>
        </w:rPr>
        <w:t>pr</w:t>
      </w:r>
      <w:r w:rsidR="00FD494E">
        <w:rPr>
          <w:rFonts w:ascii="Arial" w:hAnsi="Arial" w:cs="Arial"/>
          <w:sz w:val="24"/>
          <w:szCs w:val="24"/>
        </w:rPr>
        <w:t>ofessionals</w:t>
      </w:r>
      <w:r w:rsidR="00365C3E" w:rsidRPr="004F7F0B">
        <w:rPr>
          <w:rFonts w:ascii="Arial" w:hAnsi="Arial" w:cs="Arial"/>
          <w:sz w:val="24"/>
          <w:szCs w:val="24"/>
        </w:rPr>
        <w:t xml:space="preserve">, </w:t>
      </w:r>
      <w:r w:rsidR="00AA4497" w:rsidRPr="004F7F0B">
        <w:rPr>
          <w:rFonts w:ascii="Arial" w:hAnsi="Arial" w:cs="Arial"/>
          <w:sz w:val="24"/>
          <w:szCs w:val="24"/>
        </w:rPr>
        <w:t xml:space="preserve">service </w:t>
      </w:r>
      <w:r w:rsidR="00365C3E" w:rsidRPr="004F7F0B">
        <w:rPr>
          <w:rFonts w:ascii="Arial" w:hAnsi="Arial" w:cs="Arial"/>
          <w:sz w:val="24"/>
          <w:szCs w:val="24"/>
        </w:rPr>
        <w:t>managers</w:t>
      </w:r>
      <w:r w:rsidR="0013435A">
        <w:rPr>
          <w:rFonts w:ascii="Arial" w:hAnsi="Arial" w:cs="Arial"/>
          <w:sz w:val="24"/>
          <w:szCs w:val="24"/>
        </w:rPr>
        <w:t xml:space="preserve">, </w:t>
      </w:r>
      <w:r>
        <w:rPr>
          <w:rFonts w:ascii="Arial" w:hAnsi="Arial" w:cs="Arial"/>
          <w:sz w:val="24"/>
          <w:szCs w:val="24"/>
        </w:rPr>
        <w:t xml:space="preserve">training </w:t>
      </w:r>
      <w:r w:rsidR="00365C3E" w:rsidRPr="004F7F0B">
        <w:rPr>
          <w:rFonts w:ascii="Arial" w:hAnsi="Arial" w:cs="Arial"/>
          <w:sz w:val="24"/>
          <w:szCs w:val="24"/>
        </w:rPr>
        <w:t>course</w:t>
      </w:r>
      <w:r w:rsidR="0013435A">
        <w:rPr>
          <w:rFonts w:ascii="Arial" w:hAnsi="Arial" w:cs="Arial"/>
          <w:sz w:val="24"/>
          <w:szCs w:val="24"/>
        </w:rPr>
        <w:t xml:space="preserve"> tutors</w:t>
      </w:r>
      <w:r w:rsidR="00B148FB">
        <w:rPr>
          <w:rFonts w:ascii="Arial" w:hAnsi="Arial" w:cs="Arial"/>
          <w:sz w:val="24"/>
          <w:szCs w:val="24"/>
        </w:rPr>
        <w:t xml:space="preserve">, </w:t>
      </w:r>
      <w:r w:rsidR="0013435A">
        <w:rPr>
          <w:rFonts w:ascii="Arial" w:hAnsi="Arial" w:cs="Arial"/>
          <w:sz w:val="24"/>
          <w:szCs w:val="24"/>
        </w:rPr>
        <w:t>vocational</w:t>
      </w:r>
      <w:r w:rsidR="00B148FB">
        <w:rPr>
          <w:rFonts w:ascii="Arial" w:hAnsi="Arial" w:cs="Arial"/>
          <w:sz w:val="24"/>
          <w:szCs w:val="24"/>
        </w:rPr>
        <w:t>/</w:t>
      </w:r>
      <w:r w:rsidR="0013435A">
        <w:rPr>
          <w:rFonts w:ascii="Arial" w:hAnsi="Arial" w:cs="Arial"/>
          <w:sz w:val="24"/>
          <w:szCs w:val="24"/>
        </w:rPr>
        <w:t>employment specialists</w:t>
      </w:r>
      <w:r w:rsidR="00B148FB">
        <w:rPr>
          <w:rFonts w:ascii="Arial" w:hAnsi="Arial" w:cs="Arial"/>
          <w:sz w:val="24"/>
          <w:szCs w:val="24"/>
        </w:rPr>
        <w:t xml:space="preserve"> and assistants</w:t>
      </w:r>
      <w:r w:rsidR="00A37A13">
        <w:rPr>
          <w:rFonts w:ascii="Arial" w:hAnsi="Arial" w:cs="Arial"/>
          <w:sz w:val="24"/>
          <w:szCs w:val="24"/>
        </w:rPr>
        <w:t>.</w:t>
      </w:r>
    </w:p>
    <w:p w14:paraId="6B6BE7E3" w14:textId="2F797E29" w:rsidR="007643A0" w:rsidRPr="00F15CF6" w:rsidRDefault="00F15CF6" w:rsidP="00F15CF6">
      <w:pPr>
        <w:spacing w:before="120" w:after="120"/>
        <w:rPr>
          <w:rFonts w:ascii="Arial" w:hAnsi="Arial" w:cs="Arial"/>
          <w:sz w:val="24"/>
          <w:szCs w:val="24"/>
        </w:rPr>
      </w:pPr>
      <w:r>
        <w:rPr>
          <w:rFonts w:ascii="Arial" w:hAnsi="Arial" w:cs="Arial"/>
          <w:sz w:val="24"/>
          <w:szCs w:val="24"/>
        </w:rPr>
        <w:t xml:space="preserve">    </w:t>
      </w:r>
      <w:r w:rsidR="007643A0" w:rsidRPr="00F15CF6">
        <w:rPr>
          <w:rFonts w:ascii="Arial" w:hAnsi="Arial" w:cs="Arial"/>
          <w:sz w:val="24"/>
          <w:szCs w:val="24"/>
        </w:rPr>
        <w:t xml:space="preserve"> The link to the </w:t>
      </w:r>
      <w:r w:rsidR="0013435A" w:rsidRPr="00F15CF6">
        <w:rPr>
          <w:rFonts w:ascii="Arial" w:hAnsi="Arial" w:cs="Arial"/>
          <w:sz w:val="24"/>
          <w:szCs w:val="24"/>
        </w:rPr>
        <w:t xml:space="preserve">DDAQ </w:t>
      </w:r>
      <w:r w:rsidR="007643A0" w:rsidRPr="00F15CF6">
        <w:rPr>
          <w:rFonts w:ascii="Arial" w:hAnsi="Arial" w:cs="Arial"/>
          <w:sz w:val="24"/>
          <w:szCs w:val="24"/>
        </w:rPr>
        <w:t xml:space="preserve">is </w:t>
      </w:r>
      <w:r>
        <w:rPr>
          <w:rFonts w:ascii="Arial" w:hAnsi="Arial" w:cs="Arial"/>
          <w:sz w:val="24"/>
          <w:szCs w:val="24"/>
        </w:rPr>
        <w:t>at:</w:t>
      </w:r>
      <w:r w:rsidRPr="00F15CF6">
        <w:rPr>
          <w:rFonts w:ascii="Arial" w:hAnsi="Arial" w:cs="Arial"/>
          <w:sz w:val="24"/>
          <w:szCs w:val="24"/>
        </w:rPr>
        <w:t xml:space="preserve">   </w:t>
      </w:r>
      <w:r>
        <w:rPr>
          <w:rFonts w:ascii="Arial" w:hAnsi="Arial" w:cs="Arial"/>
          <w:sz w:val="24"/>
          <w:szCs w:val="24"/>
        </w:rPr>
        <w:t xml:space="preserve"> </w:t>
      </w:r>
      <w:hyperlink r:id="rId9" w:history="1">
        <w:r w:rsidRPr="00F322DB">
          <w:rPr>
            <w:rStyle w:val="Hyperlink"/>
            <w:rFonts w:ascii="Arial" w:hAnsi="Arial" w:cs="Arial"/>
            <w:sz w:val="24"/>
            <w:szCs w:val="24"/>
          </w:rPr>
          <w:t>www.equitynotjustequality.co.uk/ddaq</w:t>
        </w:r>
      </w:hyperlink>
    </w:p>
    <w:p w14:paraId="4062C13C" w14:textId="0EDD8F27" w:rsidR="00AA4497" w:rsidRDefault="00F15CF6" w:rsidP="00F15CF6">
      <w:pPr>
        <w:spacing w:before="120" w:after="0"/>
      </w:pPr>
      <w:r>
        <w:rPr>
          <w:rFonts w:ascii="Arial" w:hAnsi="Arial" w:cs="Arial"/>
          <w:sz w:val="24"/>
          <w:szCs w:val="24"/>
        </w:rPr>
        <w:t xml:space="preserve">     </w:t>
      </w:r>
      <w:r w:rsidRPr="00F15CF6">
        <w:rPr>
          <w:rFonts w:ascii="Arial" w:hAnsi="Arial" w:cs="Arial"/>
          <w:sz w:val="24"/>
          <w:szCs w:val="24"/>
        </w:rPr>
        <w:t xml:space="preserve">The link to the DDPCs is </w:t>
      </w:r>
      <w:r>
        <w:rPr>
          <w:rFonts w:ascii="Arial" w:hAnsi="Arial" w:cs="Arial"/>
          <w:sz w:val="24"/>
          <w:szCs w:val="24"/>
        </w:rPr>
        <w:t xml:space="preserve">at: </w:t>
      </w:r>
      <w:r w:rsidRPr="00F15CF6">
        <w:rPr>
          <w:rFonts w:ascii="Arial" w:hAnsi="Arial" w:cs="Arial"/>
          <w:sz w:val="24"/>
          <w:szCs w:val="24"/>
        </w:rPr>
        <w:t xml:space="preserve"> </w:t>
      </w:r>
      <w:hyperlink r:id="rId10" w:history="1">
        <w:r w:rsidRPr="00F322DB">
          <w:rPr>
            <w:rStyle w:val="Hyperlink"/>
            <w:rFonts w:ascii="Arial" w:hAnsi="Arial" w:cs="Arial"/>
            <w:sz w:val="24"/>
            <w:szCs w:val="24"/>
          </w:rPr>
          <w:t>www.equitynotjus</w:t>
        </w:r>
        <w:r w:rsidR="00227A54">
          <w:rPr>
            <w:rStyle w:val="Hyperlink"/>
            <w:rFonts w:ascii="Arial" w:hAnsi="Arial" w:cs="Arial"/>
            <w:sz w:val="24"/>
            <w:szCs w:val="24"/>
          </w:rPr>
          <w:t>t</w:t>
        </w:r>
        <w:r w:rsidRPr="00F322DB">
          <w:rPr>
            <w:rStyle w:val="Hyperlink"/>
            <w:rFonts w:ascii="Arial" w:hAnsi="Arial" w:cs="Arial"/>
            <w:sz w:val="24"/>
            <w:szCs w:val="24"/>
          </w:rPr>
          <w:t>equality.co.uk/ddpcs</w:t>
        </w:r>
      </w:hyperlink>
    </w:p>
    <w:p w14:paraId="5881C2EF" w14:textId="77777777" w:rsidR="00BB5329" w:rsidRDefault="00BB5329" w:rsidP="00F15CF6">
      <w:pPr>
        <w:spacing w:before="120" w:after="0"/>
      </w:pPr>
    </w:p>
    <w:p w14:paraId="70D2F562" w14:textId="144EDCD4" w:rsidR="00480573" w:rsidRPr="00480573" w:rsidRDefault="00C11481" w:rsidP="009B6AD4">
      <w:pPr>
        <w:pStyle w:val="ListParagraph"/>
        <w:numPr>
          <w:ilvl w:val="0"/>
          <w:numId w:val="10"/>
        </w:numPr>
        <w:spacing w:before="120"/>
        <w:ind w:left="357" w:hanging="357"/>
        <w:contextualSpacing w:val="0"/>
        <w:rPr>
          <w:rFonts w:ascii="Arial" w:hAnsi="Arial" w:cs="Arial"/>
          <w:sz w:val="24"/>
          <w:szCs w:val="24"/>
        </w:rPr>
      </w:pPr>
      <w:r w:rsidRPr="00480573">
        <w:rPr>
          <w:rFonts w:ascii="Arial" w:hAnsi="Arial" w:cs="Arial"/>
          <w:sz w:val="24"/>
          <w:szCs w:val="24"/>
        </w:rPr>
        <w:lastRenderedPageBreak/>
        <w:t xml:space="preserve">If </w:t>
      </w:r>
      <w:r w:rsidR="006C200A" w:rsidRPr="00480573">
        <w:rPr>
          <w:rFonts w:ascii="Arial" w:hAnsi="Arial" w:cs="Arial"/>
          <w:sz w:val="24"/>
          <w:szCs w:val="24"/>
        </w:rPr>
        <w:t xml:space="preserve">the DDPC </w:t>
      </w:r>
      <w:r w:rsidRPr="00480573">
        <w:rPr>
          <w:rFonts w:ascii="Arial" w:hAnsi="Arial" w:cs="Arial"/>
          <w:sz w:val="24"/>
          <w:szCs w:val="24"/>
        </w:rPr>
        <w:t xml:space="preserve">has </w:t>
      </w:r>
      <w:r w:rsidR="006C200A" w:rsidRPr="00480573">
        <w:rPr>
          <w:rFonts w:ascii="Arial" w:hAnsi="Arial" w:cs="Arial"/>
          <w:sz w:val="24"/>
          <w:szCs w:val="24"/>
        </w:rPr>
        <w:t xml:space="preserve">highlighted specific </w:t>
      </w:r>
      <w:r w:rsidR="00E7013C" w:rsidRPr="00480573">
        <w:rPr>
          <w:rFonts w:ascii="Arial" w:hAnsi="Arial" w:cs="Arial"/>
          <w:sz w:val="24"/>
          <w:szCs w:val="24"/>
        </w:rPr>
        <w:t xml:space="preserve">concerns about </w:t>
      </w:r>
      <w:r w:rsidR="006C200A" w:rsidRPr="00480573">
        <w:rPr>
          <w:rFonts w:ascii="Arial" w:hAnsi="Arial" w:cs="Arial"/>
          <w:sz w:val="24"/>
          <w:szCs w:val="24"/>
        </w:rPr>
        <w:t xml:space="preserve">practice, you are </w:t>
      </w:r>
      <w:r w:rsidR="00BB5329" w:rsidRPr="00480573">
        <w:rPr>
          <w:rFonts w:ascii="Arial" w:hAnsi="Arial" w:cs="Arial"/>
          <w:sz w:val="24"/>
          <w:szCs w:val="24"/>
        </w:rPr>
        <w:t xml:space="preserve">encouraged </w:t>
      </w:r>
      <w:r w:rsidR="006C200A" w:rsidRPr="00480573">
        <w:rPr>
          <w:rFonts w:ascii="Arial" w:hAnsi="Arial" w:cs="Arial"/>
          <w:sz w:val="24"/>
          <w:szCs w:val="24"/>
        </w:rPr>
        <w:t xml:space="preserve">to read the paragraphs from the relevant EHRC statutory codes and technical guidance as only key paragraphs </w:t>
      </w:r>
      <w:r w:rsidR="00BB5329" w:rsidRPr="00480573">
        <w:rPr>
          <w:rFonts w:ascii="Arial" w:hAnsi="Arial" w:cs="Arial"/>
          <w:sz w:val="24"/>
          <w:szCs w:val="24"/>
        </w:rPr>
        <w:t xml:space="preserve">are </w:t>
      </w:r>
      <w:r w:rsidR="006C200A" w:rsidRPr="00480573">
        <w:rPr>
          <w:rFonts w:ascii="Arial" w:hAnsi="Arial" w:cs="Arial"/>
          <w:sz w:val="24"/>
          <w:szCs w:val="24"/>
        </w:rPr>
        <w:t xml:space="preserve">extracted. </w:t>
      </w:r>
      <w:r w:rsidR="00BB5329" w:rsidRPr="00480573">
        <w:rPr>
          <w:rFonts w:ascii="Arial" w:hAnsi="Arial" w:cs="Arial"/>
          <w:sz w:val="24"/>
          <w:szCs w:val="24"/>
        </w:rPr>
        <w:t xml:space="preserve">These are listed along with </w:t>
      </w:r>
      <w:r w:rsidR="00480573">
        <w:rPr>
          <w:rFonts w:ascii="Arial" w:hAnsi="Arial" w:cs="Arial"/>
          <w:sz w:val="24"/>
          <w:szCs w:val="24"/>
        </w:rPr>
        <w:t xml:space="preserve">the </w:t>
      </w:r>
      <w:r w:rsidR="00BB5329" w:rsidRPr="00480573">
        <w:rPr>
          <w:rFonts w:ascii="Arial" w:hAnsi="Arial" w:cs="Arial"/>
          <w:sz w:val="24"/>
          <w:szCs w:val="24"/>
        </w:rPr>
        <w:t xml:space="preserve">questions in the </w:t>
      </w:r>
      <w:r w:rsidR="00480573" w:rsidRPr="00480573">
        <w:rPr>
          <w:rFonts w:ascii="Arial" w:hAnsi="Arial" w:cs="Arial"/>
          <w:sz w:val="24"/>
          <w:szCs w:val="24"/>
        </w:rPr>
        <w:t xml:space="preserve">different </w:t>
      </w:r>
      <w:r w:rsidR="00BB5329" w:rsidRPr="00480573">
        <w:rPr>
          <w:rFonts w:ascii="Arial" w:hAnsi="Arial" w:cs="Arial"/>
          <w:sz w:val="24"/>
          <w:szCs w:val="24"/>
        </w:rPr>
        <w:t>DDPCs</w:t>
      </w:r>
      <w:r w:rsidR="00480573">
        <w:rPr>
          <w:rFonts w:ascii="Arial" w:hAnsi="Arial" w:cs="Arial"/>
          <w:sz w:val="24"/>
          <w:szCs w:val="24"/>
        </w:rPr>
        <w:t>,</w:t>
      </w:r>
      <w:r w:rsidR="00480573" w:rsidRPr="00480573">
        <w:rPr>
          <w:rFonts w:ascii="Arial" w:hAnsi="Arial" w:cs="Arial"/>
          <w:sz w:val="24"/>
          <w:szCs w:val="24"/>
        </w:rPr>
        <w:t xml:space="preserve"> drawing on the </w:t>
      </w:r>
      <w:r w:rsidR="00480573">
        <w:rPr>
          <w:rFonts w:ascii="Arial" w:hAnsi="Arial" w:cs="Arial"/>
          <w:sz w:val="24"/>
          <w:szCs w:val="24"/>
        </w:rPr>
        <w:t xml:space="preserve">specific </w:t>
      </w:r>
      <w:r w:rsidR="00480573" w:rsidRPr="00480573">
        <w:rPr>
          <w:rFonts w:ascii="Arial" w:hAnsi="Arial" w:cs="Arial"/>
          <w:sz w:val="24"/>
          <w:szCs w:val="24"/>
        </w:rPr>
        <w:t xml:space="preserve">guidance for </w:t>
      </w:r>
      <w:r w:rsidR="00BB5329" w:rsidRPr="00480573">
        <w:rPr>
          <w:rFonts w:ascii="Arial" w:hAnsi="Arial" w:cs="Arial"/>
          <w:sz w:val="24"/>
          <w:szCs w:val="24"/>
        </w:rPr>
        <w:t>education, employment and services</w:t>
      </w:r>
      <w:r w:rsidR="00480573" w:rsidRPr="00480573">
        <w:rPr>
          <w:rFonts w:ascii="Arial" w:hAnsi="Arial" w:cs="Arial"/>
          <w:sz w:val="24"/>
          <w:szCs w:val="24"/>
        </w:rPr>
        <w:t xml:space="preserve">: </w:t>
      </w:r>
      <w:hyperlink r:id="rId11" w:history="1">
        <w:r w:rsidR="00480573" w:rsidRPr="002A21CE">
          <w:rPr>
            <w:rStyle w:val="Hyperlink"/>
            <w:rFonts w:ascii="Arial" w:hAnsi="Arial" w:cs="Arial"/>
            <w:sz w:val="24"/>
            <w:szCs w:val="24"/>
          </w:rPr>
          <w:t>https://equitynotjustequality.co.uk/ddpc</w:t>
        </w:r>
      </w:hyperlink>
      <w:r w:rsidR="00480573">
        <w:rPr>
          <w:rFonts w:ascii="Arial" w:hAnsi="Arial" w:cs="Arial"/>
          <w:sz w:val="24"/>
          <w:szCs w:val="24"/>
        </w:rPr>
        <w:t>s</w:t>
      </w:r>
    </w:p>
    <w:p w14:paraId="5BDD34F9" w14:textId="4B6D4682" w:rsidR="00DB1E75" w:rsidRPr="00E7013C" w:rsidRDefault="00C11481" w:rsidP="009F3ECB">
      <w:pPr>
        <w:pStyle w:val="ListParagraph"/>
        <w:numPr>
          <w:ilvl w:val="0"/>
          <w:numId w:val="10"/>
        </w:numPr>
        <w:spacing w:before="120"/>
        <w:ind w:left="340" w:hanging="357"/>
        <w:contextualSpacing w:val="0"/>
        <w:rPr>
          <w:rFonts w:ascii="Arial" w:hAnsi="Arial" w:cs="Arial"/>
          <w:sz w:val="24"/>
          <w:szCs w:val="24"/>
        </w:rPr>
      </w:pPr>
      <w:r>
        <w:rPr>
          <w:rFonts w:ascii="Arial" w:hAnsi="Arial" w:cs="Arial"/>
          <w:sz w:val="24"/>
          <w:szCs w:val="24"/>
        </w:rPr>
        <w:t xml:space="preserve">If </w:t>
      </w:r>
      <w:r w:rsidR="006C200A" w:rsidRPr="00E7013C">
        <w:rPr>
          <w:rFonts w:ascii="Arial" w:hAnsi="Arial" w:cs="Arial"/>
          <w:sz w:val="24"/>
          <w:szCs w:val="24"/>
        </w:rPr>
        <w:t xml:space="preserve">the DDPC </w:t>
      </w:r>
      <w:r>
        <w:rPr>
          <w:rFonts w:ascii="Arial" w:hAnsi="Arial" w:cs="Arial"/>
          <w:sz w:val="24"/>
          <w:szCs w:val="24"/>
        </w:rPr>
        <w:t xml:space="preserve">has </w:t>
      </w:r>
      <w:r w:rsidR="006C200A" w:rsidRPr="00E7013C">
        <w:rPr>
          <w:rFonts w:ascii="Arial" w:hAnsi="Arial" w:cs="Arial"/>
          <w:sz w:val="24"/>
          <w:szCs w:val="24"/>
        </w:rPr>
        <w:t>highlight</w:t>
      </w:r>
      <w:r w:rsidR="00E7013C" w:rsidRPr="00E7013C">
        <w:rPr>
          <w:rFonts w:ascii="Arial" w:hAnsi="Arial" w:cs="Arial"/>
          <w:sz w:val="24"/>
          <w:szCs w:val="24"/>
        </w:rPr>
        <w:t>ed broader areas of concern you are advised to r</w:t>
      </w:r>
      <w:r w:rsidR="00BF17FB" w:rsidRPr="00E7013C">
        <w:rPr>
          <w:rFonts w:ascii="Arial" w:hAnsi="Arial" w:cs="Arial"/>
          <w:sz w:val="24"/>
          <w:szCs w:val="24"/>
        </w:rPr>
        <w:t xml:space="preserve">ead </w:t>
      </w:r>
      <w:r w:rsidR="00E7013C" w:rsidRPr="00E7013C">
        <w:rPr>
          <w:rFonts w:ascii="Arial" w:hAnsi="Arial" w:cs="Arial"/>
          <w:sz w:val="24"/>
          <w:szCs w:val="24"/>
        </w:rPr>
        <w:t xml:space="preserve">the chapters </w:t>
      </w:r>
      <w:r w:rsidR="009A1385" w:rsidRPr="00E7013C">
        <w:rPr>
          <w:rFonts w:ascii="Arial" w:hAnsi="Arial" w:cs="Arial"/>
          <w:sz w:val="24"/>
          <w:szCs w:val="24"/>
        </w:rPr>
        <w:t xml:space="preserve">of </w:t>
      </w:r>
      <w:r w:rsidR="00B44925" w:rsidRPr="00E7013C">
        <w:rPr>
          <w:rFonts w:ascii="Arial" w:hAnsi="Arial" w:cs="Arial"/>
          <w:sz w:val="24"/>
          <w:szCs w:val="24"/>
        </w:rPr>
        <w:t xml:space="preserve">the EHRC </w:t>
      </w:r>
      <w:r w:rsidR="002210C8" w:rsidRPr="00E7013C">
        <w:rPr>
          <w:rFonts w:ascii="Arial" w:hAnsi="Arial" w:cs="Arial"/>
          <w:sz w:val="24"/>
          <w:szCs w:val="24"/>
        </w:rPr>
        <w:t xml:space="preserve">guidance </w:t>
      </w:r>
      <w:r w:rsidR="00AA4497" w:rsidRPr="00E7013C">
        <w:rPr>
          <w:rFonts w:ascii="Arial" w:hAnsi="Arial" w:cs="Arial"/>
          <w:sz w:val="24"/>
          <w:szCs w:val="24"/>
        </w:rPr>
        <w:t xml:space="preserve">relevant to </w:t>
      </w:r>
      <w:r w:rsidR="002210C8" w:rsidRPr="00E7013C">
        <w:rPr>
          <w:rFonts w:ascii="Arial" w:hAnsi="Arial" w:cs="Arial"/>
          <w:sz w:val="24"/>
          <w:szCs w:val="24"/>
        </w:rPr>
        <w:t xml:space="preserve">your </w:t>
      </w:r>
      <w:r w:rsidR="00DB1E75" w:rsidRPr="00E7013C">
        <w:rPr>
          <w:rFonts w:ascii="Arial" w:hAnsi="Arial" w:cs="Arial"/>
          <w:sz w:val="24"/>
          <w:szCs w:val="24"/>
        </w:rPr>
        <w:t xml:space="preserve">work </w:t>
      </w:r>
      <w:r w:rsidR="002210C8" w:rsidRPr="00E7013C">
        <w:rPr>
          <w:rFonts w:ascii="Arial" w:hAnsi="Arial" w:cs="Arial"/>
          <w:sz w:val="24"/>
          <w:szCs w:val="24"/>
        </w:rPr>
        <w:t>role</w:t>
      </w:r>
      <w:r w:rsidR="00935A38" w:rsidRPr="00E7013C">
        <w:rPr>
          <w:rFonts w:ascii="Arial" w:hAnsi="Arial" w:cs="Arial"/>
          <w:sz w:val="24"/>
          <w:szCs w:val="24"/>
        </w:rPr>
        <w:t xml:space="preserve">. </w:t>
      </w:r>
      <w:r w:rsidR="005F4C6F" w:rsidRPr="00E7013C">
        <w:rPr>
          <w:rFonts w:ascii="Arial" w:hAnsi="Arial" w:cs="Arial"/>
          <w:sz w:val="24"/>
          <w:szCs w:val="24"/>
        </w:rPr>
        <w:t xml:space="preserve">Tribunals and courts must take into account the statutory codes and evidence of whether the technical guidance was followed is relevant </w:t>
      </w:r>
      <w:r w:rsidR="00E7013C" w:rsidRPr="00E7013C">
        <w:rPr>
          <w:rFonts w:ascii="Arial" w:hAnsi="Arial" w:cs="Arial"/>
          <w:sz w:val="24"/>
          <w:szCs w:val="24"/>
        </w:rPr>
        <w:t xml:space="preserve">to </w:t>
      </w:r>
      <w:r w:rsidR="005F4C6F" w:rsidRPr="00E7013C">
        <w:rPr>
          <w:rFonts w:ascii="Arial" w:hAnsi="Arial" w:cs="Arial"/>
          <w:sz w:val="24"/>
          <w:szCs w:val="24"/>
        </w:rPr>
        <w:t>demonstrating Public Sector Equality Duty compliance</w:t>
      </w:r>
      <w:r w:rsidR="00F15CF6">
        <w:rPr>
          <w:rFonts w:ascii="Arial" w:hAnsi="Arial" w:cs="Arial"/>
          <w:sz w:val="24"/>
          <w:szCs w:val="24"/>
        </w:rPr>
        <w:t xml:space="preserve">.  </w:t>
      </w:r>
      <w:r w:rsidR="006512F0" w:rsidRPr="00E7013C">
        <w:rPr>
          <w:rFonts w:ascii="Arial" w:hAnsi="Arial" w:cs="Arial"/>
          <w:sz w:val="24"/>
          <w:szCs w:val="24"/>
        </w:rPr>
        <w:t xml:space="preserve">Whilst much of the content is common across guidance, </w:t>
      </w:r>
      <w:r w:rsidR="00F15CF6">
        <w:rPr>
          <w:rFonts w:ascii="Arial" w:hAnsi="Arial" w:cs="Arial"/>
          <w:sz w:val="24"/>
          <w:szCs w:val="24"/>
        </w:rPr>
        <w:t xml:space="preserve">the </w:t>
      </w:r>
      <w:r w:rsidR="006512F0" w:rsidRPr="00E7013C">
        <w:rPr>
          <w:rFonts w:ascii="Arial" w:hAnsi="Arial" w:cs="Arial"/>
          <w:sz w:val="24"/>
          <w:szCs w:val="24"/>
        </w:rPr>
        <w:t xml:space="preserve">examples are </w:t>
      </w:r>
      <w:r w:rsidR="0008307F" w:rsidRPr="00E7013C">
        <w:rPr>
          <w:rFonts w:ascii="Arial" w:hAnsi="Arial" w:cs="Arial"/>
          <w:sz w:val="24"/>
          <w:szCs w:val="24"/>
        </w:rPr>
        <w:t xml:space="preserve">tailored to </w:t>
      </w:r>
      <w:r w:rsidR="00F51B28" w:rsidRPr="00E7013C">
        <w:rPr>
          <w:rFonts w:ascii="Arial" w:hAnsi="Arial" w:cs="Arial"/>
          <w:sz w:val="24"/>
          <w:szCs w:val="24"/>
        </w:rPr>
        <w:t xml:space="preserve">the </w:t>
      </w:r>
      <w:r w:rsidR="006512F0" w:rsidRPr="00E7013C">
        <w:rPr>
          <w:rFonts w:ascii="Arial" w:hAnsi="Arial" w:cs="Arial"/>
          <w:sz w:val="24"/>
          <w:szCs w:val="24"/>
        </w:rPr>
        <w:t>context (</w:t>
      </w:r>
      <w:r w:rsidR="00BF17FB" w:rsidRPr="00E7013C">
        <w:rPr>
          <w:rFonts w:ascii="Arial" w:hAnsi="Arial" w:cs="Arial"/>
          <w:sz w:val="24"/>
          <w:szCs w:val="24"/>
        </w:rPr>
        <w:t>i,e</w:t>
      </w:r>
      <w:r w:rsidR="00EA6244" w:rsidRPr="00E7013C">
        <w:rPr>
          <w:rFonts w:ascii="Arial" w:hAnsi="Arial" w:cs="Arial"/>
          <w:sz w:val="24"/>
          <w:szCs w:val="24"/>
        </w:rPr>
        <w:t>.</w:t>
      </w:r>
      <w:r w:rsidR="00BF17FB" w:rsidRPr="00E7013C">
        <w:rPr>
          <w:rFonts w:ascii="Arial" w:hAnsi="Arial" w:cs="Arial"/>
          <w:sz w:val="24"/>
          <w:szCs w:val="24"/>
        </w:rPr>
        <w:t xml:space="preserve"> service</w:t>
      </w:r>
      <w:r w:rsidR="009E1F9D" w:rsidRPr="00E7013C">
        <w:rPr>
          <w:rFonts w:ascii="Arial" w:hAnsi="Arial" w:cs="Arial"/>
          <w:sz w:val="24"/>
          <w:szCs w:val="24"/>
        </w:rPr>
        <w:t>s</w:t>
      </w:r>
      <w:r w:rsidR="00BF17FB" w:rsidRPr="00E7013C">
        <w:rPr>
          <w:rFonts w:ascii="Arial" w:hAnsi="Arial" w:cs="Arial"/>
          <w:sz w:val="24"/>
          <w:szCs w:val="24"/>
        </w:rPr>
        <w:t xml:space="preserve">, </w:t>
      </w:r>
      <w:r w:rsidR="006512F0" w:rsidRPr="00E7013C">
        <w:rPr>
          <w:rFonts w:ascii="Arial" w:hAnsi="Arial" w:cs="Arial"/>
          <w:sz w:val="24"/>
          <w:szCs w:val="24"/>
        </w:rPr>
        <w:t>employment</w:t>
      </w:r>
      <w:r w:rsidR="008E03B4" w:rsidRPr="00E7013C">
        <w:rPr>
          <w:rFonts w:ascii="Arial" w:hAnsi="Arial" w:cs="Arial"/>
          <w:sz w:val="24"/>
          <w:szCs w:val="24"/>
        </w:rPr>
        <w:t xml:space="preserve">, </w:t>
      </w:r>
      <w:r w:rsidR="00BF17FB" w:rsidRPr="00E7013C">
        <w:rPr>
          <w:rFonts w:ascii="Arial" w:hAnsi="Arial" w:cs="Arial"/>
          <w:sz w:val="24"/>
          <w:szCs w:val="24"/>
        </w:rPr>
        <w:t>education</w:t>
      </w:r>
      <w:r w:rsidR="00FA23D0" w:rsidRPr="00E7013C">
        <w:rPr>
          <w:rFonts w:ascii="Arial" w:hAnsi="Arial" w:cs="Arial"/>
          <w:sz w:val="24"/>
          <w:szCs w:val="24"/>
        </w:rPr>
        <w:t>)</w:t>
      </w:r>
      <w:r w:rsidR="00B73F3F" w:rsidRPr="00E7013C">
        <w:rPr>
          <w:rFonts w:ascii="Arial" w:hAnsi="Arial" w:cs="Arial"/>
          <w:sz w:val="24"/>
          <w:szCs w:val="24"/>
        </w:rPr>
        <w:t>:</w:t>
      </w:r>
      <w:r w:rsidR="00DB1E75" w:rsidRPr="00E7013C">
        <w:rPr>
          <w:rFonts w:ascii="Arial" w:hAnsi="Arial" w:cs="Arial"/>
          <w:sz w:val="24"/>
          <w:szCs w:val="24"/>
        </w:rPr>
        <w:t xml:space="preserve"> </w:t>
      </w:r>
    </w:p>
    <w:p w14:paraId="450B098D" w14:textId="696693F6" w:rsidR="009E1F9D" w:rsidRDefault="00BF17FB" w:rsidP="00E7013C">
      <w:pPr>
        <w:pStyle w:val="ListParagraph"/>
        <w:numPr>
          <w:ilvl w:val="0"/>
          <w:numId w:val="15"/>
        </w:numPr>
        <w:spacing w:before="120" w:after="0"/>
        <w:ind w:left="714" w:hanging="357"/>
        <w:contextualSpacing w:val="0"/>
        <w:rPr>
          <w:rFonts w:ascii="Arial" w:hAnsi="Arial" w:cs="Arial"/>
          <w:sz w:val="24"/>
          <w:szCs w:val="24"/>
        </w:rPr>
      </w:pPr>
      <w:r w:rsidRPr="009E1F9D">
        <w:rPr>
          <w:rFonts w:ascii="Arial" w:hAnsi="Arial" w:cs="Arial"/>
          <w:sz w:val="24"/>
          <w:szCs w:val="24"/>
        </w:rPr>
        <w:t xml:space="preserve">The ‘services, public functions </w:t>
      </w:r>
      <w:r w:rsidR="00B638D0">
        <w:rPr>
          <w:rFonts w:ascii="Arial" w:hAnsi="Arial" w:cs="Arial"/>
          <w:sz w:val="24"/>
          <w:szCs w:val="24"/>
        </w:rPr>
        <w:t xml:space="preserve">&amp; </w:t>
      </w:r>
      <w:r w:rsidRPr="009E1F9D">
        <w:rPr>
          <w:rFonts w:ascii="Arial" w:hAnsi="Arial" w:cs="Arial"/>
          <w:sz w:val="24"/>
          <w:szCs w:val="24"/>
        </w:rPr>
        <w:t>associations’ statutory code has a summary of the bodies affected (Chap</w:t>
      </w:r>
      <w:r w:rsidR="00B638D0">
        <w:rPr>
          <w:rFonts w:ascii="Arial" w:hAnsi="Arial" w:cs="Arial"/>
          <w:sz w:val="24"/>
          <w:szCs w:val="24"/>
        </w:rPr>
        <w:t>.</w:t>
      </w:r>
      <w:r w:rsidRPr="009E1F9D">
        <w:rPr>
          <w:rFonts w:ascii="Arial" w:hAnsi="Arial" w:cs="Arial"/>
          <w:sz w:val="24"/>
          <w:szCs w:val="24"/>
        </w:rPr>
        <w:t>3) and their obligations (</w:t>
      </w:r>
      <w:r w:rsidR="009E1F9D" w:rsidRPr="009E1F9D">
        <w:rPr>
          <w:rFonts w:ascii="Arial" w:hAnsi="Arial" w:cs="Arial"/>
          <w:sz w:val="24"/>
          <w:szCs w:val="24"/>
        </w:rPr>
        <w:t>EHRC, 2011b</w:t>
      </w:r>
      <w:r w:rsidR="009E1F9D">
        <w:rPr>
          <w:rFonts w:ascii="Arial" w:hAnsi="Arial" w:cs="Arial"/>
          <w:sz w:val="24"/>
          <w:szCs w:val="24"/>
        </w:rPr>
        <w:t>,</w:t>
      </w:r>
      <w:r w:rsidR="009E1F9D" w:rsidRPr="009E1F9D">
        <w:rPr>
          <w:rFonts w:ascii="Arial" w:hAnsi="Arial" w:cs="Arial"/>
          <w:sz w:val="24"/>
          <w:szCs w:val="24"/>
        </w:rPr>
        <w:t xml:space="preserve"> </w:t>
      </w:r>
      <w:r w:rsidRPr="009E1F9D">
        <w:rPr>
          <w:rFonts w:ascii="Arial" w:hAnsi="Arial" w:cs="Arial"/>
          <w:sz w:val="24"/>
          <w:szCs w:val="24"/>
        </w:rPr>
        <w:t>Chap</w:t>
      </w:r>
      <w:r w:rsidR="00B638D0">
        <w:rPr>
          <w:rFonts w:ascii="Arial" w:hAnsi="Arial" w:cs="Arial"/>
          <w:sz w:val="24"/>
          <w:szCs w:val="24"/>
        </w:rPr>
        <w:t>s.1</w:t>
      </w:r>
      <w:r w:rsidRPr="009E1F9D">
        <w:rPr>
          <w:rFonts w:ascii="Arial" w:hAnsi="Arial" w:cs="Arial"/>
          <w:sz w:val="24"/>
          <w:szCs w:val="24"/>
        </w:rPr>
        <w:t xml:space="preserve">1-12). </w:t>
      </w:r>
      <w:r w:rsidR="009E1F9D" w:rsidRPr="009E1F9D">
        <w:rPr>
          <w:rFonts w:ascii="Arial" w:hAnsi="Arial" w:cs="Arial"/>
          <w:sz w:val="24"/>
          <w:szCs w:val="24"/>
        </w:rPr>
        <w:t xml:space="preserve"> </w:t>
      </w:r>
    </w:p>
    <w:p w14:paraId="6B9571C1" w14:textId="1370F202" w:rsidR="00BF17FB" w:rsidRPr="009E1F9D" w:rsidRDefault="009E1F9D" w:rsidP="00E7013C">
      <w:pPr>
        <w:pStyle w:val="ListParagraph"/>
        <w:numPr>
          <w:ilvl w:val="0"/>
          <w:numId w:val="15"/>
        </w:numPr>
        <w:spacing w:before="120" w:after="0"/>
        <w:ind w:left="714" w:hanging="357"/>
        <w:contextualSpacing w:val="0"/>
        <w:rPr>
          <w:rFonts w:ascii="Arial" w:hAnsi="Arial" w:cs="Arial"/>
          <w:sz w:val="24"/>
          <w:szCs w:val="24"/>
        </w:rPr>
      </w:pPr>
      <w:r>
        <w:rPr>
          <w:rFonts w:ascii="Arial" w:hAnsi="Arial" w:cs="Arial"/>
          <w:sz w:val="24"/>
          <w:szCs w:val="24"/>
        </w:rPr>
        <w:t>T</w:t>
      </w:r>
      <w:r w:rsidR="00DB1E75" w:rsidRPr="009E1F9D">
        <w:rPr>
          <w:rFonts w:ascii="Arial" w:hAnsi="Arial" w:cs="Arial"/>
          <w:sz w:val="24"/>
          <w:szCs w:val="24"/>
        </w:rPr>
        <w:t>he employment code</w:t>
      </w:r>
      <w:r w:rsidR="007A0AC5" w:rsidRPr="009E1F9D">
        <w:rPr>
          <w:rFonts w:ascii="Arial" w:hAnsi="Arial" w:cs="Arial"/>
          <w:sz w:val="24"/>
          <w:szCs w:val="24"/>
        </w:rPr>
        <w:t xml:space="preserve"> has </w:t>
      </w:r>
      <w:r w:rsidR="00236386" w:rsidRPr="009E1F9D">
        <w:rPr>
          <w:rFonts w:ascii="Arial" w:hAnsi="Arial" w:cs="Arial"/>
          <w:sz w:val="24"/>
          <w:szCs w:val="24"/>
        </w:rPr>
        <w:t>sections on good practice to avoid discriminatio</w:t>
      </w:r>
      <w:r w:rsidR="00BD4C84" w:rsidRPr="009E1F9D">
        <w:rPr>
          <w:rFonts w:ascii="Arial" w:hAnsi="Arial" w:cs="Arial"/>
          <w:sz w:val="24"/>
          <w:szCs w:val="24"/>
        </w:rPr>
        <w:t>n</w:t>
      </w:r>
      <w:r w:rsidR="006512F0" w:rsidRPr="009E1F9D">
        <w:rPr>
          <w:rFonts w:ascii="Arial" w:hAnsi="Arial" w:cs="Arial"/>
          <w:sz w:val="24"/>
          <w:szCs w:val="24"/>
        </w:rPr>
        <w:t xml:space="preserve"> </w:t>
      </w:r>
      <w:bookmarkStart w:id="0" w:name="_Hlk135201470"/>
      <w:r w:rsidR="00F51B28" w:rsidRPr="009E1F9D">
        <w:rPr>
          <w:rFonts w:ascii="Arial" w:hAnsi="Arial" w:cs="Arial"/>
          <w:sz w:val="24"/>
          <w:szCs w:val="24"/>
        </w:rPr>
        <w:t>and 18 examples of reasonable adjustment</w:t>
      </w:r>
      <w:r w:rsidR="008E104B">
        <w:rPr>
          <w:rFonts w:ascii="Arial" w:hAnsi="Arial" w:cs="Arial"/>
          <w:sz w:val="24"/>
          <w:szCs w:val="24"/>
        </w:rPr>
        <w:t>s</w:t>
      </w:r>
      <w:r w:rsidR="00F51B28" w:rsidRPr="009E1F9D">
        <w:rPr>
          <w:rFonts w:ascii="Arial" w:hAnsi="Arial" w:cs="Arial"/>
          <w:sz w:val="24"/>
          <w:szCs w:val="24"/>
        </w:rPr>
        <w:t xml:space="preserve"> (EHRC, 2011a, para 6.32-6.35</w:t>
      </w:r>
      <w:r w:rsidRPr="009E1F9D">
        <w:rPr>
          <w:rFonts w:ascii="Arial" w:hAnsi="Arial" w:cs="Arial"/>
          <w:sz w:val="24"/>
          <w:szCs w:val="24"/>
        </w:rPr>
        <w:t>)</w:t>
      </w:r>
      <w:r w:rsidR="006512F0" w:rsidRPr="009E1F9D">
        <w:rPr>
          <w:rFonts w:ascii="Arial" w:hAnsi="Arial" w:cs="Arial"/>
          <w:sz w:val="24"/>
          <w:szCs w:val="24"/>
        </w:rPr>
        <w:t xml:space="preserve">. </w:t>
      </w:r>
    </w:p>
    <w:p w14:paraId="21C99E87" w14:textId="0FEAB91F" w:rsidR="0094377E" w:rsidRDefault="007A0AC5" w:rsidP="00E7013C">
      <w:pPr>
        <w:pStyle w:val="ListParagraph"/>
        <w:numPr>
          <w:ilvl w:val="0"/>
          <w:numId w:val="15"/>
        </w:numPr>
        <w:spacing w:before="120" w:after="0"/>
        <w:ind w:left="714" w:hanging="357"/>
        <w:contextualSpacing w:val="0"/>
        <w:rPr>
          <w:rFonts w:ascii="Arial" w:hAnsi="Arial" w:cs="Arial"/>
          <w:sz w:val="24"/>
          <w:szCs w:val="24"/>
        </w:rPr>
      </w:pPr>
      <w:r w:rsidRPr="00BF17FB">
        <w:rPr>
          <w:rFonts w:ascii="Arial" w:hAnsi="Arial" w:cs="Arial"/>
          <w:sz w:val="24"/>
          <w:szCs w:val="24"/>
        </w:rPr>
        <w:t xml:space="preserve">The further </w:t>
      </w:r>
      <w:r w:rsidR="00BF1FA5">
        <w:rPr>
          <w:rFonts w:ascii="Arial" w:hAnsi="Arial" w:cs="Arial"/>
          <w:sz w:val="24"/>
          <w:szCs w:val="24"/>
        </w:rPr>
        <w:t xml:space="preserve">&amp; </w:t>
      </w:r>
      <w:r w:rsidRPr="00BF17FB">
        <w:rPr>
          <w:rFonts w:ascii="Arial" w:hAnsi="Arial" w:cs="Arial"/>
          <w:sz w:val="24"/>
          <w:szCs w:val="24"/>
        </w:rPr>
        <w:t xml:space="preserve">higher education </w:t>
      </w:r>
      <w:r w:rsidR="00BF17FB">
        <w:rPr>
          <w:rFonts w:ascii="Arial" w:hAnsi="Arial" w:cs="Arial"/>
          <w:sz w:val="24"/>
          <w:szCs w:val="24"/>
        </w:rPr>
        <w:t xml:space="preserve">technical guidance </w:t>
      </w:r>
      <w:r w:rsidRPr="00BF17FB">
        <w:rPr>
          <w:rFonts w:ascii="Arial" w:hAnsi="Arial" w:cs="Arial"/>
          <w:sz w:val="24"/>
          <w:szCs w:val="24"/>
        </w:rPr>
        <w:t>has</w:t>
      </w:r>
      <w:r w:rsidR="005E2941" w:rsidRPr="00BF17FB">
        <w:rPr>
          <w:rFonts w:ascii="Arial" w:hAnsi="Arial" w:cs="Arial"/>
          <w:sz w:val="24"/>
          <w:szCs w:val="24"/>
        </w:rPr>
        <w:t xml:space="preserve"> </w:t>
      </w:r>
      <w:r w:rsidR="00692712" w:rsidRPr="00BF17FB">
        <w:rPr>
          <w:rFonts w:ascii="Arial" w:hAnsi="Arial" w:cs="Arial"/>
          <w:sz w:val="24"/>
          <w:szCs w:val="24"/>
        </w:rPr>
        <w:t>a</w:t>
      </w:r>
      <w:r w:rsidR="00BF17FB">
        <w:rPr>
          <w:rFonts w:ascii="Arial" w:hAnsi="Arial" w:cs="Arial"/>
          <w:sz w:val="24"/>
          <w:szCs w:val="24"/>
        </w:rPr>
        <w:t>n</w:t>
      </w:r>
      <w:r w:rsidR="00692712" w:rsidRPr="00BF17FB">
        <w:rPr>
          <w:rFonts w:ascii="Arial" w:hAnsi="Arial" w:cs="Arial"/>
          <w:sz w:val="24"/>
          <w:szCs w:val="24"/>
        </w:rPr>
        <w:t xml:space="preserve"> overview (Chap</w:t>
      </w:r>
      <w:r w:rsidR="00BF1FA5">
        <w:rPr>
          <w:rFonts w:ascii="Arial" w:hAnsi="Arial" w:cs="Arial"/>
          <w:sz w:val="24"/>
          <w:szCs w:val="24"/>
        </w:rPr>
        <w:t>.</w:t>
      </w:r>
      <w:r w:rsidR="00692712" w:rsidRPr="00BF17FB">
        <w:rPr>
          <w:rFonts w:ascii="Arial" w:hAnsi="Arial" w:cs="Arial"/>
          <w:sz w:val="24"/>
          <w:szCs w:val="24"/>
        </w:rPr>
        <w:t xml:space="preserve">3) and </w:t>
      </w:r>
      <w:r w:rsidR="00F51B28" w:rsidRPr="00BF17FB">
        <w:rPr>
          <w:rFonts w:ascii="Arial" w:hAnsi="Arial" w:cs="Arial"/>
          <w:sz w:val="24"/>
          <w:szCs w:val="24"/>
        </w:rPr>
        <w:t xml:space="preserve">summary of </w:t>
      </w:r>
      <w:r w:rsidR="00425107" w:rsidRPr="00425107">
        <w:rPr>
          <w:rFonts w:ascii="Arial" w:hAnsi="Arial" w:cs="Arial"/>
          <w:sz w:val="24"/>
          <w:szCs w:val="24"/>
        </w:rPr>
        <w:t xml:space="preserve">education provider </w:t>
      </w:r>
      <w:r w:rsidR="00692712" w:rsidRPr="00BF17FB">
        <w:rPr>
          <w:rFonts w:ascii="Arial" w:hAnsi="Arial" w:cs="Arial"/>
          <w:sz w:val="24"/>
          <w:szCs w:val="24"/>
        </w:rPr>
        <w:t xml:space="preserve">responsibilities </w:t>
      </w:r>
      <w:r w:rsidR="009E1F9D" w:rsidRPr="009E1F9D">
        <w:rPr>
          <w:rFonts w:ascii="Arial" w:hAnsi="Arial" w:cs="Arial"/>
          <w:sz w:val="24"/>
          <w:szCs w:val="24"/>
        </w:rPr>
        <w:t>(EHRC, 2014</w:t>
      </w:r>
      <w:r w:rsidR="009E1F9D">
        <w:rPr>
          <w:rFonts w:ascii="Arial" w:hAnsi="Arial" w:cs="Arial"/>
          <w:sz w:val="24"/>
          <w:szCs w:val="24"/>
        </w:rPr>
        <w:t xml:space="preserve">, </w:t>
      </w:r>
      <w:r w:rsidR="00692712" w:rsidRPr="00BF17FB">
        <w:rPr>
          <w:rFonts w:ascii="Arial" w:hAnsi="Arial" w:cs="Arial"/>
          <w:sz w:val="24"/>
          <w:szCs w:val="24"/>
        </w:rPr>
        <w:t xml:space="preserve">Chapters 10-11). </w:t>
      </w:r>
    </w:p>
    <w:p w14:paraId="295A0C89" w14:textId="5DAFC5E8" w:rsidR="00321FFF" w:rsidRDefault="00DB0D4A" w:rsidP="00DB0D4A">
      <w:pPr>
        <w:spacing w:before="120" w:after="0"/>
        <w:ind w:left="397" w:hanging="397"/>
        <w:rPr>
          <w:rFonts w:ascii="Arial" w:hAnsi="Arial" w:cs="Arial"/>
          <w:sz w:val="24"/>
          <w:szCs w:val="24"/>
        </w:rPr>
      </w:pPr>
      <w:r>
        <w:rPr>
          <w:rFonts w:ascii="Arial" w:hAnsi="Arial" w:cs="Arial"/>
          <w:sz w:val="24"/>
          <w:szCs w:val="24"/>
        </w:rPr>
        <w:t xml:space="preserve">4.   The </w:t>
      </w:r>
      <w:bookmarkEnd w:id="0"/>
      <w:r w:rsidR="00037938" w:rsidRPr="00E7013C">
        <w:rPr>
          <w:rFonts w:ascii="Arial" w:hAnsi="Arial" w:cs="Arial"/>
          <w:sz w:val="24"/>
          <w:szCs w:val="24"/>
        </w:rPr>
        <w:t xml:space="preserve">UNCRPD </w:t>
      </w:r>
      <w:r w:rsidR="00BF17FB" w:rsidRPr="00E7013C">
        <w:rPr>
          <w:rFonts w:ascii="Arial" w:hAnsi="Arial" w:cs="Arial"/>
          <w:sz w:val="24"/>
          <w:szCs w:val="24"/>
        </w:rPr>
        <w:t xml:space="preserve">(2006) is </w:t>
      </w:r>
      <w:r w:rsidR="00A63481">
        <w:rPr>
          <w:rFonts w:ascii="Arial" w:hAnsi="Arial" w:cs="Arial"/>
          <w:sz w:val="24"/>
          <w:szCs w:val="24"/>
        </w:rPr>
        <w:t xml:space="preserve">a key read. </w:t>
      </w:r>
      <w:r w:rsidR="001D7294">
        <w:rPr>
          <w:rFonts w:ascii="Arial" w:hAnsi="Arial" w:cs="Arial"/>
          <w:sz w:val="24"/>
          <w:szCs w:val="24"/>
        </w:rPr>
        <w:t xml:space="preserve">On the </w:t>
      </w:r>
      <w:r w:rsidR="00A63481">
        <w:rPr>
          <w:rFonts w:ascii="Arial" w:hAnsi="Arial" w:cs="Arial"/>
          <w:sz w:val="24"/>
          <w:szCs w:val="24"/>
        </w:rPr>
        <w:t xml:space="preserve">website </w:t>
      </w:r>
      <w:r w:rsidR="001D7294">
        <w:rPr>
          <w:rFonts w:ascii="Arial" w:hAnsi="Arial" w:cs="Arial"/>
          <w:sz w:val="24"/>
          <w:szCs w:val="24"/>
        </w:rPr>
        <w:t xml:space="preserve">is </w:t>
      </w:r>
      <w:r w:rsidR="00A63481">
        <w:rPr>
          <w:rFonts w:ascii="Arial" w:hAnsi="Arial" w:cs="Arial"/>
          <w:sz w:val="24"/>
          <w:szCs w:val="24"/>
        </w:rPr>
        <w:t>a</w:t>
      </w:r>
      <w:r w:rsidR="00FD6101">
        <w:rPr>
          <w:rFonts w:ascii="Arial" w:hAnsi="Arial" w:cs="Arial"/>
          <w:sz w:val="24"/>
          <w:szCs w:val="24"/>
        </w:rPr>
        <w:t>n</w:t>
      </w:r>
      <w:r w:rsidR="001D7294">
        <w:rPr>
          <w:rFonts w:ascii="Arial" w:hAnsi="Arial" w:cs="Arial"/>
          <w:sz w:val="24"/>
          <w:szCs w:val="24"/>
        </w:rPr>
        <w:t xml:space="preserve"> </w:t>
      </w:r>
      <w:r>
        <w:rPr>
          <w:rFonts w:ascii="Arial" w:hAnsi="Arial" w:cs="Arial"/>
          <w:sz w:val="24"/>
          <w:szCs w:val="24"/>
        </w:rPr>
        <w:t xml:space="preserve">article prompted by the </w:t>
      </w:r>
      <w:r w:rsidR="00321FFF" w:rsidRPr="00321FFF">
        <w:rPr>
          <w:rFonts w:ascii="Arial" w:hAnsi="Arial" w:cs="Arial"/>
          <w:sz w:val="24"/>
          <w:szCs w:val="24"/>
        </w:rPr>
        <w:t>WHO call for action</w:t>
      </w:r>
      <w:r w:rsidR="00262AC1">
        <w:rPr>
          <w:rFonts w:ascii="Arial" w:hAnsi="Arial" w:cs="Arial"/>
          <w:sz w:val="24"/>
          <w:szCs w:val="24"/>
        </w:rPr>
        <w:t xml:space="preserve"> </w:t>
      </w:r>
      <w:r w:rsidR="001D7294">
        <w:rPr>
          <w:rFonts w:ascii="Arial" w:hAnsi="Arial" w:cs="Arial"/>
          <w:sz w:val="24"/>
          <w:szCs w:val="24"/>
        </w:rPr>
        <w:t xml:space="preserve">and </w:t>
      </w:r>
      <w:r w:rsidR="00321FFF">
        <w:rPr>
          <w:rFonts w:ascii="Arial" w:hAnsi="Arial" w:cs="Arial"/>
          <w:sz w:val="24"/>
          <w:szCs w:val="24"/>
        </w:rPr>
        <w:t xml:space="preserve">highlights </w:t>
      </w:r>
      <w:r w:rsidR="00C732D4">
        <w:rPr>
          <w:rFonts w:ascii="Arial" w:hAnsi="Arial" w:cs="Arial"/>
          <w:sz w:val="24"/>
          <w:szCs w:val="24"/>
        </w:rPr>
        <w:t xml:space="preserve">concerns about </w:t>
      </w:r>
      <w:r w:rsidR="001D7294">
        <w:rPr>
          <w:rFonts w:ascii="Arial" w:hAnsi="Arial" w:cs="Arial"/>
          <w:sz w:val="24"/>
          <w:szCs w:val="24"/>
        </w:rPr>
        <w:t xml:space="preserve">limited </w:t>
      </w:r>
      <w:r w:rsidR="00CF5F6B">
        <w:rPr>
          <w:rFonts w:ascii="Arial" w:hAnsi="Arial" w:cs="Arial"/>
          <w:sz w:val="24"/>
          <w:szCs w:val="24"/>
        </w:rPr>
        <w:t>implementation</w:t>
      </w:r>
      <w:r w:rsidR="00C732D4">
        <w:rPr>
          <w:rFonts w:ascii="Arial" w:hAnsi="Arial" w:cs="Arial"/>
          <w:sz w:val="24"/>
          <w:szCs w:val="24"/>
        </w:rPr>
        <w:t xml:space="preserve"> of the UNCRPD and </w:t>
      </w:r>
      <w:r w:rsidR="00CF5F6B">
        <w:rPr>
          <w:rFonts w:ascii="Arial" w:hAnsi="Arial" w:cs="Arial"/>
          <w:sz w:val="24"/>
          <w:szCs w:val="24"/>
        </w:rPr>
        <w:t xml:space="preserve">the Equality Act, </w:t>
      </w:r>
      <w:r w:rsidR="00FD6101">
        <w:rPr>
          <w:rFonts w:ascii="Arial" w:hAnsi="Arial" w:cs="Arial"/>
          <w:sz w:val="24"/>
          <w:szCs w:val="24"/>
        </w:rPr>
        <w:t xml:space="preserve">duties </w:t>
      </w:r>
      <w:r w:rsidR="00CF5F6B">
        <w:rPr>
          <w:rFonts w:ascii="Arial" w:hAnsi="Arial" w:cs="Arial"/>
          <w:sz w:val="24"/>
          <w:szCs w:val="24"/>
        </w:rPr>
        <w:t xml:space="preserve">of health </w:t>
      </w:r>
      <w:r w:rsidR="00C732D4">
        <w:rPr>
          <w:rFonts w:ascii="Arial" w:hAnsi="Arial" w:cs="Arial"/>
          <w:sz w:val="24"/>
          <w:szCs w:val="24"/>
        </w:rPr>
        <w:t>professional</w:t>
      </w:r>
      <w:r w:rsidR="001D7294">
        <w:rPr>
          <w:rFonts w:ascii="Arial" w:hAnsi="Arial" w:cs="Arial"/>
          <w:sz w:val="24"/>
          <w:szCs w:val="24"/>
        </w:rPr>
        <w:t>s</w:t>
      </w:r>
      <w:r w:rsidR="00C732D4">
        <w:rPr>
          <w:rFonts w:ascii="Arial" w:hAnsi="Arial" w:cs="Arial"/>
          <w:sz w:val="24"/>
          <w:szCs w:val="24"/>
        </w:rPr>
        <w:t xml:space="preserve"> </w:t>
      </w:r>
      <w:r w:rsidR="00CF5F6B">
        <w:rPr>
          <w:rFonts w:ascii="Arial" w:hAnsi="Arial" w:cs="Arial"/>
          <w:sz w:val="24"/>
          <w:szCs w:val="24"/>
        </w:rPr>
        <w:t xml:space="preserve">and </w:t>
      </w:r>
      <w:r w:rsidR="00321FFF">
        <w:rPr>
          <w:rFonts w:ascii="Arial" w:hAnsi="Arial" w:cs="Arial"/>
          <w:sz w:val="24"/>
          <w:szCs w:val="24"/>
        </w:rPr>
        <w:t xml:space="preserve">examples of </w:t>
      </w:r>
      <w:r w:rsidR="00CF5F6B">
        <w:rPr>
          <w:rFonts w:ascii="Arial" w:hAnsi="Arial" w:cs="Arial"/>
          <w:sz w:val="24"/>
          <w:szCs w:val="24"/>
        </w:rPr>
        <w:t xml:space="preserve">disability </w:t>
      </w:r>
      <w:r w:rsidR="00321FFF">
        <w:rPr>
          <w:rFonts w:ascii="Arial" w:hAnsi="Arial" w:cs="Arial"/>
          <w:sz w:val="24"/>
          <w:szCs w:val="24"/>
        </w:rPr>
        <w:t>discrimination</w:t>
      </w:r>
      <w:r w:rsidR="00262AC1">
        <w:rPr>
          <w:rFonts w:ascii="Arial" w:hAnsi="Arial" w:cs="Arial"/>
          <w:sz w:val="24"/>
          <w:szCs w:val="24"/>
        </w:rPr>
        <w:t xml:space="preserve"> (</w:t>
      </w:r>
      <w:r w:rsidRPr="00DB0D4A">
        <w:rPr>
          <w:rFonts w:ascii="Arial" w:hAnsi="Arial" w:cs="Arial"/>
          <w:sz w:val="24"/>
          <w:szCs w:val="24"/>
        </w:rPr>
        <w:t xml:space="preserve">Tyerman, </w:t>
      </w:r>
      <w:r w:rsidR="00B148FB">
        <w:rPr>
          <w:rFonts w:ascii="Arial" w:hAnsi="Arial" w:cs="Arial"/>
          <w:sz w:val="24"/>
          <w:szCs w:val="24"/>
        </w:rPr>
        <w:t>2023</w:t>
      </w:r>
      <w:r w:rsidRPr="00DB0D4A">
        <w:rPr>
          <w:rFonts w:ascii="Arial" w:hAnsi="Arial" w:cs="Arial"/>
          <w:sz w:val="24"/>
          <w:szCs w:val="24"/>
        </w:rPr>
        <w:t>)</w:t>
      </w:r>
      <w:r w:rsidR="001D7294">
        <w:rPr>
          <w:rFonts w:ascii="Arial" w:hAnsi="Arial" w:cs="Arial"/>
          <w:sz w:val="24"/>
          <w:szCs w:val="24"/>
        </w:rPr>
        <w:t xml:space="preserve">. Also included on the website are related </w:t>
      </w:r>
      <w:r w:rsidR="00A63481">
        <w:rPr>
          <w:rFonts w:ascii="Arial" w:hAnsi="Arial" w:cs="Arial"/>
          <w:sz w:val="24"/>
          <w:szCs w:val="24"/>
        </w:rPr>
        <w:t xml:space="preserve">talks </w:t>
      </w:r>
      <w:r w:rsidR="001D7294">
        <w:rPr>
          <w:rFonts w:ascii="Arial" w:hAnsi="Arial" w:cs="Arial"/>
          <w:sz w:val="24"/>
          <w:szCs w:val="24"/>
        </w:rPr>
        <w:t xml:space="preserve">(e.g. </w:t>
      </w:r>
      <w:r w:rsidR="00C732D4">
        <w:rPr>
          <w:rFonts w:ascii="Arial" w:hAnsi="Arial" w:cs="Arial"/>
          <w:sz w:val="24"/>
          <w:szCs w:val="24"/>
        </w:rPr>
        <w:t>‘</w:t>
      </w:r>
      <w:r w:rsidR="00C732D4" w:rsidRPr="00C732D4">
        <w:rPr>
          <w:rFonts w:ascii="Arial" w:hAnsi="Arial" w:cs="Arial"/>
          <w:i/>
          <w:iCs/>
          <w:sz w:val="24"/>
          <w:szCs w:val="24"/>
        </w:rPr>
        <w:t xml:space="preserve">The Equality Act in </w:t>
      </w:r>
      <w:r w:rsidR="00FD6101">
        <w:rPr>
          <w:rFonts w:ascii="Arial" w:hAnsi="Arial" w:cs="Arial"/>
          <w:i/>
          <w:iCs/>
          <w:sz w:val="24"/>
          <w:szCs w:val="24"/>
        </w:rPr>
        <w:t>vocational rehabilitation’</w:t>
      </w:r>
      <w:r w:rsidR="00A63481">
        <w:t xml:space="preserve">, </w:t>
      </w:r>
      <w:r w:rsidR="00A63481">
        <w:rPr>
          <w:rFonts w:ascii="Arial" w:hAnsi="Arial" w:cs="Arial"/>
          <w:sz w:val="24"/>
          <w:szCs w:val="24"/>
        </w:rPr>
        <w:t>‘</w:t>
      </w:r>
      <w:r w:rsidR="00A63481" w:rsidRPr="001D7294">
        <w:rPr>
          <w:rFonts w:ascii="Arial" w:hAnsi="Arial" w:cs="Arial"/>
          <w:i/>
          <w:iCs/>
          <w:sz w:val="24"/>
          <w:szCs w:val="24"/>
        </w:rPr>
        <w:t>Resources to support VR practice in reducing disability discrimination’</w:t>
      </w:r>
      <w:r w:rsidR="00FD6101">
        <w:rPr>
          <w:rFonts w:ascii="Arial" w:hAnsi="Arial" w:cs="Arial"/>
          <w:i/>
          <w:iCs/>
          <w:sz w:val="24"/>
          <w:szCs w:val="24"/>
        </w:rPr>
        <w:t>, &amp;</w:t>
      </w:r>
      <w:r w:rsidR="00A63481">
        <w:rPr>
          <w:rFonts w:ascii="Arial" w:hAnsi="Arial" w:cs="Arial"/>
          <w:sz w:val="24"/>
          <w:szCs w:val="24"/>
        </w:rPr>
        <w:t xml:space="preserve"> </w:t>
      </w:r>
      <w:r w:rsidR="00FD6101">
        <w:rPr>
          <w:rFonts w:ascii="Arial" w:hAnsi="Arial" w:cs="Arial"/>
          <w:sz w:val="24"/>
          <w:szCs w:val="24"/>
        </w:rPr>
        <w:t>‘</w:t>
      </w:r>
      <w:r w:rsidR="001D7294" w:rsidRPr="001D7294">
        <w:rPr>
          <w:rFonts w:ascii="Arial" w:hAnsi="Arial" w:cs="Arial"/>
          <w:i/>
          <w:iCs/>
          <w:sz w:val="24"/>
          <w:szCs w:val="24"/>
        </w:rPr>
        <w:t>Developing an inclusive working environment for people with disabilities.</w:t>
      </w:r>
      <w:r w:rsidR="001D7294" w:rsidRPr="001D7294">
        <w:rPr>
          <w:rFonts w:ascii="Arial" w:hAnsi="Arial" w:cs="Arial"/>
          <w:sz w:val="24"/>
          <w:szCs w:val="24"/>
        </w:rPr>
        <w:t xml:space="preserve"> </w:t>
      </w:r>
      <w:r w:rsidR="00FD6101">
        <w:rPr>
          <w:rFonts w:ascii="Arial" w:hAnsi="Arial" w:cs="Arial"/>
          <w:sz w:val="24"/>
          <w:szCs w:val="24"/>
        </w:rPr>
        <w:t xml:space="preserve">See </w:t>
      </w:r>
      <w:r w:rsidR="00FD6101" w:rsidRPr="00FD6101">
        <w:rPr>
          <w:rFonts w:ascii="Arial" w:hAnsi="Arial" w:cs="Arial"/>
          <w:b/>
          <w:bCs/>
          <w:i/>
          <w:iCs/>
          <w:sz w:val="24"/>
          <w:szCs w:val="24"/>
        </w:rPr>
        <w:t>www.</w:t>
      </w:r>
      <w:r w:rsidR="00C732D4" w:rsidRPr="00FD6101">
        <w:rPr>
          <w:rFonts w:ascii="Arial" w:hAnsi="Arial" w:cs="Arial"/>
          <w:b/>
          <w:bCs/>
          <w:i/>
          <w:iCs/>
          <w:sz w:val="24"/>
          <w:szCs w:val="24"/>
        </w:rPr>
        <w:t>equitynotjustequality</w:t>
      </w:r>
      <w:r w:rsidR="00C732D4" w:rsidRPr="00C732D4">
        <w:rPr>
          <w:rFonts w:ascii="Arial" w:hAnsi="Arial" w:cs="Arial"/>
          <w:b/>
          <w:bCs/>
          <w:i/>
          <w:iCs/>
          <w:sz w:val="24"/>
          <w:szCs w:val="24"/>
        </w:rPr>
        <w:t>.co.uk</w:t>
      </w:r>
      <w:r w:rsidR="00C732D4">
        <w:rPr>
          <w:rFonts w:ascii="Arial" w:hAnsi="Arial" w:cs="Arial"/>
          <w:sz w:val="24"/>
          <w:szCs w:val="24"/>
        </w:rPr>
        <w:t>’</w:t>
      </w:r>
      <w:r w:rsidR="00C732D4" w:rsidRPr="00C732D4">
        <w:rPr>
          <w:rFonts w:ascii="Arial" w:hAnsi="Arial" w:cs="Arial"/>
          <w:sz w:val="24"/>
          <w:szCs w:val="24"/>
        </w:rPr>
        <w:t xml:space="preserve">.  </w:t>
      </w:r>
    </w:p>
    <w:p w14:paraId="42F03BA3" w14:textId="2984BC69" w:rsidR="00B638D0" w:rsidRDefault="00DB0D4A" w:rsidP="00DB0D4A">
      <w:pPr>
        <w:spacing w:before="120" w:after="0"/>
        <w:ind w:left="397" w:hanging="397"/>
        <w:rPr>
          <w:rFonts w:ascii="Arial" w:hAnsi="Arial" w:cs="Arial"/>
          <w:sz w:val="24"/>
          <w:szCs w:val="24"/>
        </w:rPr>
      </w:pPr>
      <w:r>
        <w:rPr>
          <w:rFonts w:ascii="Arial" w:hAnsi="Arial" w:cs="Arial"/>
          <w:sz w:val="24"/>
          <w:szCs w:val="24"/>
        </w:rPr>
        <w:t xml:space="preserve">5.   Review </w:t>
      </w:r>
      <w:r w:rsidR="00B638D0" w:rsidRPr="002155B5">
        <w:rPr>
          <w:rFonts w:ascii="Arial" w:hAnsi="Arial" w:cs="Arial"/>
          <w:sz w:val="24"/>
          <w:szCs w:val="24"/>
        </w:rPr>
        <w:t>your employer’s policy on Equality, Diversity and Inclusion and any specific disability policies (</w:t>
      </w:r>
      <w:r w:rsidR="00B638D0">
        <w:rPr>
          <w:rFonts w:ascii="Arial" w:hAnsi="Arial" w:cs="Arial"/>
          <w:sz w:val="24"/>
          <w:szCs w:val="24"/>
        </w:rPr>
        <w:t xml:space="preserve">e.g. </w:t>
      </w:r>
      <w:r w:rsidR="00B638D0" w:rsidRPr="002155B5">
        <w:rPr>
          <w:rFonts w:ascii="Arial" w:hAnsi="Arial" w:cs="Arial"/>
          <w:sz w:val="24"/>
          <w:szCs w:val="24"/>
        </w:rPr>
        <w:t xml:space="preserve">on reasonable adjustments). </w:t>
      </w:r>
      <w:r w:rsidR="00B638D0">
        <w:rPr>
          <w:rFonts w:ascii="Arial" w:hAnsi="Arial" w:cs="Arial"/>
          <w:sz w:val="24"/>
          <w:szCs w:val="24"/>
        </w:rPr>
        <w:t xml:space="preserve">(Individual NHS Trusts and </w:t>
      </w:r>
      <w:r w:rsidR="00B638D0" w:rsidRPr="002155B5">
        <w:rPr>
          <w:rFonts w:ascii="Arial" w:hAnsi="Arial" w:cs="Arial"/>
          <w:sz w:val="24"/>
          <w:szCs w:val="24"/>
        </w:rPr>
        <w:t xml:space="preserve">NHS England </w:t>
      </w:r>
      <w:r w:rsidR="00B638D0">
        <w:rPr>
          <w:rFonts w:ascii="Arial" w:hAnsi="Arial" w:cs="Arial"/>
          <w:sz w:val="24"/>
          <w:szCs w:val="24"/>
        </w:rPr>
        <w:t xml:space="preserve">also </w:t>
      </w:r>
      <w:r w:rsidR="00B638D0" w:rsidRPr="002155B5">
        <w:rPr>
          <w:rFonts w:ascii="Arial" w:hAnsi="Arial" w:cs="Arial"/>
          <w:sz w:val="24"/>
          <w:szCs w:val="24"/>
        </w:rPr>
        <w:t xml:space="preserve">report </w:t>
      </w:r>
      <w:r w:rsidR="00B638D0">
        <w:rPr>
          <w:rFonts w:ascii="Arial" w:hAnsi="Arial" w:cs="Arial"/>
          <w:sz w:val="24"/>
          <w:szCs w:val="24"/>
        </w:rPr>
        <w:t xml:space="preserve">an </w:t>
      </w:r>
      <w:r w:rsidR="00B638D0" w:rsidRPr="002155B5">
        <w:rPr>
          <w:rFonts w:ascii="Arial" w:hAnsi="Arial" w:cs="Arial"/>
          <w:sz w:val="24"/>
          <w:szCs w:val="24"/>
        </w:rPr>
        <w:t xml:space="preserve">annual Workplace Disability Equality Standard </w:t>
      </w:r>
      <w:r w:rsidR="00B638D0">
        <w:rPr>
          <w:rFonts w:ascii="Arial" w:hAnsi="Arial" w:cs="Arial"/>
          <w:sz w:val="24"/>
          <w:szCs w:val="24"/>
        </w:rPr>
        <w:t>[</w:t>
      </w:r>
      <w:r w:rsidR="00B638D0" w:rsidRPr="002155B5">
        <w:rPr>
          <w:rFonts w:ascii="Arial" w:hAnsi="Arial" w:cs="Arial"/>
          <w:sz w:val="24"/>
          <w:szCs w:val="24"/>
        </w:rPr>
        <w:t>WDES</w:t>
      </w:r>
      <w:r w:rsidR="00B638D0">
        <w:rPr>
          <w:rFonts w:ascii="Arial" w:hAnsi="Arial" w:cs="Arial"/>
          <w:sz w:val="24"/>
          <w:szCs w:val="24"/>
        </w:rPr>
        <w:t>]</w:t>
      </w:r>
      <w:r w:rsidR="00B638D0" w:rsidRPr="002155B5">
        <w:rPr>
          <w:rFonts w:ascii="Arial" w:hAnsi="Arial" w:cs="Arial"/>
          <w:sz w:val="24"/>
          <w:szCs w:val="24"/>
        </w:rPr>
        <w:t>).</w:t>
      </w:r>
    </w:p>
    <w:p w14:paraId="0BFD2A75" w14:textId="566C2FFE" w:rsidR="00B901A5" w:rsidRPr="002155B5" w:rsidRDefault="00DB0D4A" w:rsidP="00DB0D4A">
      <w:pPr>
        <w:spacing w:before="120" w:after="0"/>
        <w:ind w:left="397" w:hanging="397"/>
        <w:rPr>
          <w:rFonts w:ascii="Arial" w:hAnsi="Arial" w:cs="Arial"/>
          <w:sz w:val="24"/>
          <w:szCs w:val="24"/>
        </w:rPr>
      </w:pPr>
      <w:r>
        <w:rPr>
          <w:rFonts w:ascii="Arial" w:hAnsi="Arial" w:cs="Arial"/>
          <w:sz w:val="24"/>
          <w:szCs w:val="24"/>
        </w:rPr>
        <w:t xml:space="preserve">6.   </w:t>
      </w:r>
      <w:r w:rsidR="00B901A5" w:rsidRPr="002155B5">
        <w:rPr>
          <w:rFonts w:ascii="Arial" w:hAnsi="Arial" w:cs="Arial"/>
          <w:sz w:val="24"/>
          <w:szCs w:val="24"/>
        </w:rPr>
        <w:t xml:space="preserve">Make yourself aware of the range of guidance on </w:t>
      </w:r>
      <w:r w:rsidR="00B73F3F">
        <w:rPr>
          <w:rFonts w:ascii="Arial" w:hAnsi="Arial" w:cs="Arial"/>
          <w:sz w:val="24"/>
          <w:szCs w:val="24"/>
        </w:rPr>
        <w:t xml:space="preserve">the </w:t>
      </w:r>
      <w:r w:rsidR="00B901A5" w:rsidRPr="002155B5">
        <w:rPr>
          <w:rFonts w:ascii="Arial" w:hAnsi="Arial" w:cs="Arial"/>
          <w:sz w:val="24"/>
          <w:szCs w:val="24"/>
        </w:rPr>
        <w:t xml:space="preserve">specific issues </w:t>
      </w:r>
      <w:r w:rsidR="00BF17FB">
        <w:rPr>
          <w:rFonts w:ascii="Arial" w:hAnsi="Arial" w:cs="Arial"/>
          <w:sz w:val="24"/>
          <w:szCs w:val="24"/>
        </w:rPr>
        <w:t xml:space="preserve">relevant to your </w:t>
      </w:r>
      <w:r w:rsidR="005F4C6F">
        <w:rPr>
          <w:rFonts w:ascii="Arial" w:hAnsi="Arial" w:cs="Arial"/>
          <w:sz w:val="24"/>
          <w:szCs w:val="24"/>
        </w:rPr>
        <w:t xml:space="preserve">work role </w:t>
      </w:r>
      <w:r w:rsidR="00B901A5" w:rsidRPr="002155B5">
        <w:rPr>
          <w:rFonts w:ascii="Arial" w:hAnsi="Arial" w:cs="Arial"/>
          <w:sz w:val="24"/>
          <w:szCs w:val="24"/>
        </w:rPr>
        <w:t xml:space="preserve">(e.g. </w:t>
      </w:r>
      <w:r w:rsidR="00AB4578">
        <w:rPr>
          <w:rFonts w:ascii="Arial" w:hAnsi="Arial" w:cs="Arial"/>
          <w:sz w:val="24"/>
          <w:szCs w:val="24"/>
        </w:rPr>
        <w:t xml:space="preserve">eligibility, </w:t>
      </w:r>
      <w:r w:rsidR="00B901A5" w:rsidRPr="002155B5">
        <w:rPr>
          <w:rFonts w:ascii="Arial" w:hAnsi="Arial" w:cs="Arial"/>
          <w:sz w:val="24"/>
          <w:szCs w:val="24"/>
        </w:rPr>
        <w:t xml:space="preserve">recruitment, adjustments, disability leave) </w:t>
      </w:r>
      <w:r w:rsidR="00EA6244">
        <w:rPr>
          <w:rFonts w:ascii="Arial" w:hAnsi="Arial" w:cs="Arial"/>
          <w:sz w:val="24"/>
          <w:szCs w:val="24"/>
        </w:rPr>
        <w:t xml:space="preserve">to </w:t>
      </w:r>
      <w:r w:rsidR="00236BAB">
        <w:rPr>
          <w:rFonts w:ascii="Arial" w:hAnsi="Arial" w:cs="Arial"/>
          <w:sz w:val="24"/>
          <w:szCs w:val="24"/>
        </w:rPr>
        <w:t>c</w:t>
      </w:r>
      <w:r w:rsidR="00B901A5" w:rsidRPr="002155B5">
        <w:rPr>
          <w:rFonts w:ascii="Arial" w:hAnsi="Arial" w:cs="Arial"/>
          <w:sz w:val="24"/>
          <w:szCs w:val="24"/>
        </w:rPr>
        <w:t xml:space="preserve">onsult, as and when needed. </w:t>
      </w:r>
      <w:r w:rsidR="00E7013C">
        <w:rPr>
          <w:rFonts w:ascii="Arial" w:hAnsi="Arial" w:cs="Arial"/>
          <w:sz w:val="24"/>
          <w:szCs w:val="24"/>
        </w:rPr>
        <w:t>R</w:t>
      </w:r>
      <w:r w:rsidR="00827A87" w:rsidRPr="00827A87">
        <w:rPr>
          <w:rFonts w:ascii="Arial" w:hAnsi="Arial" w:cs="Arial"/>
          <w:sz w:val="24"/>
          <w:szCs w:val="24"/>
        </w:rPr>
        <w:t xml:space="preserve">ecommended reading </w:t>
      </w:r>
      <w:r w:rsidR="00827A87">
        <w:rPr>
          <w:rFonts w:ascii="Arial" w:hAnsi="Arial" w:cs="Arial"/>
          <w:sz w:val="24"/>
          <w:szCs w:val="24"/>
        </w:rPr>
        <w:t xml:space="preserve">is </w:t>
      </w:r>
      <w:r w:rsidR="00827A87" w:rsidRPr="00827A87">
        <w:rPr>
          <w:rFonts w:ascii="Arial" w:hAnsi="Arial" w:cs="Arial"/>
          <w:sz w:val="24"/>
          <w:szCs w:val="24"/>
        </w:rPr>
        <w:t xml:space="preserve">listed in a separate document </w:t>
      </w:r>
      <w:r w:rsidR="00BF17FB">
        <w:rPr>
          <w:rFonts w:ascii="Arial" w:hAnsi="Arial" w:cs="Arial"/>
          <w:sz w:val="24"/>
          <w:szCs w:val="24"/>
        </w:rPr>
        <w:t>in four sections</w:t>
      </w:r>
      <w:r w:rsidR="00827A87" w:rsidRPr="00827A87">
        <w:rPr>
          <w:rFonts w:ascii="Arial" w:hAnsi="Arial" w:cs="Arial"/>
          <w:sz w:val="24"/>
          <w:szCs w:val="24"/>
        </w:rPr>
        <w:t xml:space="preserve">: </w:t>
      </w:r>
      <w:r w:rsidR="009E1F9D">
        <w:rPr>
          <w:rFonts w:ascii="Arial" w:hAnsi="Arial" w:cs="Arial"/>
          <w:sz w:val="24"/>
          <w:szCs w:val="24"/>
        </w:rPr>
        <w:t xml:space="preserve">1. </w:t>
      </w:r>
      <w:r w:rsidR="00BF17FB">
        <w:rPr>
          <w:rFonts w:ascii="Arial" w:hAnsi="Arial" w:cs="Arial"/>
          <w:sz w:val="24"/>
          <w:szCs w:val="24"/>
        </w:rPr>
        <w:t xml:space="preserve">general </w:t>
      </w:r>
      <w:r w:rsidR="009E1F9D">
        <w:rPr>
          <w:rFonts w:ascii="Arial" w:hAnsi="Arial" w:cs="Arial"/>
          <w:sz w:val="24"/>
          <w:szCs w:val="24"/>
        </w:rPr>
        <w:t xml:space="preserve">reading </w:t>
      </w:r>
      <w:r w:rsidR="00BF17FB">
        <w:rPr>
          <w:rFonts w:ascii="Arial" w:hAnsi="Arial" w:cs="Arial"/>
          <w:sz w:val="24"/>
          <w:szCs w:val="24"/>
        </w:rPr>
        <w:t xml:space="preserve">(i.e. </w:t>
      </w:r>
      <w:r w:rsidR="00827A87" w:rsidRPr="00827A87">
        <w:rPr>
          <w:rFonts w:ascii="Arial" w:hAnsi="Arial" w:cs="Arial"/>
          <w:sz w:val="24"/>
          <w:szCs w:val="24"/>
        </w:rPr>
        <w:t xml:space="preserve">for </w:t>
      </w:r>
      <w:r w:rsidR="00BF17FB">
        <w:rPr>
          <w:rFonts w:ascii="Arial" w:hAnsi="Arial" w:cs="Arial"/>
          <w:sz w:val="24"/>
          <w:szCs w:val="24"/>
        </w:rPr>
        <w:t xml:space="preserve">everyone); </w:t>
      </w:r>
      <w:r w:rsidR="009E1F9D">
        <w:rPr>
          <w:rFonts w:ascii="Arial" w:hAnsi="Arial" w:cs="Arial"/>
          <w:sz w:val="24"/>
          <w:szCs w:val="24"/>
        </w:rPr>
        <w:t xml:space="preserve">2. </w:t>
      </w:r>
      <w:r w:rsidR="00EA6244">
        <w:rPr>
          <w:rFonts w:ascii="Arial" w:hAnsi="Arial" w:cs="Arial"/>
          <w:sz w:val="24"/>
          <w:szCs w:val="24"/>
        </w:rPr>
        <w:t xml:space="preserve">for service providers and users; </w:t>
      </w:r>
      <w:r w:rsidR="009E1F9D">
        <w:rPr>
          <w:rFonts w:ascii="Arial" w:hAnsi="Arial" w:cs="Arial"/>
          <w:sz w:val="24"/>
          <w:szCs w:val="24"/>
        </w:rPr>
        <w:t xml:space="preserve">3. </w:t>
      </w:r>
      <w:r w:rsidR="00EA6244">
        <w:rPr>
          <w:rFonts w:ascii="Arial" w:hAnsi="Arial" w:cs="Arial"/>
          <w:sz w:val="24"/>
          <w:szCs w:val="24"/>
        </w:rPr>
        <w:t xml:space="preserve">for employers and </w:t>
      </w:r>
      <w:r w:rsidR="00827A87" w:rsidRPr="00827A87">
        <w:rPr>
          <w:rFonts w:ascii="Arial" w:hAnsi="Arial" w:cs="Arial"/>
          <w:sz w:val="24"/>
          <w:szCs w:val="24"/>
        </w:rPr>
        <w:t>employees</w:t>
      </w:r>
      <w:r w:rsidR="00EA6244">
        <w:rPr>
          <w:rFonts w:ascii="Arial" w:hAnsi="Arial" w:cs="Arial"/>
          <w:sz w:val="24"/>
          <w:szCs w:val="24"/>
        </w:rPr>
        <w:t>;</w:t>
      </w:r>
      <w:r w:rsidR="00827A87" w:rsidRPr="00827A87">
        <w:rPr>
          <w:rFonts w:ascii="Arial" w:hAnsi="Arial" w:cs="Arial"/>
          <w:sz w:val="24"/>
          <w:szCs w:val="24"/>
        </w:rPr>
        <w:t xml:space="preserve"> and </w:t>
      </w:r>
      <w:r w:rsidR="009E1F9D">
        <w:rPr>
          <w:rFonts w:ascii="Arial" w:hAnsi="Arial" w:cs="Arial"/>
          <w:sz w:val="24"/>
          <w:szCs w:val="24"/>
        </w:rPr>
        <w:t xml:space="preserve">4. </w:t>
      </w:r>
      <w:r w:rsidR="00EA6244">
        <w:rPr>
          <w:rFonts w:ascii="Arial" w:hAnsi="Arial" w:cs="Arial"/>
          <w:sz w:val="24"/>
          <w:szCs w:val="24"/>
        </w:rPr>
        <w:t xml:space="preserve">for training courses and </w:t>
      </w:r>
      <w:r w:rsidR="00827A87" w:rsidRPr="00827A87">
        <w:rPr>
          <w:rFonts w:ascii="Arial" w:hAnsi="Arial" w:cs="Arial"/>
          <w:sz w:val="24"/>
          <w:szCs w:val="24"/>
        </w:rPr>
        <w:t>students/trainees.</w:t>
      </w:r>
    </w:p>
    <w:p w14:paraId="2CEE83C8" w14:textId="463F0C67" w:rsidR="00C11481" w:rsidRDefault="008E104B" w:rsidP="008E104B">
      <w:pPr>
        <w:spacing w:before="240" w:after="0"/>
        <w:rPr>
          <w:rFonts w:ascii="Arial" w:hAnsi="Arial" w:cs="Arial"/>
          <w:sz w:val="24"/>
          <w:szCs w:val="24"/>
        </w:rPr>
      </w:pPr>
      <w:r>
        <w:rPr>
          <w:rFonts w:ascii="Arial" w:hAnsi="Arial" w:cs="Arial"/>
          <w:sz w:val="24"/>
          <w:szCs w:val="24"/>
        </w:rPr>
        <w:t xml:space="preserve">The above actions focus on individual </w:t>
      </w:r>
      <w:r w:rsidR="00FD494E">
        <w:rPr>
          <w:rFonts w:ascii="Arial" w:hAnsi="Arial" w:cs="Arial"/>
          <w:sz w:val="24"/>
          <w:szCs w:val="24"/>
        </w:rPr>
        <w:t>practitioners</w:t>
      </w:r>
      <w:r>
        <w:rPr>
          <w:rFonts w:ascii="Arial" w:hAnsi="Arial" w:cs="Arial"/>
          <w:sz w:val="24"/>
          <w:szCs w:val="24"/>
        </w:rPr>
        <w:t xml:space="preserve">, managers and tutors. </w:t>
      </w:r>
      <w:r w:rsidR="00480573">
        <w:rPr>
          <w:rFonts w:ascii="Arial" w:hAnsi="Arial" w:cs="Arial"/>
          <w:sz w:val="24"/>
          <w:szCs w:val="24"/>
        </w:rPr>
        <w:t>I</w:t>
      </w:r>
      <w:r>
        <w:rPr>
          <w:rFonts w:ascii="Arial" w:hAnsi="Arial" w:cs="Arial"/>
          <w:sz w:val="24"/>
          <w:szCs w:val="24"/>
        </w:rPr>
        <w:t xml:space="preserve">t is also suggested that </w:t>
      </w:r>
      <w:r w:rsidRPr="008E104B">
        <w:rPr>
          <w:rFonts w:ascii="Arial" w:hAnsi="Arial" w:cs="Arial"/>
          <w:sz w:val="24"/>
          <w:szCs w:val="24"/>
        </w:rPr>
        <w:t>courses</w:t>
      </w:r>
      <w:r w:rsidR="00480573">
        <w:rPr>
          <w:rFonts w:ascii="Arial" w:hAnsi="Arial" w:cs="Arial"/>
          <w:sz w:val="24"/>
          <w:szCs w:val="24"/>
        </w:rPr>
        <w:t xml:space="preserve">, professional organisations and service providers </w:t>
      </w:r>
      <w:r w:rsidRPr="008E104B">
        <w:rPr>
          <w:rFonts w:ascii="Arial" w:hAnsi="Arial" w:cs="Arial"/>
          <w:sz w:val="24"/>
          <w:szCs w:val="24"/>
        </w:rPr>
        <w:t xml:space="preserve">strengthen training on disability discrimination in line with </w:t>
      </w:r>
      <w:r w:rsidR="00C11481">
        <w:rPr>
          <w:rFonts w:ascii="Arial" w:hAnsi="Arial" w:cs="Arial"/>
          <w:sz w:val="24"/>
          <w:szCs w:val="24"/>
        </w:rPr>
        <w:t xml:space="preserve">the </w:t>
      </w:r>
      <w:r w:rsidRPr="008E104B">
        <w:rPr>
          <w:rFonts w:ascii="Arial" w:hAnsi="Arial" w:cs="Arial"/>
          <w:sz w:val="24"/>
          <w:szCs w:val="24"/>
        </w:rPr>
        <w:t>UNCRPD</w:t>
      </w:r>
      <w:r w:rsidR="00425107">
        <w:rPr>
          <w:rFonts w:ascii="Arial" w:hAnsi="Arial" w:cs="Arial"/>
          <w:sz w:val="24"/>
          <w:szCs w:val="24"/>
        </w:rPr>
        <w:t xml:space="preserve"> and</w:t>
      </w:r>
      <w:r w:rsidR="00BF1FA5">
        <w:rPr>
          <w:rFonts w:ascii="Arial" w:hAnsi="Arial" w:cs="Arial"/>
          <w:sz w:val="24"/>
          <w:szCs w:val="24"/>
        </w:rPr>
        <w:t xml:space="preserve"> </w:t>
      </w:r>
      <w:r w:rsidRPr="008E104B">
        <w:rPr>
          <w:rFonts w:ascii="Arial" w:hAnsi="Arial" w:cs="Arial"/>
          <w:sz w:val="24"/>
          <w:szCs w:val="24"/>
        </w:rPr>
        <w:t xml:space="preserve">EqA </w:t>
      </w:r>
    </w:p>
    <w:p w14:paraId="3B7892C7" w14:textId="254FDA0A" w:rsidR="008E104B" w:rsidRPr="008E104B" w:rsidRDefault="008E104B" w:rsidP="008E104B">
      <w:pPr>
        <w:spacing w:before="240" w:after="0"/>
        <w:rPr>
          <w:rFonts w:ascii="Arial" w:hAnsi="Arial" w:cs="Arial"/>
          <w:sz w:val="24"/>
          <w:szCs w:val="24"/>
        </w:rPr>
      </w:pPr>
      <w:r>
        <w:rPr>
          <w:rFonts w:ascii="Arial" w:hAnsi="Arial" w:cs="Arial"/>
          <w:sz w:val="24"/>
          <w:szCs w:val="24"/>
        </w:rPr>
        <w:t xml:space="preserve">It is </w:t>
      </w:r>
      <w:r w:rsidR="00DB0D4A">
        <w:rPr>
          <w:rFonts w:ascii="Arial" w:hAnsi="Arial" w:cs="Arial"/>
          <w:sz w:val="24"/>
          <w:szCs w:val="24"/>
        </w:rPr>
        <w:t xml:space="preserve">also </w:t>
      </w:r>
      <w:r>
        <w:rPr>
          <w:rFonts w:ascii="Arial" w:hAnsi="Arial" w:cs="Arial"/>
          <w:sz w:val="24"/>
          <w:szCs w:val="24"/>
        </w:rPr>
        <w:t>suggested that p</w:t>
      </w:r>
      <w:r w:rsidRPr="008E104B">
        <w:rPr>
          <w:rFonts w:ascii="Arial" w:hAnsi="Arial" w:cs="Arial"/>
          <w:sz w:val="24"/>
          <w:szCs w:val="24"/>
        </w:rPr>
        <w:t>rofessional bodies</w:t>
      </w:r>
      <w:r>
        <w:rPr>
          <w:rFonts w:ascii="Arial" w:hAnsi="Arial" w:cs="Arial"/>
          <w:sz w:val="24"/>
          <w:szCs w:val="24"/>
        </w:rPr>
        <w:t xml:space="preserve"> consult </w:t>
      </w:r>
      <w:r w:rsidRPr="008E104B">
        <w:rPr>
          <w:rFonts w:ascii="Arial" w:hAnsi="Arial" w:cs="Arial"/>
          <w:sz w:val="24"/>
          <w:szCs w:val="24"/>
        </w:rPr>
        <w:t xml:space="preserve">practitioners with disability </w:t>
      </w:r>
      <w:r>
        <w:rPr>
          <w:rFonts w:ascii="Arial" w:hAnsi="Arial" w:cs="Arial"/>
          <w:sz w:val="24"/>
          <w:szCs w:val="24"/>
        </w:rPr>
        <w:t xml:space="preserve">about </w:t>
      </w:r>
      <w:r w:rsidRPr="008E104B">
        <w:rPr>
          <w:rFonts w:ascii="Arial" w:hAnsi="Arial" w:cs="Arial"/>
          <w:sz w:val="24"/>
          <w:szCs w:val="24"/>
        </w:rPr>
        <w:t>the need for examples to illustrate how adjustments enable</w:t>
      </w:r>
      <w:r w:rsidR="00480573">
        <w:rPr>
          <w:rFonts w:ascii="Arial" w:hAnsi="Arial" w:cs="Arial"/>
          <w:sz w:val="24"/>
          <w:szCs w:val="24"/>
        </w:rPr>
        <w:t xml:space="preserve"> effective </w:t>
      </w:r>
      <w:r w:rsidRPr="008E104B">
        <w:rPr>
          <w:rFonts w:ascii="Arial" w:hAnsi="Arial" w:cs="Arial"/>
          <w:sz w:val="24"/>
          <w:szCs w:val="24"/>
        </w:rPr>
        <w:t xml:space="preserve">practice </w:t>
      </w:r>
      <w:proofErr w:type="gramStart"/>
      <w:r w:rsidR="00480573">
        <w:rPr>
          <w:rFonts w:ascii="Arial" w:hAnsi="Arial" w:cs="Arial"/>
          <w:sz w:val="24"/>
          <w:szCs w:val="24"/>
        </w:rPr>
        <w:t>in order to</w:t>
      </w:r>
      <w:proofErr w:type="gramEnd"/>
      <w:r w:rsidR="00480573">
        <w:rPr>
          <w:rFonts w:ascii="Arial" w:hAnsi="Arial" w:cs="Arial"/>
          <w:sz w:val="24"/>
          <w:szCs w:val="24"/>
        </w:rPr>
        <w:t xml:space="preserve"> </w:t>
      </w:r>
      <w:r w:rsidRPr="008E104B">
        <w:rPr>
          <w:rFonts w:ascii="Arial" w:hAnsi="Arial" w:cs="Arial"/>
          <w:sz w:val="24"/>
          <w:szCs w:val="24"/>
        </w:rPr>
        <w:t xml:space="preserve">challenge negative assumptions. </w:t>
      </w:r>
      <w:r>
        <w:rPr>
          <w:rFonts w:ascii="Arial" w:hAnsi="Arial" w:cs="Arial"/>
          <w:sz w:val="24"/>
          <w:szCs w:val="24"/>
        </w:rPr>
        <w:t xml:space="preserve">There is also a pressing need for </w:t>
      </w:r>
      <w:r w:rsidRPr="008E104B">
        <w:rPr>
          <w:rFonts w:ascii="Arial" w:hAnsi="Arial" w:cs="Arial"/>
          <w:sz w:val="24"/>
          <w:szCs w:val="24"/>
        </w:rPr>
        <w:t xml:space="preserve">research </w:t>
      </w:r>
      <w:r w:rsidR="00126A4A">
        <w:rPr>
          <w:rFonts w:ascii="Arial" w:hAnsi="Arial" w:cs="Arial"/>
          <w:sz w:val="24"/>
          <w:szCs w:val="24"/>
        </w:rPr>
        <w:t xml:space="preserve">on </w:t>
      </w:r>
      <w:r w:rsidRPr="008E104B">
        <w:rPr>
          <w:rFonts w:ascii="Arial" w:hAnsi="Arial" w:cs="Arial"/>
          <w:sz w:val="24"/>
          <w:szCs w:val="24"/>
        </w:rPr>
        <w:t>the nature</w:t>
      </w:r>
      <w:r w:rsidR="00C11481">
        <w:rPr>
          <w:rFonts w:ascii="Arial" w:hAnsi="Arial" w:cs="Arial"/>
          <w:sz w:val="24"/>
          <w:szCs w:val="24"/>
        </w:rPr>
        <w:t xml:space="preserve"> and </w:t>
      </w:r>
      <w:r w:rsidRPr="008E104B">
        <w:rPr>
          <w:rFonts w:ascii="Arial" w:hAnsi="Arial" w:cs="Arial"/>
          <w:sz w:val="24"/>
          <w:szCs w:val="24"/>
        </w:rPr>
        <w:t xml:space="preserve">extent of discrimination </w:t>
      </w:r>
      <w:r w:rsidR="00BE7CD2">
        <w:rPr>
          <w:rFonts w:ascii="Arial" w:hAnsi="Arial" w:cs="Arial"/>
          <w:sz w:val="24"/>
          <w:szCs w:val="24"/>
        </w:rPr>
        <w:t xml:space="preserve">experienced </w:t>
      </w:r>
      <w:r w:rsidRPr="008E104B">
        <w:rPr>
          <w:rFonts w:ascii="Arial" w:hAnsi="Arial" w:cs="Arial"/>
          <w:sz w:val="24"/>
          <w:szCs w:val="24"/>
        </w:rPr>
        <w:t xml:space="preserve">by </w:t>
      </w:r>
      <w:r w:rsidR="00BE7CD2">
        <w:rPr>
          <w:rFonts w:ascii="Arial" w:hAnsi="Arial" w:cs="Arial"/>
          <w:sz w:val="24"/>
          <w:szCs w:val="24"/>
        </w:rPr>
        <w:t xml:space="preserve">health and other practitioners </w:t>
      </w:r>
      <w:r w:rsidRPr="008E104B">
        <w:rPr>
          <w:rFonts w:ascii="Arial" w:hAnsi="Arial" w:cs="Arial"/>
          <w:sz w:val="24"/>
          <w:szCs w:val="24"/>
        </w:rPr>
        <w:t xml:space="preserve">with </w:t>
      </w:r>
      <w:r w:rsidR="004D248F">
        <w:rPr>
          <w:rFonts w:ascii="Arial" w:hAnsi="Arial" w:cs="Arial"/>
          <w:sz w:val="24"/>
          <w:szCs w:val="24"/>
        </w:rPr>
        <w:t>d</w:t>
      </w:r>
      <w:r w:rsidRPr="008E104B">
        <w:rPr>
          <w:rFonts w:ascii="Arial" w:hAnsi="Arial" w:cs="Arial"/>
          <w:sz w:val="24"/>
          <w:szCs w:val="24"/>
        </w:rPr>
        <w:t xml:space="preserve">isability, as well as the client groups </w:t>
      </w:r>
      <w:r w:rsidR="00480573">
        <w:rPr>
          <w:rFonts w:ascii="Arial" w:hAnsi="Arial" w:cs="Arial"/>
          <w:sz w:val="24"/>
          <w:szCs w:val="24"/>
        </w:rPr>
        <w:t xml:space="preserve">that </w:t>
      </w:r>
      <w:r w:rsidRPr="008E104B">
        <w:rPr>
          <w:rFonts w:ascii="Arial" w:hAnsi="Arial" w:cs="Arial"/>
          <w:sz w:val="24"/>
          <w:szCs w:val="24"/>
        </w:rPr>
        <w:t xml:space="preserve">we see, to inform further action.   </w:t>
      </w:r>
    </w:p>
    <w:p w14:paraId="7414E8D4" w14:textId="4FFB3865" w:rsidR="00AC0367" w:rsidRPr="00AC0367" w:rsidRDefault="00AC0367" w:rsidP="00C11481">
      <w:pPr>
        <w:spacing w:before="240" w:after="0"/>
        <w:rPr>
          <w:rFonts w:ascii="Arial" w:hAnsi="Arial" w:cs="Arial"/>
          <w:sz w:val="24"/>
          <w:szCs w:val="24"/>
        </w:rPr>
      </w:pPr>
      <w:r w:rsidRPr="00AC0367">
        <w:rPr>
          <w:rFonts w:ascii="Arial" w:hAnsi="Arial" w:cs="Arial"/>
          <w:sz w:val="24"/>
          <w:szCs w:val="24"/>
        </w:rPr>
        <w:t xml:space="preserve">Andy Tyerman </w:t>
      </w:r>
    </w:p>
    <w:p w14:paraId="4815204E" w14:textId="01BCB65F" w:rsidR="00AC0367" w:rsidRDefault="00AC0367" w:rsidP="00A91020">
      <w:pPr>
        <w:spacing w:after="240"/>
        <w:rPr>
          <w:rFonts w:ascii="Arial" w:hAnsi="Arial" w:cs="Arial"/>
          <w:sz w:val="24"/>
          <w:szCs w:val="24"/>
        </w:rPr>
      </w:pPr>
      <w:r w:rsidRPr="00EA6244">
        <w:rPr>
          <w:rFonts w:ascii="Arial" w:hAnsi="Arial" w:cs="Arial"/>
          <w:sz w:val="24"/>
          <w:szCs w:val="24"/>
          <w:u w:val="single"/>
        </w:rPr>
        <w:t>Honorary Consultant Clinical Neuropsychologist</w:t>
      </w:r>
      <w:r w:rsidRPr="00AC0367">
        <w:rPr>
          <w:rFonts w:ascii="Arial" w:hAnsi="Arial" w:cs="Arial"/>
          <w:sz w:val="24"/>
          <w:szCs w:val="24"/>
        </w:rPr>
        <w:tab/>
      </w:r>
      <w:r w:rsidRPr="00AC0367">
        <w:rPr>
          <w:rFonts w:ascii="Arial" w:hAnsi="Arial" w:cs="Arial"/>
          <w:sz w:val="24"/>
          <w:szCs w:val="24"/>
        </w:rPr>
        <w:tab/>
      </w:r>
      <w:r w:rsidRPr="00AC0367">
        <w:rPr>
          <w:rFonts w:ascii="Arial" w:hAnsi="Arial" w:cs="Arial"/>
          <w:sz w:val="24"/>
          <w:szCs w:val="24"/>
        </w:rPr>
        <w:tab/>
      </w:r>
      <w:r w:rsidR="00480573">
        <w:rPr>
          <w:rFonts w:ascii="Arial" w:hAnsi="Arial" w:cs="Arial"/>
          <w:sz w:val="24"/>
          <w:szCs w:val="24"/>
        </w:rPr>
        <w:t xml:space="preserve">      </w:t>
      </w:r>
      <w:r w:rsidR="00480573" w:rsidRPr="00480573">
        <w:rPr>
          <w:rFonts w:ascii="Arial" w:hAnsi="Arial" w:cs="Arial"/>
          <w:sz w:val="24"/>
          <w:szCs w:val="24"/>
          <w:u w:val="single"/>
        </w:rPr>
        <w:t>15</w:t>
      </w:r>
      <w:r w:rsidR="00EA6244" w:rsidRPr="00126A4A">
        <w:rPr>
          <w:rFonts w:ascii="Arial" w:hAnsi="Arial" w:cs="Arial"/>
          <w:sz w:val="24"/>
          <w:szCs w:val="24"/>
          <w:u w:val="single"/>
        </w:rPr>
        <w:t xml:space="preserve"> </w:t>
      </w:r>
      <w:r w:rsidR="00480573">
        <w:rPr>
          <w:rFonts w:ascii="Arial" w:hAnsi="Arial" w:cs="Arial"/>
          <w:sz w:val="24"/>
          <w:szCs w:val="24"/>
          <w:u w:val="single"/>
        </w:rPr>
        <w:t xml:space="preserve">April </w:t>
      </w:r>
      <w:r w:rsidRPr="00EA6244">
        <w:rPr>
          <w:rFonts w:ascii="Arial" w:hAnsi="Arial" w:cs="Arial"/>
          <w:sz w:val="24"/>
          <w:szCs w:val="24"/>
          <w:u w:val="single"/>
        </w:rPr>
        <w:t>202</w:t>
      </w:r>
      <w:r w:rsidR="00480573">
        <w:rPr>
          <w:rFonts w:ascii="Arial" w:hAnsi="Arial" w:cs="Arial"/>
          <w:sz w:val="24"/>
          <w:szCs w:val="24"/>
          <w:u w:val="single"/>
        </w:rPr>
        <w:t>5</w:t>
      </w:r>
    </w:p>
    <w:p w14:paraId="6A61F24A" w14:textId="77777777" w:rsidR="00A63481" w:rsidRDefault="00A63481" w:rsidP="00B148FB">
      <w:pPr>
        <w:spacing w:before="240"/>
        <w:rPr>
          <w:rStyle w:val="Hyperlink"/>
          <w:rFonts w:ascii="Arial" w:hAnsi="Arial" w:cs="Arial"/>
          <w:b/>
          <w:bCs/>
          <w:color w:val="000000" w:themeColor="text1"/>
          <w:sz w:val="24"/>
          <w:szCs w:val="24"/>
          <w:u w:val="none"/>
        </w:rPr>
      </w:pPr>
    </w:p>
    <w:p w14:paraId="69529FE5" w14:textId="5516E527" w:rsidR="00810E5E" w:rsidRDefault="00810E5E" w:rsidP="00B148FB">
      <w:pPr>
        <w:spacing w:before="240"/>
        <w:rPr>
          <w:rStyle w:val="Hyperlink"/>
          <w:rFonts w:ascii="Arial" w:hAnsi="Arial" w:cs="Arial"/>
          <w:b/>
          <w:bCs/>
          <w:color w:val="000000" w:themeColor="text1"/>
          <w:sz w:val="24"/>
          <w:szCs w:val="24"/>
          <w:u w:val="none"/>
        </w:rPr>
      </w:pPr>
      <w:r w:rsidRPr="00810E5E">
        <w:rPr>
          <w:rStyle w:val="Hyperlink"/>
          <w:rFonts w:ascii="Arial" w:hAnsi="Arial" w:cs="Arial"/>
          <w:b/>
          <w:bCs/>
          <w:color w:val="000000" w:themeColor="text1"/>
          <w:sz w:val="24"/>
          <w:szCs w:val="24"/>
          <w:u w:val="none"/>
        </w:rPr>
        <w:t>R</w:t>
      </w:r>
      <w:r w:rsidR="00D26DDD">
        <w:rPr>
          <w:rStyle w:val="Hyperlink"/>
          <w:rFonts w:ascii="Arial" w:hAnsi="Arial" w:cs="Arial"/>
          <w:b/>
          <w:bCs/>
          <w:color w:val="000000" w:themeColor="text1"/>
          <w:sz w:val="24"/>
          <w:szCs w:val="24"/>
          <w:u w:val="none"/>
        </w:rPr>
        <w:t>EFERENCES</w:t>
      </w:r>
      <w:r w:rsidRPr="00810E5E">
        <w:rPr>
          <w:rStyle w:val="Hyperlink"/>
          <w:rFonts w:ascii="Arial" w:hAnsi="Arial" w:cs="Arial"/>
          <w:b/>
          <w:bCs/>
          <w:color w:val="000000" w:themeColor="text1"/>
          <w:sz w:val="24"/>
          <w:szCs w:val="24"/>
          <w:u w:val="none"/>
        </w:rPr>
        <w:t xml:space="preserve"> </w:t>
      </w:r>
    </w:p>
    <w:p w14:paraId="4178AB6D" w14:textId="77777777" w:rsidR="00D563BD" w:rsidRPr="00D563BD" w:rsidRDefault="00D563BD" w:rsidP="00D563BD">
      <w:pPr>
        <w:spacing w:after="0"/>
        <w:rPr>
          <w:rStyle w:val="Hyperlink"/>
          <w:rFonts w:ascii="Arial" w:hAnsi="Arial" w:cs="Arial"/>
          <w:color w:val="000000" w:themeColor="text1"/>
          <w:sz w:val="24"/>
          <w:szCs w:val="24"/>
          <w:u w:val="none"/>
        </w:rPr>
      </w:pPr>
      <w:r w:rsidRPr="00D563BD">
        <w:rPr>
          <w:rStyle w:val="Hyperlink"/>
          <w:rFonts w:ascii="Arial" w:hAnsi="Arial" w:cs="Arial"/>
          <w:color w:val="000000" w:themeColor="text1"/>
          <w:sz w:val="24"/>
          <w:szCs w:val="24"/>
          <w:u w:val="none"/>
        </w:rPr>
        <w:t xml:space="preserve">EHRC (2011a).  Equality Act 2010 Employment Statutory Code of Practice.   Equality and Human Rights Commission. </w:t>
      </w:r>
    </w:p>
    <w:p w14:paraId="4D554525" w14:textId="01CED308" w:rsidR="00D563BD" w:rsidRDefault="000144BD" w:rsidP="00D563BD">
      <w:pPr>
        <w:rPr>
          <w:rStyle w:val="Hyperlink"/>
          <w:rFonts w:ascii="Arial" w:hAnsi="Arial" w:cs="Arial"/>
          <w:color w:val="000000" w:themeColor="text1"/>
          <w:sz w:val="24"/>
          <w:szCs w:val="24"/>
          <w:u w:val="none"/>
        </w:rPr>
      </w:pPr>
      <w:hyperlink r:id="rId12" w:history="1">
        <w:r w:rsidRPr="00B671AD">
          <w:rPr>
            <w:rStyle w:val="Hyperlink"/>
            <w:rFonts w:ascii="Arial" w:hAnsi="Arial" w:cs="Arial"/>
            <w:sz w:val="24"/>
            <w:szCs w:val="24"/>
          </w:rPr>
          <w:t>https://www.equalityhumanrights.com/sites/default/files/employercode.pdf</w:t>
        </w:r>
      </w:hyperlink>
    </w:p>
    <w:p w14:paraId="5B4A8065" w14:textId="2E4C5796" w:rsidR="00D563BD" w:rsidRDefault="00D563BD" w:rsidP="00D563BD">
      <w:pPr>
        <w:rPr>
          <w:rStyle w:val="Hyperlink"/>
          <w:rFonts w:ascii="Arial" w:hAnsi="Arial" w:cs="Arial"/>
          <w:color w:val="000000" w:themeColor="text1"/>
          <w:sz w:val="24"/>
          <w:szCs w:val="24"/>
          <w:u w:val="none"/>
        </w:rPr>
      </w:pPr>
      <w:r w:rsidRPr="00D563BD">
        <w:rPr>
          <w:rStyle w:val="Hyperlink"/>
          <w:rFonts w:ascii="Arial" w:hAnsi="Arial" w:cs="Arial"/>
          <w:color w:val="000000" w:themeColor="text1"/>
          <w:sz w:val="24"/>
          <w:szCs w:val="24"/>
          <w:u w:val="none"/>
        </w:rPr>
        <w:t xml:space="preserve">EHRC (2011b). Equality Act 2010: Services, public functions and associations. Statutory Code of Practice. Equality &amp; Human Rights Commission. </w:t>
      </w:r>
      <w:hyperlink r:id="rId13" w:history="1">
        <w:r w:rsidR="000144BD" w:rsidRPr="00B671AD">
          <w:rPr>
            <w:rStyle w:val="Hyperlink"/>
            <w:rFonts w:ascii="Arial" w:hAnsi="Arial" w:cs="Arial"/>
            <w:sz w:val="24"/>
            <w:szCs w:val="24"/>
          </w:rPr>
          <w:t>https://www.equalityhumanrights.com/sites/default/files/servicescode_0.pdf</w:t>
        </w:r>
      </w:hyperlink>
    </w:p>
    <w:p w14:paraId="542C885E" w14:textId="371F2490" w:rsidR="00D563BD" w:rsidRDefault="00D563BD" w:rsidP="00D563BD">
      <w:pPr>
        <w:rPr>
          <w:rStyle w:val="Hyperlink"/>
          <w:rFonts w:ascii="Arial" w:hAnsi="Arial" w:cs="Arial"/>
          <w:color w:val="000000" w:themeColor="text1"/>
          <w:sz w:val="24"/>
          <w:szCs w:val="24"/>
          <w:u w:val="none"/>
        </w:rPr>
      </w:pPr>
      <w:r w:rsidRPr="00D563BD">
        <w:rPr>
          <w:rStyle w:val="Hyperlink"/>
          <w:rFonts w:ascii="Arial" w:hAnsi="Arial" w:cs="Arial"/>
          <w:color w:val="000000" w:themeColor="text1"/>
          <w:sz w:val="24"/>
          <w:szCs w:val="24"/>
          <w:u w:val="none"/>
        </w:rPr>
        <w:t xml:space="preserve">EHRC (2014a). Equality Act 2010: Technical Guidance on Further &amp; Higher Education. </w:t>
      </w:r>
      <w:hyperlink r:id="rId14" w:history="1">
        <w:r w:rsidR="000144BD" w:rsidRPr="00B671AD">
          <w:rPr>
            <w:rStyle w:val="Hyperlink"/>
            <w:rFonts w:ascii="Arial" w:hAnsi="Arial" w:cs="Arial"/>
            <w:sz w:val="24"/>
            <w:szCs w:val="24"/>
          </w:rPr>
          <w:t>https://www.equalityhumanrights.com/sites/default/files/equalityact2010-technicalguidance-feandhe-2015.pdf</w:t>
        </w:r>
      </w:hyperlink>
    </w:p>
    <w:p w14:paraId="4B786AA5" w14:textId="36DF6E42" w:rsidR="00D563BD" w:rsidRDefault="00D563BD" w:rsidP="00D563BD">
      <w:pPr>
        <w:rPr>
          <w:rStyle w:val="Hyperlink"/>
          <w:rFonts w:ascii="Arial" w:hAnsi="Arial" w:cs="Arial"/>
          <w:color w:val="000000" w:themeColor="text1"/>
          <w:sz w:val="24"/>
          <w:szCs w:val="24"/>
          <w:u w:val="none"/>
        </w:rPr>
      </w:pPr>
      <w:r w:rsidRPr="00D563BD">
        <w:rPr>
          <w:rStyle w:val="Hyperlink"/>
          <w:rFonts w:ascii="Arial" w:hAnsi="Arial" w:cs="Arial"/>
          <w:color w:val="000000" w:themeColor="text1"/>
          <w:sz w:val="24"/>
          <w:szCs w:val="24"/>
          <w:u w:val="none"/>
        </w:rPr>
        <w:t xml:space="preserve">EHRC (2014b). Equality Act 2010:  Guidance Technical guidance for schools in England.  Equality &amp; Human Rights Commission. </w:t>
      </w:r>
      <w:hyperlink r:id="rId15" w:history="1">
        <w:r w:rsidR="000144BD" w:rsidRPr="00B671AD">
          <w:rPr>
            <w:rStyle w:val="Hyperlink"/>
            <w:rFonts w:ascii="Arial" w:hAnsi="Arial" w:cs="Arial"/>
            <w:sz w:val="24"/>
            <w:szCs w:val="24"/>
          </w:rPr>
          <w:t>https://www.equalityhumanrights.com/en/publication-download/technical-guidance-schools-england</w:t>
        </w:r>
      </w:hyperlink>
    </w:p>
    <w:p w14:paraId="7B598E76" w14:textId="28FCF4EC" w:rsidR="00D563BD" w:rsidRDefault="00D563BD" w:rsidP="00D563BD">
      <w:pPr>
        <w:rPr>
          <w:rStyle w:val="Hyperlink"/>
          <w:rFonts w:ascii="Arial" w:hAnsi="Arial" w:cs="Arial"/>
          <w:color w:val="000000" w:themeColor="text1"/>
          <w:sz w:val="24"/>
          <w:szCs w:val="24"/>
          <w:u w:val="none"/>
        </w:rPr>
      </w:pPr>
      <w:r w:rsidRPr="00D563BD">
        <w:rPr>
          <w:rStyle w:val="Hyperlink"/>
          <w:rFonts w:ascii="Arial" w:hAnsi="Arial" w:cs="Arial"/>
          <w:color w:val="000000" w:themeColor="text1"/>
          <w:sz w:val="24"/>
          <w:szCs w:val="24"/>
          <w:u w:val="none"/>
        </w:rPr>
        <w:t xml:space="preserve">EHRC (2021).  Technical guidance on the public sector equality duty: Equality &amp; Human Rights Commission. Equality &amp; Human Rights Commission Updated from 2014).  </w:t>
      </w:r>
      <w:hyperlink r:id="rId16" w:history="1">
        <w:r w:rsidRPr="00F91937">
          <w:rPr>
            <w:rStyle w:val="Hyperlink"/>
            <w:rFonts w:ascii="Arial" w:hAnsi="Arial" w:cs="Arial"/>
            <w:sz w:val="24"/>
            <w:szCs w:val="24"/>
          </w:rPr>
          <w:t>https://www.equalityhumanrights.com/en/publication-download/technical-guidance-public-sector-equality-duty-england</w:t>
        </w:r>
      </w:hyperlink>
    </w:p>
    <w:p w14:paraId="3BD80B6C" w14:textId="1E4A05ED" w:rsidR="00810E5E" w:rsidRDefault="00810E5E" w:rsidP="004C572D">
      <w:pPr>
        <w:spacing w:before="240" w:after="0"/>
        <w:rPr>
          <w:rStyle w:val="Hyperlink"/>
          <w:rFonts w:ascii="Arial" w:hAnsi="Arial" w:cs="Arial"/>
          <w:color w:val="000000" w:themeColor="text1"/>
          <w:sz w:val="24"/>
          <w:szCs w:val="24"/>
          <w:u w:val="none"/>
        </w:rPr>
      </w:pPr>
      <w:r w:rsidRPr="00810E5E">
        <w:rPr>
          <w:rStyle w:val="Hyperlink"/>
          <w:rFonts w:ascii="Arial" w:hAnsi="Arial" w:cs="Arial"/>
          <w:color w:val="000000" w:themeColor="text1"/>
          <w:sz w:val="24"/>
          <w:szCs w:val="24"/>
          <w:u w:val="none"/>
        </w:rPr>
        <w:t xml:space="preserve">Select Committee (2016). The Equality Act 2010: the impact on disabled people. London: Report of House of Lords Select Committee on the Equality Act 2010 and Disability. </w:t>
      </w:r>
      <w:hyperlink r:id="rId17" w:history="1">
        <w:r w:rsidRPr="00124A18">
          <w:rPr>
            <w:rStyle w:val="Hyperlink"/>
            <w:rFonts w:ascii="Arial" w:hAnsi="Arial" w:cs="Arial"/>
            <w:sz w:val="24"/>
            <w:szCs w:val="24"/>
          </w:rPr>
          <w:t>https://publications.parliament.uk/pa/ld201516/ldselect/ldeqact/117/117.pdf</w:t>
        </w:r>
      </w:hyperlink>
    </w:p>
    <w:p w14:paraId="0010798B" w14:textId="6B6F92E9" w:rsidR="007A67CE" w:rsidRDefault="007A67CE" w:rsidP="00810E5E">
      <w:pPr>
        <w:spacing w:before="240" w:after="0"/>
        <w:rPr>
          <w:rStyle w:val="Hyperlink"/>
          <w:rFonts w:ascii="Arial" w:hAnsi="Arial" w:cs="Arial"/>
          <w:color w:val="000000" w:themeColor="text1"/>
          <w:sz w:val="24"/>
          <w:szCs w:val="24"/>
          <w:u w:val="none"/>
        </w:rPr>
      </w:pPr>
      <w:r w:rsidRPr="007A67CE">
        <w:rPr>
          <w:rStyle w:val="Hyperlink"/>
          <w:rFonts w:ascii="Arial" w:hAnsi="Arial" w:cs="Arial"/>
          <w:color w:val="000000" w:themeColor="text1"/>
          <w:sz w:val="24"/>
          <w:szCs w:val="24"/>
          <w:u w:val="none"/>
        </w:rPr>
        <w:t xml:space="preserve">Tyerman A (2022). The Equality Act in Vocational Rehabilitation: Comprehensive in Theory  but, as yet, restricted in practice.  Vocational Rehabilitation Association Webinar.  Nov.    </w:t>
      </w:r>
      <w:hyperlink r:id="rId18" w:history="1">
        <w:r w:rsidRPr="00DB0D1D">
          <w:rPr>
            <w:rStyle w:val="Hyperlink"/>
            <w:rFonts w:ascii="Arial" w:hAnsi="Arial" w:cs="Arial"/>
            <w:sz w:val="24"/>
            <w:szCs w:val="24"/>
          </w:rPr>
          <w:t>https://www.equitynotjustequality.co.uk</w:t>
        </w:r>
      </w:hyperlink>
    </w:p>
    <w:p w14:paraId="5AD6B7E3" w14:textId="4737F58D" w:rsidR="00D563BD" w:rsidRDefault="00DE672C" w:rsidP="00810E5E">
      <w:pPr>
        <w:spacing w:before="240" w:after="0"/>
        <w:rPr>
          <w:rStyle w:val="Hyperlink"/>
          <w:rFonts w:ascii="Arial" w:hAnsi="Arial" w:cs="Arial"/>
          <w:color w:val="000000" w:themeColor="text1"/>
          <w:sz w:val="24"/>
          <w:szCs w:val="24"/>
          <w:u w:val="none"/>
        </w:rPr>
      </w:pPr>
      <w:r w:rsidRPr="00DE672C">
        <w:rPr>
          <w:rStyle w:val="Hyperlink"/>
          <w:rFonts w:ascii="Arial" w:hAnsi="Arial" w:cs="Arial"/>
          <w:color w:val="000000" w:themeColor="text1"/>
          <w:sz w:val="24"/>
          <w:szCs w:val="24"/>
          <w:u w:val="none"/>
        </w:rPr>
        <w:t>Tyerman A (</w:t>
      </w:r>
      <w:r w:rsidR="00AB231B">
        <w:rPr>
          <w:rStyle w:val="Hyperlink"/>
          <w:rFonts w:ascii="Arial" w:hAnsi="Arial" w:cs="Arial"/>
          <w:color w:val="000000" w:themeColor="text1"/>
          <w:sz w:val="24"/>
          <w:szCs w:val="24"/>
          <w:u w:val="none"/>
        </w:rPr>
        <w:t>2023</w:t>
      </w:r>
      <w:r w:rsidRPr="00DE672C">
        <w:rPr>
          <w:rStyle w:val="Hyperlink"/>
          <w:rFonts w:ascii="Arial" w:hAnsi="Arial" w:cs="Arial"/>
          <w:color w:val="000000" w:themeColor="text1"/>
          <w:sz w:val="24"/>
          <w:szCs w:val="24"/>
          <w:u w:val="none"/>
        </w:rPr>
        <w:t xml:space="preserve">).  The WHO call for urgent action to advance health equity, set in the context of the UN Convention on the Rights of Persons with Disabilities and the Equality Act.  Special Issue on Human Rights. </w:t>
      </w:r>
      <w:r w:rsidRPr="00AB231B">
        <w:rPr>
          <w:rStyle w:val="Hyperlink"/>
          <w:rFonts w:ascii="Arial" w:hAnsi="Arial" w:cs="Arial"/>
          <w:color w:val="000000" w:themeColor="text1"/>
          <w:sz w:val="24"/>
          <w:szCs w:val="24"/>
        </w:rPr>
        <w:t>Clinical Psychology Forum</w:t>
      </w:r>
      <w:r w:rsidR="00AB231B">
        <w:rPr>
          <w:rStyle w:val="Hyperlink"/>
          <w:rFonts w:ascii="Arial" w:hAnsi="Arial" w:cs="Arial"/>
          <w:color w:val="000000" w:themeColor="text1"/>
          <w:sz w:val="24"/>
          <w:szCs w:val="24"/>
          <w:u w:val="none"/>
        </w:rPr>
        <w:t xml:space="preserve">, </w:t>
      </w:r>
      <w:r w:rsidR="00AB231B" w:rsidRPr="00AB231B">
        <w:rPr>
          <w:rStyle w:val="Hyperlink"/>
          <w:rFonts w:ascii="Arial" w:hAnsi="Arial" w:cs="Arial"/>
          <w:color w:val="000000" w:themeColor="text1"/>
          <w:sz w:val="24"/>
          <w:szCs w:val="24"/>
          <w:u w:val="none"/>
        </w:rPr>
        <w:t>368: 33-42</w:t>
      </w:r>
      <w:r w:rsidR="00AB231B">
        <w:rPr>
          <w:rStyle w:val="Hyperlink"/>
          <w:rFonts w:ascii="Arial" w:hAnsi="Arial" w:cs="Arial"/>
          <w:color w:val="000000" w:themeColor="text1"/>
          <w:sz w:val="24"/>
          <w:szCs w:val="24"/>
          <w:u w:val="none"/>
        </w:rPr>
        <w:t xml:space="preserve">. </w:t>
      </w:r>
      <w:r w:rsidRPr="00DE672C">
        <w:rPr>
          <w:rStyle w:val="Hyperlink"/>
          <w:rFonts w:ascii="Arial" w:hAnsi="Arial" w:cs="Arial"/>
          <w:color w:val="000000" w:themeColor="text1"/>
          <w:sz w:val="24"/>
          <w:szCs w:val="24"/>
          <w:u w:val="none"/>
        </w:rPr>
        <w:t xml:space="preserve"> </w:t>
      </w:r>
      <w:r>
        <w:rPr>
          <w:rStyle w:val="Hyperlink"/>
          <w:rFonts w:ascii="Arial" w:hAnsi="Arial" w:cs="Arial"/>
          <w:color w:val="000000" w:themeColor="text1"/>
          <w:sz w:val="24"/>
          <w:szCs w:val="24"/>
          <w:u w:val="none"/>
        </w:rPr>
        <w:t>L</w:t>
      </w:r>
      <w:r w:rsidRPr="00DE672C">
        <w:rPr>
          <w:rStyle w:val="Hyperlink"/>
          <w:rFonts w:ascii="Arial" w:hAnsi="Arial" w:cs="Arial"/>
          <w:color w:val="000000" w:themeColor="text1"/>
          <w:sz w:val="24"/>
          <w:szCs w:val="24"/>
          <w:u w:val="none"/>
        </w:rPr>
        <w:t xml:space="preserve">eicester: British Psychological Society.  </w:t>
      </w:r>
    </w:p>
    <w:p w14:paraId="36995B28" w14:textId="73347F5D" w:rsidR="000144BD" w:rsidRDefault="00D563BD" w:rsidP="00810E5E">
      <w:pPr>
        <w:spacing w:before="240" w:after="0"/>
        <w:rPr>
          <w:rStyle w:val="Hyperlink"/>
          <w:rFonts w:ascii="Arial" w:hAnsi="Arial" w:cs="Arial"/>
          <w:color w:val="000000" w:themeColor="text1"/>
          <w:sz w:val="24"/>
          <w:szCs w:val="24"/>
          <w:u w:val="none"/>
        </w:rPr>
      </w:pPr>
      <w:r w:rsidRPr="00D563BD">
        <w:rPr>
          <w:rStyle w:val="Hyperlink"/>
          <w:rFonts w:ascii="Arial" w:hAnsi="Arial" w:cs="Arial"/>
          <w:color w:val="000000" w:themeColor="text1"/>
          <w:sz w:val="24"/>
          <w:szCs w:val="24"/>
          <w:u w:val="none"/>
        </w:rPr>
        <w:t xml:space="preserve">United Nations Convention on the Rights of Persons with Disabilities (2006). </w:t>
      </w:r>
      <w:r w:rsidR="000144BD" w:rsidRPr="000144BD">
        <w:rPr>
          <w:rStyle w:val="Hyperlink"/>
          <w:rFonts w:ascii="Arial" w:hAnsi="Arial" w:cs="Arial"/>
          <w:color w:val="000000" w:themeColor="text1"/>
          <w:sz w:val="24"/>
          <w:szCs w:val="24"/>
          <w:u w:val="none"/>
        </w:rPr>
        <w:t>UN General Assembly Reports on Social Development.</w:t>
      </w:r>
      <w:r w:rsidR="00F97BE2">
        <w:rPr>
          <w:rStyle w:val="Hyperlink"/>
          <w:rFonts w:ascii="Arial" w:hAnsi="Arial" w:cs="Arial"/>
          <w:color w:val="000000" w:themeColor="text1"/>
          <w:sz w:val="24"/>
          <w:szCs w:val="24"/>
          <w:u w:val="none"/>
        </w:rPr>
        <w:t xml:space="preserve"> </w:t>
      </w:r>
      <w:hyperlink r:id="rId19" w:history="1">
        <w:r w:rsidR="00F97BE2" w:rsidRPr="003235EB">
          <w:rPr>
            <w:rStyle w:val="Hyperlink"/>
            <w:rFonts w:ascii="Arial" w:hAnsi="Arial" w:cs="Arial"/>
            <w:sz w:val="24"/>
            <w:szCs w:val="24"/>
          </w:rPr>
          <w:t>https://social.desa.un.org/issues/disability/crpd/convention-on-the-rights-of-persons-with-disabilities-crpd</w:t>
        </w:r>
      </w:hyperlink>
    </w:p>
    <w:p w14:paraId="17E7B45D" w14:textId="5E45F677" w:rsidR="00FF7607" w:rsidRDefault="00FF7607" w:rsidP="00810E5E">
      <w:pPr>
        <w:spacing w:before="240" w:after="0"/>
        <w:rPr>
          <w:rStyle w:val="Hyperlink"/>
          <w:rFonts w:ascii="Arial" w:hAnsi="Arial" w:cs="Arial"/>
          <w:color w:val="000000" w:themeColor="text1"/>
          <w:sz w:val="24"/>
          <w:szCs w:val="24"/>
          <w:u w:val="none"/>
        </w:rPr>
      </w:pPr>
      <w:r w:rsidRPr="00FF7607">
        <w:rPr>
          <w:rStyle w:val="Hyperlink"/>
          <w:rFonts w:ascii="Arial" w:hAnsi="Arial" w:cs="Arial"/>
          <w:color w:val="000000" w:themeColor="text1"/>
          <w:sz w:val="24"/>
          <w:szCs w:val="24"/>
          <w:u w:val="none"/>
        </w:rPr>
        <w:t xml:space="preserve">WHO (2022).  Global report on health equity for persons with disabilities.  World Health Organization. </w:t>
      </w:r>
      <w:hyperlink r:id="rId20" w:history="1">
        <w:r w:rsidRPr="003235EB">
          <w:rPr>
            <w:rStyle w:val="Hyperlink"/>
            <w:rFonts w:ascii="Arial" w:hAnsi="Arial" w:cs="Arial"/>
            <w:sz w:val="24"/>
            <w:szCs w:val="24"/>
          </w:rPr>
          <w:t>https://www.who.int/teams/noncommunicable-diseases/sensory-functions-disability-and-rehabilitation/global-report-on-health-equity-for-persons-with-disabilities</w:t>
        </w:r>
      </w:hyperlink>
    </w:p>
    <w:p w14:paraId="32212E86" w14:textId="4F234A56" w:rsidR="00810E5E" w:rsidRDefault="00810E5E" w:rsidP="00810E5E">
      <w:pPr>
        <w:spacing w:before="240" w:after="0"/>
        <w:rPr>
          <w:rStyle w:val="Hyperlink"/>
          <w:rFonts w:ascii="Arial" w:hAnsi="Arial" w:cs="Arial"/>
          <w:color w:val="000000" w:themeColor="text1"/>
          <w:sz w:val="24"/>
          <w:szCs w:val="24"/>
          <w:u w:val="none"/>
        </w:rPr>
      </w:pPr>
      <w:r w:rsidRPr="00810E5E">
        <w:rPr>
          <w:rStyle w:val="Hyperlink"/>
          <w:rFonts w:ascii="Arial" w:hAnsi="Arial" w:cs="Arial"/>
          <w:color w:val="000000" w:themeColor="text1"/>
          <w:sz w:val="24"/>
          <w:szCs w:val="24"/>
          <w:u w:val="none"/>
        </w:rPr>
        <w:t xml:space="preserve">Women and Equalities Committee (2019).  Enforcing the Equality Act: the law and the role of the EHRC. London: House of Commons.  </w:t>
      </w:r>
      <w:hyperlink r:id="rId21" w:history="1">
        <w:r w:rsidR="000144BD" w:rsidRPr="00B671AD">
          <w:rPr>
            <w:rStyle w:val="Hyperlink"/>
            <w:rFonts w:ascii="Arial" w:hAnsi="Arial" w:cs="Arial"/>
            <w:sz w:val="24"/>
            <w:szCs w:val="24"/>
          </w:rPr>
          <w:t>https://publications.parliament.uk/pa/cm201719/cmselect/cmwomeq/1470/1470.pdf</w:t>
        </w:r>
      </w:hyperlink>
    </w:p>
    <w:sectPr w:rsidR="00810E5E" w:rsidSect="006B4670">
      <w:headerReference w:type="default" r:id="rId22"/>
      <w:footerReference w:type="default" r:id="rId23"/>
      <w:pgSz w:w="11906" w:h="16838"/>
      <w:pgMar w:top="1588" w:right="851"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90EDF" w14:textId="77777777" w:rsidR="00066C31" w:rsidRDefault="00066C31" w:rsidP="00016823">
      <w:pPr>
        <w:spacing w:after="0" w:line="240" w:lineRule="auto"/>
      </w:pPr>
      <w:r>
        <w:separator/>
      </w:r>
    </w:p>
  </w:endnote>
  <w:endnote w:type="continuationSeparator" w:id="0">
    <w:p w14:paraId="2E35E427" w14:textId="77777777" w:rsidR="00066C31" w:rsidRDefault="00066C31" w:rsidP="00016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F748" w14:textId="61E6435C" w:rsidR="00016823" w:rsidRPr="00016823" w:rsidRDefault="00956E65" w:rsidP="00016823">
    <w:pPr>
      <w:pStyle w:val="Footer"/>
      <w:jc w:val="right"/>
    </w:pPr>
    <w:r>
      <w:t xml:space="preserve">Copyright: </w:t>
    </w:r>
    <w:r w:rsidR="00016823">
      <w:t>Tyerman</w:t>
    </w:r>
    <w:r w:rsidR="00C11481">
      <w:t xml:space="preserve">, 2023. </w:t>
    </w:r>
    <w:r w:rsidR="00480573">
      <w:t xml:space="preserve">2025 </w:t>
    </w:r>
    <w:r w:rsidR="00016823">
      <w:t>DD</w:t>
    </w:r>
    <w:r w:rsidR="00EA0671">
      <w:t xml:space="preserve">A </w:t>
    </w:r>
    <w:r w:rsidR="00EE1C24">
      <w:t>–</w:t>
    </w:r>
    <w:r w:rsidR="004119C9">
      <w:t xml:space="preserve"> </w:t>
    </w:r>
    <w:r w:rsidR="00EE1C24">
      <w:t xml:space="preserve">Suggested Actions </w:t>
    </w:r>
    <w:r w:rsidR="00B148FB">
      <w:t xml:space="preserve">updated </w:t>
    </w:r>
    <w:r w:rsidR="00480573">
      <w:t>15</w:t>
    </w:r>
    <w:r w:rsidR="00016823" w:rsidRPr="00016823">
      <w:t>/</w:t>
    </w:r>
    <w:r w:rsidR="00480573">
      <w:t>04</w:t>
    </w:r>
    <w:r w:rsidR="00016823" w:rsidRPr="00016823">
      <w:t>/2</w:t>
    </w:r>
    <w:r w:rsidR="00480573">
      <w:t>5</w:t>
    </w:r>
    <w:r w:rsidR="00016823">
      <w:t xml:space="preserve">– page </w:t>
    </w:r>
    <w:r w:rsidR="00016823">
      <w:fldChar w:fldCharType="begin"/>
    </w:r>
    <w:r w:rsidR="00016823">
      <w:instrText xml:space="preserve"> PAGE   \* MERGEFORMAT </w:instrText>
    </w:r>
    <w:r w:rsidR="00016823">
      <w:fldChar w:fldCharType="separate"/>
    </w:r>
    <w:r w:rsidR="00016823">
      <w:rPr>
        <w:noProof/>
      </w:rPr>
      <w:t>1</w:t>
    </w:r>
    <w:r w:rsidR="0001682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7BBEC" w14:textId="77777777" w:rsidR="00066C31" w:rsidRDefault="00066C31" w:rsidP="00016823">
      <w:pPr>
        <w:spacing w:after="0" w:line="240" w:lineRule="auto"/>
      </w:pPr>
      <w:r>
        <w:separator/>
      </w:r>
    </w:p>
  </w:footnote>
  <w:footnote w:type="continuationSeparator" w:id="0">
    <w:p w14:paraId="0BED81D5" w14:textId="77777777" w:rsidR="00066C31" w:rsidRDefault="00066C31" w:rsidP="00016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F9CC" w14:textId="413ADF43" w:rsidR="00016823" w:rsidRDefault="00C11481">
    <w:pPr>
      <w:pStyle w:val="Header"/>
    </w:pPr>
    <w:r>
      <w:t>F</w:t>
    </w:r>
    <w:r w:rsidR="005A115D">
      <w:t xml:space="preserve">INAL </w:t>
    </w:r>
    <w:r>
      <w:t>VERSION</w:t>
    </w:r>
    <w:r w:rsidR="005A115D">
      <w:t xml:space="preserve"> </w:t>
    </w:r>
    <w:r w:rsidR="00181B1A">
      <w:t xml:space="preserve">– </w:t>
    </w:r>
    <w:r w:rsidR="00080737">
      <w:t>UPDATED 16.04.25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F3B24"/>
    <w:multiLevelType w:val="hybridMultilevel"/>
    <w:tmpl w:val="2254717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AF0F47"/>
    <w:multiLevelType w:val="hybridMultilevel"/>
    <w:tmpl w:val="825A5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0187D"/>
    <w:multiLevelType w:val="hybridMultilevel"/>
    <w:tmpl w:val="19A8958E"/>
    <w:lvl w:ilvl="0" w:tplc="3B00EA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193647"/>
    <w:multiLevelType w:val="multilevel"/>
    <w:tmpl w:val="E7F4FD54"/>
    <w:lvl w:ilvl="0">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E63859"/>
    <w:multiLevelType w:val="hybridMultilevel"/>
    <w:tmpl w:val="CD4C93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2A14FC"/>
    <w:multiLevelType w:val="hybridMultilevel"/>
    <w:tmpl w:val="9E5A7F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9D069EF"/>
    <w:multiLevelType w:val="hybridMultilevel"/>
    <w:tmpl w:val="88B4D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4E700F"/>
    <w:multiLevelType w:val="hybridMultilevel"/>
    <w:tmpl w:val="8E561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23C6A78"/>
    <w:multiLevelType w:val="hybridMultilevel"/>
    <w:tmpl w:val="A2483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E63C13"/>
    <w:multiLevelType w:val="multilevel"/>
    <w:tmpl w:val="CBE46F70"/>
    <w:lvl w:ilvl="0">
      <w:numFmt w:val="decimal"/>
      <w:lvlText w:val="%1"/>
      <w:lvlJc w:val="left"/>
      <w:pPr>
        <w:ind w:left="360" w:hanging="360"/>
      </w:pPr>
      <w:rPr>
        <w:rFonts w:hint="default"/>
      </w:rPr>
    </w:lvl>
    <w:lvl w:ilvl="1">
      <w:start w:val="1"/>
      <w:numFmt w:val="decimal"/>
      <w:lvlText w:val="%1-%2"/>
      <w:lvlJc w:val="left"/>
      <w:pPr>
        <w:ind w:left="490" w:hanging="360"/>
      </w:pPr>
      <w:rPr>
        <w:rFonts w:hint="default"/>
      </w:rPr>
    </w:lvl>
    <w:lvl w:ilvl="2">
      <w:start w:val="1"/>
      <w:numFmt w:val="decimal"/>
      <w:lvlText w:val="%1-%2.%3"/>
      <w:lvlJc w:val="left"/>
      <w:pPr>
        <w:ind w:left="980" w:hanging="720"/>
      </w:pPr>
      <w:rPr>
        <w:rFonts w:hint="default"/>
      </w:rPr>
    </w:lvl>
    <w:lvl w:ilvl="3">
      <w:start w:val="1"/>
      <w:numFmt w:val="decimal"/>
      <w:lvlText w:val="%1-%2.%3.%4"/>
      <w:lvlJc w:val="left"/>
      <w:pPr>
        <w:ind w:left="1470" w:hanging="108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2090" w:hanging="144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710" w:hanging="1800"/>
      </w:pPr>
      <w:rPr>
        <w:rFonts w:hint="default"/>
      </w:rPr>
    </w:lvl>
    <w:lvl w:ilvl="8">
      <w:start w:val="1"/>
      <w:numFmt w:val="decimal"/>
      <w:lvlText w:val="%1-%2.%3.%4.%5.%6.%7.%8.%9"/>
      <w:lvlJc w:val="left"/>
      <w:pPr>
        <w:ind w:left="2840" w:hanging="1800"/>
      </w:pPr>
      <w:rPr>
        <w:rFonts w:hint="default"/>
      </w:rPr>
    </w:lvl>
  </w:abstractNum>
  <w:abstractNum w:abstractNumId="10" w15:restartNumberingAfterBreak="0">
    <w:nsid w:val="69041C61"/>
    <w:multiLevelType w:val="hybridMultilevel"/>
    <w:tmpl w:val="F8E2A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FC450F"/>
    <w:multiLevelType w:val="hybridMultilevel"/>
    <w:tmpl w:val="B4860330"/>
    <w:lvl w:ilvl="0" w:tplc="343EB134">
      <w:start w:val="1"/>
      <w:numFmt w:val="upperLetter"/>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2" w15:restartNumberingAfterBreak="0">
    <w:nsid w:val="75C7163C"/>
    <w:multiLevelType w:val="hybridMultilevel"/>
    <w:tmpl w:val="6B3C77BE"/>
    <w:lvl w:ilvl="0" w:tplc="0809000F">
      <w:start w:val="1"/>
      <w:numFmt w:val="decimal"/>
      <w:lvlText w:val="%1."/>
      <w:lvlJc w:val="left"/>
      <w:pPr>
        <w:ind w:left="8723" w:hanging="360"/>
      </w:pPr>
      <w:rPr>
        <w:rFonts w:hint="default"/>
      </w:rPr>
    </w:lvl>
    <w:lvl w:ilvl="1" w:tplc="08090019" w:tentative="1">
      <w:start w:val="1"/>
      <w:numFmt w:val="lowerLetter"/>
      <w:lvlText w:val="%2."/>
      <w:lvlJc w:val="left"/>
      <w:pPr>
        <w:ind w:left="9443" w:hanging="360"/>
      </w:pPr>
    </w:lvl>
    <w:lvl w:ilvl="2" w:tplc="0809001B" w:tentative="1">
      <w:start w:val="1"/>
      <w:numFmt w:val="lowerRoman"/>
      <w:lvlText w:val="%3."/>
      <w:lvlJc w:val="right"/>
      <w:pPr>
        <w:ind w:left="10163" w:hanging="180"/>
      </w:pPr>
    </w:lvl>
    <w:lvl w:ilvl="3" w:tplc="0809000F" w:tentative="1">
      <w:start w:val="1"/>
      <w:numFmt w:val="decimal"/>
      <w:lvlText w:val="%4."/>
      <w:lvlJc w:val="left"/>
      <w:pPr>
        <w:ind w:left="10883" w:hanging="360"/>
      </w:pPr>
    </w:lvl>
    <w:lvl w:ilvl="4" w:tplc="08090019" w:tentative="1">
      <w:start w:val="1"/>
      <w:numFmt w:val="lowerLetter"/>
      <w:lvlText w:val="%5."/>
      <w:lvlJc w:val="left"/>
      <w:pPr>
        <w:ind w:left="11603" w:hanging="360"/>
      </w:pPr>
    </w:lvl>
    <w:lvl w:ilvl="5" w:tplc="0809001B" w:tentative="1">
      <w:start w:val="1"/>
      <w:numFmt w:val="lowerRoman"/>
      <w:lvlText w:val="%6."/>
      <w:lvlJc w:val="right"/>
      <w:pPr>
        <w:ind w:left="12323" w:hanging="180"/>
      </w:pPr>
    </w:lvl>
    <w:lvl w:ilvl="6" w:tplc="0809000F" w:tentative="1">
      <w:start w:val="1"/>
      <w:numFmt w:val="decimal"/>
      <w:lvlText w:val="%7."/>
      <w:lvlJc w:val="left"/>
      <w:pPr>
        <w:ind w:left="13043" w:hanging="360"/>
      </w:pPr>
    </w:lvl>
    <w:lvl w:ilvl="7" w:tplc="08090019" w:tentative="1">
      <w:start w:val="1"/>
      <w:numFmt w:val="lowerLetter"/>
      <w:lvlText w:val="%8."/>
      <w:lvlJc w:val="left"/>
      <w:pPr>
        <w:ind w:left="13763" w:hanging="360"/>
      </w:pPr>
    </w:lvl>
    <w:lvl w:ilvl="8" w:tplc="0809001B" w:tentative="1">
      <w:start w:val="1"/>
      <w:numFmt w:val="lowerRoman"/>
      <w:lvlText w:val="%9."/>
      <w:lvlJc w:val="right"/>
      <w:pPr>
        <w:ind w:left="14483" w:hanging="180"/>
      </w:pPr>
    </w:lvl>
  </w:abstractNum>
  <w:abstractNum w:abstractNumId="13" w15:restartNumberingAfterBreak="0">
    <w:nsid w:val="775A1546"/>
    <w:multiLevelType w:val="hybridMultilevel"/>
    <w:tmpl w:val="8C24BEAE"/>
    <w:lvl w:ilvl="0" w:tplc="EFD2E16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0517110">
    <w:abstractNumId w:val="4"/>
  </w:num>
  <w:num w:numId="2" w16cid:durableId="1155950442">
    <w:abstractNumId w:val="11"/>
  </w:num>
  <w:num w:numId="3" w16cid:durableId="1716346318">
    <w:abstractNumId w:val="13"/>
  </w:num>
  <w:num w:numId="4" w16cid:durableId="1860002245">
    <w:abstractNumId w:val="7"/>
  </w:num>
  <w:num w:numId="5" w16cid:durableId="403990935">
    <w:abstractNumId w:val="7"/>
  </w:num>
  <w:num w:numId="6" w16cid:durableId="2097246661">
    <w:abstractNumId w:val="8"/>
  </w:num>
  <w:num w:numId="7" w16cid:durableId="465664533">
    <w:abstractNumId w:val="3"/>
  </w:num>
  <w:num w:numId="8" w16cid:durableId="1116485231">
    <w:abstractNumId w:val="9"/>
  </w:num>
  <w:num w:numId="9" w16cid:durableId="1077945856">
    <w:abstractNumId w:val="0"/>
  </w:num>
  <w:num w:numId="10" w16cid:durableId="583957086">
    <w:abstractNumId w:val="12"/>
  </w:num>
  <w:num w:numId="11" w16cid:durableId="786897175">
    <w:abstractNumId w:val="5"/>
  </w:num>
  <w:num w:numId="12" w16cid:durableId="330985521">
    <w:abstractNumId w:val="10"/>
  </w:num>
  <w:num w:numId="13" w16cid:durableId="1556231883">
    <w:abstractNumId w:val="6"/>
  </w:num>
  <w:num w:numId="14" w16cid:durableId="1260912670">
    <w:abstractNumId w:val="2"/>
  </w:num>
  <w:num w:numId="15" w16cid:durableId="192305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2D"/>
    <w:rsid w:val="00003268"/>
    <w:rsid w:val="00005EEE"/>
    <w:rsid w:val="00006E74"/>
    <w:rsid w:val="00007B6A"/>
    <w:rsid w:val="00013E85"/>
    <w:rsid w:val="000144BD"/>
    <w:rsid w:val="00016823"/>
    <w:rsid w:val="00017DBC"/>
    <w:rsid w:val="00017FAE"/>
    <w:rsid w:val="0002025B"/>
    <w:rsid w:val="000202A1"/>
    <w:rsid w:val="000242B6"/>
    <w:rsid w:val="00026A88"/>
    <w:rsid w:val="000301B6"/>
    <w:rsid w:val="00032B30"/>
    <w:rsid w:val="00036132"/>
    <w:rsid w:val="00036BE5"/>
    <w:rsid w:val="00037938"/>
    <w:rsid w:val="0004121F"/>
    <w:rsid w:val="00051B51"/>
    <w:rsid w:val="00051B9E"/>
    <w:rsid w:val="00052FD7"/>
    <w:rsid w:val="0005746A"/>
    <w:rsid w:val="00066C31"/>
    <w:rsid w:val="000713AA"/>
    <w:rsid w:val="00073B00"/>
    <w:rsid w:val="00075E9C"/>
    <w:rsid w:val="000777E7"/>
    <w:rsid w:val="00080737"/>
    <w:rsid w:val="0008270E"/>
    <w:rsid w:val="0008307F"/>
    <w:rsid w:val="00083B52"/>
    <w:rsid w:val="00091D95"/>
    <w:rsid w:val="00091F4F"/>
    <w:rsid w:val="00095A18"/>
    <w:rsid w:val="000A2751"/>
    <w:rsid w:val="000A364E"/>
    <w:rsid w:val="000B6899"/>
    <w:rsid w:val="000B73B5"/>
    <w:rsid w:val="000F50A0"/>
    <w:rsid w:val="000F719B"/>
    <w:rsid w:val="00100E67"/>
    <w:rsid w:val="00103936"/>
    <w:rsid w:val="00126A4A"/>
    <w:rsid w:val="0013399E"/>
    <w:rsid w:val="0013435A"/>
    <w:rsid w:val="00142E95"/>
    <w:rsid w:val="00143ADC"/>
    <w:rsid w:val="00145D58"/>
    <w:rsid w:val="00147342"/>
    <w:rsid w:val="00147922"/>
    <w:rsid w:val="00161CB9"/>
    <w:rsid w:val="0016406C"/>
    <w:rsid w:val="00164C33"/>
    <w:rsid w:val="00165FCC"/>
    <w:rsid w:val="00166FF9"/>
    <w:rsid w:val="00167853"/>
    <w:rsid w:val="00171EEB"/>
    <w:rsid w:val="0017595D"/>
    <w:rsid w:val="00176788"/>
    <w:rsid w:val="00181B1A"/>
    <w:rsid w:val="00183688"/>
    <w:rsid w:val="001837ED"/>
    <w:rsid w:val="00194982"/>
    <w:rsid w:val="001A2445"/>
    <w:rsid w:val="001A3B9E"/>
    <w:rsid w:val="001A5DD7"/>
    <w:rsid w:val="001B250F"/>
    <w:rsid w:val="001B30AF"/>
    <w:rsid w:val="001B5A42"/>
    <w:rsid w:val="001B6B1A"/>
    <w:rsid w:val="001B7110"/>
    <w:rsid w:val="001C035A"/>
    <w:rsid w:val="001C240F"/>
    <w:rsid w:val="001C35E3"/>
    <w:rsid w:val="001C3817"/>
    <w:rsid w:val="001C641F"/>
    <w:rsid w:val="001D1713"/>
    <w:rsid w:val="001D7294"/>
    <w:rsid w:val="001D7A6F"/>
    <w:rsid w:val="001F1ADD"/>
    <w:rsid w:val="001F3694"/>
    <w:rsid w:val="001F5C31"/>
    <w:rsid w:val="0020109E"/>
    <w:rsid w:val="00206CBE"/>
    <w:rsid w:val="00212842"/>
    <w:rsid w:val="002152F1"/>
    <w:rsid w:val="002155B5"/>
    <w:rsid w:val="00216FF5"/>
    <w:rsid w:val="002209CC"/>
    <w:rsid w:val="002210C8"/>
    <w:rsid w:val="00224929"/>
    <w:rsid w:val="00225561"/>
    <w:rsid w:val="002277C4"/>
    <w:rsid w:val="0022780D"/>
    <w:rsid w:val="00227A54"/>
    <w:rsid w:val="00233148"/>
    <w:rsid w:val="00236386"/>
    <w:rsid w:val="00236BAB"/>
    <w:rsid w:val="0024462F"/>
    <w:rsid w:val="00251765"/>
    <w:rsid w:val="00257807"/>
    <w:rsid w:val="002617DD"/>
    <w:rsid w:val="00262AC1"/>
    <w:rsid w:val="00271367"/>
    <w:rsid w:val="00276871"/>
    <w:rsid w:val="00282A28"/>
    <w:rsid w:val="00293640"/>
    <w:rsid w:val="00296A37"/>
    <w:rsid w:val="00297D4D"/>
    <w:rsid w:val="002A0412"/>
    <w:rsid w:val="002A3864"/>
    <w:rsid w:val="002A40BB"/>
    <w:rsid w:val="002B07F0"/>
    <w:rsid w:val="002B1389"/>
    <w:rsid w:val="002B24F0"/>
    <w:rsid w:val="002C12FD"/>
    <w:rsid w:val="002C54AB"/>
    <w:rsid w:val="002D04C5"/>
    <w:rsid w:val="002D1029"/>
    <w:rsid w:val="002E721B"/>
    <w:rsid w:val="002F1968"/>
    <w:rsid w:val="002F4B7D"/>
    <w:rsid w:val="002F73E5"/>
    <w:rsid w:val="0030215E"/>
    <w:rsid w:val="00302915"/>
    <w:rsid w:val="00302F68"/>
    <w:rsid w:val="00304827"/>
    <w:rsid w:val="003052C2"/>
    <w:rsid w:val="00307A7D"/>
    <w:rsid w:val="00311B05"/>
    <w:rsid w:val="00311EB8"/>
    <w:rsid w:val="00313EE4"/>
    <w:rsid w:val="00314E68"/>
    <w:rsid w:val="00317FBB"/>
    <w:rsid w:val="00321FFF"/>
    <w:rsid w:val="0032622A"/>
    <w:rsid w:val="00330B1D"/>
    <w:rsid w:val="003317D5"/>
    <w:rsid w:val="00333F9C"/>
    <w:rsid w:val="003348A0"/>
    <w:rsid w:val="003348D6"/>
    <w:rsid w:val="00337232"/>
    <w:rsid w:val="00340AA1"/>
    <w:rsid w:val="0034209D"/>
    <w:rsid w:val="003463EE"/>
    <w:rsid w:val="00351D99"/>
    <w:rsid w:val="0035569B"/>
    <w:rsid w:val="003632A6"/>
    <w:rsid w:val="00365C3E"/>
    <w:rsid w:val="0037365B"/>
    <w:rsid w:val="0037579A"/>
    <w:rsid w:val="00376D93"/>
    <w:rsid w:val="00377508"/>
    <w:rsid w:val="00377991"/>
    <w:rsid w:val="003847ED"/>
    <w:rsid w:val="00384FB9"/>
    <w:rsid w:val="00387AC8"/>
    <w:rsid w:val="00390401"/>
    <w:rsid w:val="00391A75"/>
    <w:rsid w:val="0039237F"/>
    <w:rsid w:val="0039497D"/>
    <w:rsid w:val="003A0C8F"/>
    <w:rsid w:val="003A3A89"/>
    <w:rsid w:val="003B195D"/>
    <w:rsid w:val="003B5FEE"/>
    <w:rsid w:val="003C15AC"/>
    <w:rsid w:val="003C70E1"/>
    <w:rsid w:val="003C7120"/>
    <w:rsid w:val="003D251A"/>
    <w:rsid w:val="003D25C0"/>
    <w:rsid w:val="003D450F"/>
    <w:rsid w:val="003E2D3A"/>
    <w:rsid w:val="003F0107"/>
    <w:rsid w:val="003F1668"/>
    <w:rsid w:val="003F4E03"/>
    <w:rsid w:val="003F65EF"/>
    <w:rsid w:val="00400548"/>
    <w:rsid w:val="00400CF2"/>
    <w:rsid w:val="0040112F"/>
    <w:rsid w:val="00403C0D"/>
    <w:rsid w:val="00406912"/>
    <w:rsid w:val="004071AD"/>
    <w:rsid w:val="00407B25"/>
    <w:rsid w:val="004119C9"/>
    <w:rsid w:val="00414392"/>
    <w:rsid w:val="00415E6A"/>
    <w:rsid w:val="00416CC5"/>
    <w:rsid w:val="00417C62"/>
    <w:rsid w:val="00422B20"/>
    <w:rsid w:val="004231CA"/>
    <w:rsid w:val="00425107"/>
    <w:rsid w:val="004269C6"/>
    <w:rsid w:val="00430B7A"/>
    <w:rsid w:val="004339BE"/>
    <w:rsid w:val="00436662"/>
    <w:rsid w:val="00443841"/>
    <w:rsid w:val="00447BF3"/>
    <w:rsid w:val="00450ED7"/>
    <w:rsid w:val="00451E91"/>
    <w:rsid w:val="00460542"/>
    <w:rsid w:val="00461DB4"/>
    <w:rsid w:val="00463CCD"/>
    <w:rsid w:val="00467646"/>
    <w:rsid w:val="004704CF"/>
    <w:rsid w:val="00470FED"/>
    <w:rsid w:val="00471F89"/>
    <w:rsid w:val="0047211A"/>
    <w:rsid w:val="00476835"/>
    <w:rsid w:val="00480573"/>
    <w:rsid w:val="00482AEB"/>
    <w:rsid w:val="004831F9"/>
    <w:rsid w:val="0048364C"/>
    <w:rsid w:val="00484BFA"/>
    <w:rsid w:val="004850D9"/>
    <w:rsid w:val="004873E4"/>
    <w:rsid w:val="00490607"/>
    <w:rsid w:val="00492E5A"/>
    <w:rsid w:val="004936D0"/>
    <w:rsid w:val="00493B9E"/>
    <w:rsid w:val="00496AC5"/>
    <w:rsid w:val="004A012A"/>
    <w:rsid w:val="004A3217"/>
    <w:rsid w:val="004A4147"/>
    <w:rsid w:val="004A5CF3"/>
    <w:rsid w:val="004A6A9F"/>
    <w:rsid w:val="004A7C1F"/>
    <w:rsid w:val="004B045E"/>
    <w:rsid w:val="004B1BC9"/>
    <w:rsid w:val="004B430F"/>
    <w:rsid w:val="004B66BE"/>
    <w:rsid w:val="004B6857"/>
    <w:rsid w:val="004C1A58"/>
    <w:rsid w:val="004C572D"/>
    <w:rsid w:val="004D248F"/>
    <w:rsid w:val="004D2D18"/>
    <w:rsid w:val="004D5820"/>
    <w:rsid w:val="004D781C"/>
    <w:rsid w:val="004F1808"/>
    <w:rsid w:val="004F3B5E"/>
    <w:rsid w:val="004F6DAE"/>
    <w:rsid w:val="004F7367"/>
    <w:rsid w:val="004F7F0B"/>
    <w:rsid w:val="00503F57"/>
    <w:rsid w:val="00506FE2"/>
    <w:rsid w:val="00510207"/>
    <w:rsid w:val="00514E44"/>
    <w:rsid w:val="00522582"/>
    <w:rsid w:val="00522F36"/>
    <w:rsid w:val="00524F62"/>
    <w:rsid w:val="005265E4"/>
    <w:rsid w:val="00526CCD"/>
    <w:rsid w:val="00527793"/>
    <w:rsid w:val="00530541"/>
    <w:rsid w:val="0053238A"/>
    <w:rsid w:val="005342BC"/>
    <w:rsid w:val="00540BB2"/>
    <w:rsid w:val="00542E9F"/>
    <w:rsid w:val="005462DA"/>
    <w:rsid w:val="00547985"/>
    <w:rsid w:val="0055134E"/>
    <w:rsid w:val="00551DCA"/>
    <w:rsid w:val="00555F38"/>
    <w:rsid w:val="00560112"/>
    <w:rsid w:val="00561BA9"/>
    <w:rsid w:val="0056211A"/>
    <w:rsid w:val="0057578F"/>
    <w:rsid w:val="005772AB"/>
    <w:rsid w:val="00581750"/>
    <w:rsid w:val="00587DE9"/>
    <w:rsid w:val="005908E2"/>
    <w:rsid w:val="00597859"/>
    <w:rsid w:val="00597A70"/>
    <w:rsid w:val="005A0B61"/>
    <w:rsid w:val="005A115D"/>
    <w:rsid w:val="005A3655"/>
    <w:rsid w:val="005A5F77"/>
    <w:rsid w:val="005A62D3"/>
    <w:rsid w:val="005B4DED"/>
    <w:rsid w:val="005C2740"/>
    <w:rsid w:val="005C4956"/>
    <w:rsid w:val="005D00BC"/>
    <w:rsid w:val="005D257C"/>
    <w:rsid w:val="005D419C"/>
    <w:rsid w:val="005D582A"/>
    <w:rsid w:val="005D7A7C"/>
    <w:rsid w:val="005D7FB7"/>
    <w:rsid w:val="005E068D"/>
    <w:rsid w:val="005E2752"/>
    <w:rsid w:val="005E2941"/>
    <w:rsid w:val="005E5DEF"/>
    <w:rsid w:val="005E73E0"/>
    <w:rsid w:val="005E7664"/>
    <w:rsid w:val="005F028B"/>
    <w:rsid w:val="005F07DB"/>
    <w:rsid w:val="005F1894"/>
    <w:rsid w:val="005F37CB"/>
    <w:rsid w:val="005F4C6F"/>
    <w:rsid w:val="006032AC"/>
    <w:rsid w:val="006073D5"/>
    <w:rsid w:val="00614092"/>
    <w:rsid w:val="00617502"/>
    <w:rsid w:val="00621F78"/>
    <w:rsid w:val="00623988"/>
    <w:rsid w:val="0062612B"/>
    <w:rsid w:val="006261BC"/>
    <w:rsid w:val="006306B9"/>
    <w:rsid w:val="006319DE"/>
    <w:rsid w:val="00650831"/>
    <w:rsid w:val="00650D09"/>
    <w:rsid w:val="006512F0"/>
    <w:rsid w:val="0066012B"/>
    <w:rsid w:val="0066091B"/>
    <w:rsid w:val="00660C58"/>
    <w:rsid w:val="00661872"/>
    <w:rsid w:val="00661F1A"/>
    <w:rsid w:val="0066262D"/>
    <w:rsid w:val="0066450E"/>
    <w:rsid w:val="006656FB"/>
    <w:rsid w:val="0066760C"/>
    <w:rsid w:val="0067287B"/>
    <w:rsid w:val="00674CA9"/>
    <w:rsid w:val="00681696"/>
    <w:rsid w:val="00681F1E"/>
    <w:rsid w:val="006837C5"/>
    <w:rsid w:val="0068421A"/>
    <w:rsid w:val="006851F4"/>
    <w:rsid w:val="006859E8"/>
    <w:rsid w:val="00685C5B"/>
    <w:rsid w:val="006920BA"/>
    <w:rsid w:val="00692712"/>
    <w:rsid w:val="00696BE9"/>
    <w:rsid w:val="006975F6"/>
    <w:rsid w:val="006A2730"/>
    <w:rsid w:val="006A6D54"/>
    <w:rsid w:val="006B1A40"/>
    <w:rsid w:val="006B2F2A"/>
    <w:rsid w:val="006B3315"/>
    <w:rsid w:val="006B3868"/>
    <w:rsid w:val="006B4670"/>
    <w:rsid w:val="006B698D"/>
    <w:rsid w:val="006B7DF5"/>
    <w:rsid w:val="006C105A"/>
    <w:rsid w:val="006C200A"/>
    <w:rsid w:val="006C61BE"/>
    <w:rsid w:val="006D45A5"/>
    <w:rsid w:val="006D517B"/>
    <w:rsid w:val="006E26F1"/>
    <w:rsid w:val="006E51D4"/>
    <w:rsid w:val="006E690C"/>
    <w:rsid w:val="006E7584"/>
    <w:rsid w:val="006F063C"/>
    <w:rsid w:val="006F1AE2"/>
    <w:rsid w:val="006F1E9A"/>
    <w:rsid w:val="006F337A"/>
    <w:rsid w:val="006F4E84"/>
    <w:rsid w:val="006F62DF"/>
    <w:rsid w:val="006F730B"/>
    <w:rsid w:val="006F7E41"/>
    <w:rsid w:val="00704EC1"/>
    <w:rsid w:val="00720DE6"/>
    <w:rsid w:val="00723259"/>
    <w:rsid w:val="00723BAD"/>
    <w:rsid w:val="00730413"/>
    <w:rsid w:val="0073050E"/>
    <w:rsid w:val="007310E0"/>
    <w:rsid w:val="00731E61"/>
    <w:rsid w:val="007337E2"/>
    <w:rsid w:val="007362B9"/>
    <w:rsid w:val="00740974"/>
    <w:rsid w:val="00741F1C"/>
    <w:rsid w:val="007423F5"/>
    <w:rsid w:val="0074341C"/>
    <w:rsid w:val="00743F93"/>
    <w:rsid w:val="007462A0"/>
    <w:rsid w:val="0075063D"/>
    <w:rsid w:val="00750746"/>
    <w:rsid w:val="00755151"/>
    <w:rsid w:val="007554E8"/>
    <w:rsid w:val="007643A0"/>
    <w:rsid w:val="00770E16"/>
    <w:rsid w:val="0077244E"/>
    <w:rsid w:val="00774189"/>
    <w:rsid w:val="00774789"/>
    <w:rsid w:val="00775FA8"/>
    <w:rsid w:val="00780910"/>
    <w:rsid w:val="00781E28"/>
    <w:rsid w:val="00783A1F"/>
    <w:rsid w:val="00786005"/>
    <w:rsid w:val="00786D3D"/>
    <w:rsid w:val="00787274"/>
    <w:rsid w:val="0079103F"/>
    <w:rsid w:val="0079220F"/>
    <w:rsid w:val="007931A2"/>
    <w:rsid w:val="00793E4B"/>
    <w:rsid w:val="007952FC"/>
    <w:rsid w:val="007966AA"/>
    <w:rsid w:val="00796E4B"/>
    <w:rsid w:val="007A0AC5"/>
    <w:rsid w:val="007A0C67"/>
    <w:rsid w:val="007A5C10"/>
    <w:rsid w:val="007A67CE"/>
    <w:rsid w:val="007A7DF4"/>
    <w:rsid w:val="007B0120"/>
    <w:rsid w:val="007C10B7"/>
    <w:rsid w:val="007D0398"/>
    <w:rsid w:val="007D1B2D"/>
    <w:rsid w:val="007D249D"/>
    <w:rsid w:val="007D3C42"/>
    <w:rsid w:val="007D40EF"/>
    <w:rsid w:val="007D59ED"/>
    <w:rsid w:val="007E1B9F"/>
    <w:rsid w:val="007E26CD"/>
    <w:rsid w:val="007E4821"/>
    <w:rsid w:val="007E566D"/>
    <w:rsid w:val="007E6B77"/>
    <w:rsid w:val="007F3026"/>
    <w:rsid w:val="007F39C8"/>
    <w:rsid w:val="007F4CB7"/>
    <w:rsid w:val="007F513F"/>
    <w:rsid w:val="007F60BF"/>
    <w:rsid w:val="00801704"/>
    <w:rsid w:val="00805B2C"/>
    <w:rsid w:val="008067FE"/>
    <w:rsid w:val="00810E5E"/>
    <w:rsid w:val="0081430C"/>
    <w:rsid w:val="008159D2"/>
    <w:rsid w:val="008160A3"/>
    <w:rsid w:val="00822512"/>
    <w:rsid w:val="00823532"/>
    <w:rsid w:val="00823632"/>
    <w:rsid w:val="00824838"/>
    <w:rsid w:val="00827A87"/>
    <w:rsid w:val="008325F5"/>
    <w:rsid w:val="0083387A"/>
    <w:rsid w:val="008372BA"/>
    <w:rsid w:val="00837C94"/>
    <w:rsid w:val="0084014A"/>
    <w:rsid w:val="00845057"/>
    <w:rsid w:val="00847189"/>
    <w:rsid w:val="008521A0"/>
    <w:rsid w:val="00853296"/>
    <w:rsid w:val="00854DF3"/>
    <w:rsid w:val="00862792"/>
    <w:rsid w:val="00870260"/>
    <w:rsid w:val="00871886"/>
    <w:rsid w:val="00873329"/>
    <w:rsid w:val="00877651"/>
    <w:rsid w:val="00883FDE"/>
    <w:rsid w:val="00886478"/>
    <w:rsid w:val="00886938"/>
    <w:rsid w:val="00890AA5"/>
    <w:rsid w:val="008A3C07"/>
    <w:rsid w:val="008A4764"/>
    <w:rsid w:val="008A49D7"/>
    <w:rsid w:val="008A54FF"/>
    <w:rsid w:val="008A68FE"/>
    <w:rsid w:val="008B0D8A"/>
    <w:rsid w:val="008B4AB5"/>
    <w:rsid w:val="008B5329"/>
    <w:rsid w:val="008B6AB5"/>
    <w:rsid w:val="008C233E"/>
    <w:rsid w:val="008C3551"/>
    <w:rsid w:val="008C3BA0"/>
    <w:rsid w:val="008C5411"/>
    <w:rsid w:val="008C5540"/>
    <w:rsid w:val="008C6E5B"/>
    <w:rsid w:val="008D0C88"/>
    <w:rsid w:val="008D307E"/>
    <w:rsid w:val="008D53FA"/>
    <w:rsid w:val="008E03B4"/>
    <w:rsid w:val="008E104B"/>
    <w:rsid w:val="008E63F9"/>
    <w:rsid w:val="008F03FA"/>
    <w:rsid w:val="008F48C9"/>
    <w:rsid w:val="0090175A"/>
    <w:rsid w:val="00902E8E"/>
    <w:rsid w:val="00903DD7"/>
    <w:rsid w:val="0091051A"/>
    <w:rsid w:val="009125CE"/>
    <w:rsid w:val="00913E1B"/>
    <w:rsid w:val="00913FC4"/>
    <w:rsid w:val="00914196"/>
    <w:rsid w:val="009234E4"/>
    <w:rsid w:val="00925A43"/>
    <w:rsid w:val="00935A38"/>
    <w:rsid w:val="0094069D"/>
    <w:rsid w:val="0094377E"/>
    <w:rsid w:val="00951995"/>
    <w:rsid w:val="00952669"/>
    <w:rsid w:val="00952F35"/>
    <w:rsid w:val="00956DE0"/>
    <w:rsid w:val="00956E65"/>
    <w:rsid w:val="00961179"/>
    <w:rsid w:val="00964878"/>
    <w:rsid w:val="00970ED2"/>
    <w:rsid w:val="00971650"/>
    <w:rsid w:val="00971C03"/>
    <w:rsid w:val="0097303A"/>
    <w:rsid w:val="0097356A"/>
    <w:rsid w:val="00980551"/>
    <w:rsid w:val="00982F45"/>
    <w:rsid w:val="0098662C"/>
    <w:rsid w:val="009913F8"/>
    <w:rsid w:val="00992AB6"/>
    <w:rsid w:val="0099369A"/>
    <w:rsid w:val="00994B7C"/>
    <w:rsid w:val="009A1385"/>
    <w:rsid w:val="009A57EF"/>
    <w:rsid w:val="009B1859"/>
    <w:rsid w:val="009B2C9A"/>
    <w:rsid w:val="009B75AC"/>
    <w:rsid w:val="009B7822"/>
    <w:rsid w:val="009C186A"/>
    <w:rsid w:val="009C2914"/>
    <w:rsid w:val="009D0087"/>
    <w:rsid w:val="009D0B54"/>
    <w:rsid w:val="009D1763"/>
    <w:rsid w:val="009D7AA6"/>
    <w:rsid w:val="009E1F9D"/>
    <w:rsid w:val="009E6C12"/>
    <w:rsid w:val="009E72A7"/>
    <w:rsid w:val="009E7738"/>
    <w:rsid w:val="009F2B60"/>
    <w:rsid w:val="009F3530"/>
    <w:rsid w:val="009F568A"/>
    <w:rsid w:val="009F59B8"/>
    <w:rsid w:val="009F6A95"/>
    <w:rsid w:val="00A01320"/>
    <w:rsid w:val="00A03690"/>
    <w:rsid w:val="00A0526D"/>
    <w:rsid w:val="00A06786"/>
    <w:rsid w:val="00A23C9F"/>
    <w:rsid w:val="00A25023"/>
    <w:rsid w:val="00A2561A"/>
    <w:rsid w:val="00A314D9"/>
    <w:rsid w:val="00A366F6"/>
    <w:rsid w:val="00A37A13"/>
    <w:rsid w:val="00A40AB0"/>
    <w:rsid w:val="00A51C3E"/>
    <w:rsid w:val="00A54F4D"/>
    <w:rsid w:val="00A558AA"/>
    <w:rsid w:val="00A570EC"/>
    <w:rsid w:val="00A600E9"/>
    <w:rsid w:val="00A63322"/>
    <w:rsid w:val="00A63481"/>
    <w:rsid w:val="00A64CF0"/>
    <w:rsid w:val="00A658B6"/>
    <w:rsid w:val="00A664AD"/>
    <w:rsid w:val="00A67C34"/>
    <w:rsid w:val="00A736AF"/>
    <w:rsid w:val="00A74570"/>
    <w:rsid w:val="00A76F10"/>
    <w:rsid w:val="00A84795"/>
    <w:rsid w:val="00A85A5C"/>
    <w:rsid w:val="00A86DFA"/>
    <w:rsid w:val="00A90555"/>
    <w:rsid w:val="00A91020"/>
    <w:rsid w:val="00A95A6A"/>
    <w:rsid w:val="00A95C92"/>
    <w:rsid w:val="00A9729D"/>
    <w:rsid w:val="00AA05CF"/>
    <w:rsid w:val="00AA4497"/>
    <w:rsid w:val="00AA7238"/>
    <w:rsid w:val="00AB0DB3"/>
    <w:rsid w:val="00AB18EB"/>
    <w:rsid w:val="00AB231B"/>
    <w:rsid w:val="00AB3E69"/>
    <w:rsid w:val="00AB4578"/>
    <w:rsid w:val="00AC0367"/>
    <w:rsid w:val="00AC10CA"/>
    <w:rsid w:val="00AC2D5F"/>
    <w:rsid w:val="00AC494C"/>
    <w:rsid w:val="00AD2B3A"/>
    <w:rsid w:val="00AD31CF"/>
    <w:rsid w:val="00AD7A1C"/>
    <w:rsid w:val="00AF05CC"/>
    <w:rsid w:val="00AF2814"/>
    <w:rsid w:val="00AF3E0A"/>
    <w:rsid w:val="00AF72D5"/>
    <w:rsid w:val="00B072F1"/>
    <w:rsid w:val="00B113A0"/>
    <w:rsid w:val="00B13FE8"/>
    <w:rsid w:val="00B148FB"/>
    <w:rsid w:val="00B223AD"/>
    <w:rsid w:val="00B23CF6"/>
    <w:rsid w:val="00B2620C"/>
    <w:rsid w:val="00B2724A"/>
    <w:rsid w:val="00B30284"/>
    <w:rsid w:val="00B307C6"/>
    <w:rsid w:val="00B30FC5"/>
    <w:rsid w:val="00B36638"/>
    <w:rsid w:val="00B4107C"/>
    <w:rsid w:val="00B44925"/>
    <w:rsid w:val="00B477B6"/>
    <w:rsid w:val="00B50645"/>
    <w:rsid w:val="00B51470"/>
    <w:rsid w:val="00B51B88"/>
    <w:rsid w:val="00B529C9"/>
    <w:rsid w:val="00B529D2"/>
    <w:rsid w:val="00B53F90"/>
    <w:rsid w:val="00B543B1"/>
    <w:rsid w:val="00B549CA"/>
    <w:rsid w:val="00B55469"/>
    <w:rsid w:val="00B63115"/>
    <w:rsid w:val="00B638D0"/>
    <w:rsid w:val="00B73F3F"/>
    <w:rsid w:val="00B74249"/>
    <w:rsid w:val="00B84196"/>
    <w:rsid w:val="00B854A0"/>
    <w:rsid w:val="00B875F0"/>
    <w:rsid w:val="00B901A5"/>
    <w:rsid w:val="00B9617E"/>
    <w:rsid w:val="00BA154A"/>
    <w:rsid w:val="00BA2D3B"/>
    <w:rsid w:val="00BA4CAA"/>
    <w:rsid w:val="00BB4003"/>
    <w:rsid w:val="00BB4DC9"/>
    <w:rsid w:val="00BB5329"/>
    <w:rsid w:val="00BB7B37"/>
    <w:rsid w:val="00BC379F"/>
    <w:rsid w:val="00BC4385"/>
    <w:rsid w:val="00BD00BA"/>
    <w:rsid w:val="00BD465B"/>
    <w:rsid w:val="00BD4C84"/>
    <w:rsid w:val="00BE3AC5"/>
    <w:rsid w:val="00BE6D96"/>
    <w:rsid w:val="00BE7BA5"/>
    <w:rsid w:val="00BE7CD2"/>
    <w:rsid w:val="00BF048C"/>
    <w:rsid w:val="00BF0925"/>
    <w:rsid w:val="00BF17FB"/>
    <w:rsid w:val="00BF1FA5"/>
    <w:rsid w:val="00BF505C"/>
    <w:rsid w:val="00C0086F"/>
    <w:rsid w:val="00C00B97"/>
    <w:rsid w:val="00C00EBB"/>
    <w:rsid w:val="00C073BD"/>
    <w:rsid w:val="00C11481"/>
    <w:rsid w:val="00C11EB5"/>
    <w:rsid w:val="00C22DBF"/>
    <w:rsid w:val="00C238FA"/>
    <w:rsid w:val="00C26FB4"/>
    <w:rsid w:val="00C303A6"/>
    <w:rsid w:val="00C30FC7"/>
    <w:rsid w:val="00C35992"/>
    <w:rsid w:val="00C3719F"/>
    <w:rsid w:val="00C416F3"/>
    <w:rsid w:val="00C46E15"/>
    <w:rsid w:val="00C479D2"/>
    <w:rsid w:val="00C5446D"/>
    <w:rsid w:val="00C5539A"/>
    <w:rsid w:val="00C559B3"/>
    <w:rsid w:val="00C57CCB"/>
    <w:rsid w:val="00C60745"/>
    <w:rsid w:val="00C70F4A"/>
    <w:rsid w:val="00C72819"/>
    <w:rsid w:val="00C732D4"/>
    <w:rsid w:val="00C82AE1"/>
    <w:rsid w:val="00C83CAA"/>
    <w:rsid w:val="00C847E6"/>
    <w:rsid w:val="00C868CD"/>
    <w:rsid w:val="00C90680"/>
    <w:rsid w:val="00C92A21"/>
    <w:rsid w:val="00C95F79"/>
    <w:rsid w:val="00CB047C"/>
    <w:rsid w:val="00CB511A"/>
    <w:rsid w:val="00CC26B6"/>
    <w:rsid w:val="00CD1A60"/>
    <w:rsid w:val="00CD44CC"/>
    <w:rsid w:val="00CD4BB0"/>
    <w:rsid w:val="00CD6C1A"/>
    <w:rsid w:val="00CD78ED"/>
    <w:rsid w:val="00CE107A"/>
    <w:rsid w:val="00CE168B"/>
    <w:rsid w:val="00CF08D0"/>
    <w:rsid w:val="00CF2FC2"/>
    <w:rsid w:val="00CF5F6B"/>
    <w:rsid w:val="00CF691C"/>
    <w:rsid w:val="00D04E4E"/>
    <w:rsid w:val="00D059A3"/>
    <w:rsid w:val="00D05D71"/>
    <w:rsid w:val="00D077C2"/>
    <w:rsid w:val="00D11F91"/>
    <w:rsid w:val="00D21F8B"/>
    <w:rsid w:val="00D26DDD"/>
    <w:rsid w:val="00D3468B"/>
    <w:rsid w:val="00D348C8"/>
    <w:rsid w:val="00D34CDF"/>
    <w:rsid w:val="00D367A9"/>
    <w:rsid w:val="00D427B8"/>
    <w:rsid w:val="00D43292"/>
    <w:rsid w:val="00D51D35"/>
    <w:rsid w:val="00D521E9"/>
    <w:rsid w:val="00D52CD7"/>
    <w:rsid w:val="00D53EE6"/>
    <w:rsid w:val="00D563BD"/>
    <w:rsid w:val="00D62F06"/>
    <w:rsid w:val="00D65F5F"/>
    <w:rsid w:val="00D76677"/>
    <w:rsid w:val="00D773DD"/>
    <w:rsid w:val="00D81BE6"/>
    <w:rsid w:val="00D83BE7"/>
    <w:rsid w:val="00D91A54"/>
    <w:rsid w:val="00D93F63"/>
    <w:rsid w:val="00D943E4"/>
    <w:rsid w:val="00D961E8"/>
    <w:rsid w:val="00D96686"/>
    <w:rsid w:val="00D97C81"/>
    <w:rsid w:val="00DA099C"/>
    <w:rsid w:val="00DA4515"/>
    <w:rsid w:val="00DA464D"/>
    <w:rsid w:val="00DA6BFE"/>
    <w:rsid w:val="00DA7D0A"/>
    <w:rsid w:val="00DB0D4A"/>
    <w:rsid w:val="00DB1E75"/>
    <w:rsid w:val="00DB2AF5"/>
    <w:rsid w:val="00DB3166"/>
    <w:rsid w:val="00DB4ECE"/>
    <w:rsid w:val="00DB5393"/>
    <w:rsid w:val="00DC1E38"/>
    <w:rsid w:val="00DC355A"/>
    <w:rsid w:val="00DC3E1A"/>
    <w:rsid w:val="00DC4587"/>
    <w:rsid w:val="00DD1E7A"/>
    <w:rsid w:val="00DE554D"/>
    <w:rsid w:val="00DE672C"/>
    <w:rsid w:val="00DE7184"/>
    <w:rsid w:val="00E11711"/>
    <w:rsid w:val="00E11C22"/>
    <w:rsid w:val="00E12FA0"/>
    <w:rsid w:val="00E21A85"/>
    <w:rsid w:val="00E26E21"/>
    <w:rsid w:val="00E40C02"/>
    <w:rsid w:val="00E4480A"/>
    <w:rsid w:val="00E51E7A"/>
    <w:rsid w:val="00E556E0"/>
    <w:rsid w:val="00E56201"/>
    <w:rsid w:val="00E5795B"/>
    <w:rsid w:val="00E628E3"/>
    <w:rsid w:val="00E65B27"/>
    <w:rsid w:val="00E671CC"/>
    <w:rsid w:val="00E677D8"/>
    <w:rsid w:val="00E7013C"/>
    <w:rsid w:val="00E740EF"/>
    <w:rsid w:val="00E76C6A"/>
    <w:rsid w:val="00E810A9"/>
    <w:rsid w:val="00E841F4"/>
    <w:rsid w:val="00E8422E"/>
    <w:rsid w:val="00E85B59"/>
    <w:rsid w:val="00E90FD1"/>
    <w:rsid w:val="00E919A9"/>
    <w:rsid w:val="00E956C0"/>
    <w:rsid w:val="00E97801"/>
    <w:rsid w:val="00E97B9F"/>
    <w:rsid w:val="00EA0671"/>
    <w:rsid w:val="00EA0C24"/>
    <w:rsid w:val="00EA1343"/>
    <w:rsid w:val="00EA2AFB"/>
    <w:rsid w:val="00EA302D"/>
    <w:rsid w:val="00EA49EA"/>
    <w:rsid w:val="00EA6244"/>
    <w:rsid w:val="00EA6766"/>
    <w:rsid w:val="00EB7530"/>
    <w:rsid w:val="00EC1807"/>
    <w:rsid w:val="00EC5068"/>
    <w:rsid w:val="00EC508A"/>
    <w:rsid w:val="00EC5F44"/>
    <w:rsid w:val="00ED18C2"/>
    <w:rsid w:val="00ED2B05"/>
    <w:rsid w:val="00ED60A8"/>
    <w:rsid w:val="00EE069C"/>
    <w:rsid w:val="00EE1C24"/>
    <w:rsid w:val="00EE2448"/>
    <w:rsid w:val="00EF41D1"/>
    <w:rsid w:val="00F05CBB"/>
    <w:rsid w:val="00F11D43"/>
    <w:rsid w:val="00F12A07"/>
    <w:rsid w:val="00F15CF6"/>
    <w:rsid w:val="00F20993"/>
    <w:rsid w:val="00F41D0B"/>
    <w:rsid w:val="00F46BC7"/>
    <w:rsid w:val="00F51035"/>
    <w:rsid w:val="00F510FD"/>
    <w:rsid w:val="00F51B28"/>
    <w:rsid w:val="00F51BBD"/>
    <w:rsid w:val="00F529B9"/>
    <w:rsid w:val="00F53C01"/>
    <w:rsid w:val="00F5695F"/>
    <w:rsid w:val="00F600DD"/>
    <w:rsid w:val="00F73362"/>
    <w:rsid w:val="00F7425B"/>
    <w:rsid w:val="00F8184C"/>
    <w:rsid w:val="00F83177"/>
    <w:rsid w:val="00F83B1A"/>
    <w:rsid w:val="00F84D79"/>
    <w:rsid w:val="00F85C7D"/>
    <w:rsid w:val="00F8623F"/>
    <w:rsid w:val="00F86891"/>
    <w:rsid w:val="00F87735"/>
    <w:rsid w:val="00F877E8"/>
    <w:rsid w:val="00F878FC"/>
    <w:rsid w:val="00F90D28"/>
    <w:rsid w:val="00F93002"/>
    <w:rsid w:val="00F9666E"/>
    <w:rsid w:val="00F97BE2"/>
    <w:rsid w:val="00FA13AC"/>
    <w:rsid w:val="00FA23D0"/>
    <w:rsid w:val="00FA2603"/>
    <w:rsid w:val="00FA521E"/>
    <w:rsid w:val="00FA5652"/>
    <w:rsid w:val="00FA6C48"/>
    <w:rsid w:val="00FC067B"/>
    <w:rsid w:val="00FC1674"/>
    <w:rsid w:val="00FC2273"/>
    <w:rsid w:val="00FC2F35"/>
    <w:rsid w:val="00FC432D"/>
    <w:rsid w:val="00FD04B7"/>
    <w:rsid w:val="00FD494E"/>
    <w:rsid w:val="00FD5D2D"/>
    <w:rsid w:val="00FD6101"/>
    <w:rsid w:val="00FE030B"/>
    <w:rsid w:val="00FE07A9"/>
    <w:rsid w:val="00FE27A6"/>
    <w:rsid w:val="00FE309D"/>
    <w:rsid w:val="00FE4B38"/>
    <w:rsid w:val="00FE6A31"/>
    <w:rsid w:val="00FE6EBA"/>
    <w:rsid w:val="00FF331B"/>
    <w:rsid w:val="00FF5210"/>
    <w:rsid w:val="00FF5891"/>
    <w:rsid w:val="00FF7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AB7FA"/>
  <w15:chartTrackingRefBased/>
  <w15:docId w15:val="{CFFF69F3-D2B4-43E0-8FBA-42B65F1D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5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5D2D"/>
    <w:pPr>
      <w:ind w:left="720"/>
      <w:contextualSpacing/>
    </w:pPr>
  </w:style>
  <w:style w:type="paragraph" w:styleId="Header">
    <w:name w:val="header"/>
    <w:basedOn w:val="Normal"/>
    <w:link w:val="HeaderChar"/>
    <w:uiPriority w:val="99"/>
    <w:unhideWhenUsed/>
    <w:rsid w:val="000168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823"/>
  </w:style>
  <w:style w:type="paragraph" w:styleId="Footer">
    <w:name w:val="footer"/>
    <w:basedOn w:val="Normal"/>
    <w:link w:val="FooterChar"/>
    <w:uiPriority w:val="99"/>
    <w:unhideWhenUsed/>
    <w:rsid w:val="000168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823"/>
  </w:style>
  <w:style w:type="character" w:styleId="Hyperlink">
    <w:name w:val="Hyperlink"/>
    <w:basedOn w:val="DefaultParagraphFont"/>
    <w:uiPriority w:val="99"/>
    <w:unhideWhenUsed/>
    <w:rsid w:val="0057578F"/>
    <w:rPr>
      <w:color w:val="0563C1" w:themeColor="hyperlink"/>
      <w:u w:val="single"/>
    </w:rPr>
  </w:style>
  <w:style w:type="character" w:styleId="UnresolvedMention">
    <w:name w:val="Unresolved Mention"/>
    <w:basedOn w:val="DefaultParagraphFont"/>
    <w:uiPriority w:val="99"/>
    <w:semiHidden/>
    <w:unhideWhenUsed/>
    <w:rsid w:val="0057578F"/>
    <w:rPr>
      <w:color w:val="605E5C"/>
      <w:shd w:val="clear" w:color="auto" w:fill="E1DFDD"/>
    </w:rPr>
  </w:style>
  <w:style w:type="character" w:customStyle="1" w:styleId="TEXT0">
    <w:name w:val="TEXT 0"/>
    <w:qFormat/>
    <w:rsid w:val="007A5C10"/>
    <w:rPr>
      <w:rFonts w:ascii="Arial" w:hAnsi="Arial" w:cs="Times New Roman" w:hint="default"/>
      <w:sz w:val="24"/>
    </w:rPr>
  </w:style>
  <w:style w:type="character" w:styleId="CommentReference">
    <w:name w:val="annotation reference"/>
    <w:basedOn w:val="DefaultParagraphFont"/>
    <w:uiPriority w:val="99"/>
    <w:semiHidden/>
    <w:unhideWhenUsed/>
    <w:rsid w:val="009A57EF"/>
    <w:rPr>
      <w:sz w:val="16"/>
      <w:szCs w:val="16"/>
    </w:rPr>
  </w:style>
  <w:style w:type="paragraph" w:styleId="CommentText">
    <w:name w:val="annotation text"/>
    <w:basedOn w:val="Normal"/>
    <w:link w:val="CommentTextChar"/>
    <w:uiPriority w:val="99"/>
    <w:semiHidden/>
    <w:unhideWhenUsed/>
    <w:rsid w:val="009A57EF"/>
    <w:pPr>
      <w:spacing w:line="240" w:lineRule="auto"/>
    </w:pPr>
    <w:rPr>
      <w:sz w:val="20"/>
      <w:szCs w:val="20"/>
    </w:rPr>
  </w:style>
  <w:style w:type="character" w:customStyle="1" w:styleId="CommentTextChar">
    <w:name w:val="Comment Text Char"/>
    <w:basedOn w:val="DefaultParagraphFont"/>
    <w:link w:val="CommentText"/>
    <w:uiPriority w:val="99"/>
    <w:semiHidden/>
    <w:rsid w:val="009A57EF"/>
    <w:rPr>
      <w:sz w:val="20"/>
      <w:szCs w:val="20"/>
    </w:rPr>
  </w:style>
  <w:style w:type="paragraph" w:styleId="CommentSubject">
    <w:name w:val="annotation subject"/>
    <w:basedOn w:val="CommentText"/>
    <w:next w:val="CommentText"/>
    <w:link w:val="CommentSubjectChar"/>
    <w:uiPriority w:val="99"/>
    <w:semiHidden/>
    <w:unhideWhenUsed/>
    <w:rsid w:val="009A57EF"/>
    <w:rPr>
      <w:b/>
      <w:bCs/>
    </w:rPr>
  </w:style>
  <w:style w:type="character" w:customStyle="1" w:styleId="CommentSubjectChar">
    <w:name w:val="Comment Subject Char"/>
    <w:basedOn w:val="CommentTextChar"/>
    <w:link w:val="CommentSubject"/>
    <w:uiPriority w:val="99"/>
    <w:semiHidden/>
    <w:rsid w:val="009A57EF"/>
    <w:rPr>
      <w:b/>
      <w:bCs/>
      <w:sz w:val="20"/>
      <w:szCs w:val="20"/>
    </w:rPr>
  </w:style>
  <w:style w:type="paragraph" w:styleId="Revision">
    <w:name w:val="Revision"/>
    <w:hidden/>
    <w:uiPriority w:val="99"/>
    <w:semiHidden/>
    <w:rsid w:val="00BC379F"/>
    <w:pPr>
      <w:spacing w:after="0" w:line="240" w:lineRule="auto"/>
    </w:pPr>
  </w:style>
  <w:style w:type="character" w:styleId="FollowedHyperlink">
    <w:name w:val="FollowedHyperlink"/>
    <w:basedOn w:val="DefaultParagraphFont"/>
    <w:uiPriority w:val="99"/>
    <w:semiHidden/>
    <w:unhideWhenUsed/>
    <w:rsid w:val="006239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971191">
      <w:bodyDiv w:val="1"/>
      <w:marLeft w:val="0"/>
      <w:marRight w:val="0"/>
      <w:marTop w:val="0"/>
      <w:marBottom w:val="0"/>
      <w:divBdr>
        <w:top w:val="none" w:sz="0" w:space="0" w:color="auto"/>
        <w:left w:val="none" w:sz="0" w:space="0" w:color="auto"/>
        <w:bottom w:val="none" w:sz="0" w:space="0" w:color="auto"/>
        <w:right w:val="none" w:sz="0" w:space="0" w:color="auto"/>
      </w:divBdr>
    </w:div>
    <w:div w:id="194669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quitynotjustequality.co.uk/ddaq" TargetMode="External"/><Relationship Id="rId13" Type="http://schemas.openxmlformats.org/officeDocument/2006/relationships/hyperlink" Target="https://www.equalityhumanrights.com/sites/default/files/servicescode_0.pdf" TargetMode="External"/><Relationship Id="rId18" Type="http://schemas.openxmlformats.org/officeDocument/2006/relationships/hyperlink" Target="https://www.equitynotjustequality.co.uk" TargetMode="External"/><Relationship Id="rId3" Type="http://schemas.openxmlformats.org/officeDocument/2006/relationships/styles" Target="styles.xml"/><Relationship Id="rId21" Type="http://schemas.openxmlformats.org/officeDocument/2006/relationships/hyperlink" Target="https://publications.parliament.uk/pa/cm201719/cmselect/cmwomeq/1470/1470.pdf" TargetMode="External"/><Relationship Id="rId7" Type="http://schemas.openxmlformats.org/officeDocument/2006/relationships/endnotes" Target="endnotes.xml"/><Relationship Id="rId12" Type="http://schemas.openxmlformats.org/officeDocument/2006/relationships/hyperlink" Target="https://www.equalityhumanrights.com/sites/default/files/employercode.pdf" TargetMode="External"/><Relationship Id="rId17" Type="http://schemas.openxmlformats.org/officeDocument/2006/relationships/hyperlink" Target="https://publications.parliament.uk/pa/ld201516/ldselect/ldeqact/117/117.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qualityhumanrights.com/en/publication-download/technical-guidance-public-sector-equality-duty-england" TargetMode="External"/><Relationship Id="rId20" Type="http://schemas.openxmlformats.org/officeDocument/2006/relationships/hyperlink" Target="https://www.who.int/teams/noncommunicable-diseases/sensory-functions-disability-and-rehabilitation/global-report-on-health-equity-for-persons-with-disabilit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quitynotjustequality.co.uk/ddp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qualityhumanrights.com/en/publication-download/technical-guidance-schools-england" TargetMode="External"/><Relationship Id="rId23" Type="http://schemas.openxmlformats.org/officeDocument/2006/relationships/footer" Target="footer1.xml"/><Relationship Id="rId10" Type="http://schemas.openxmlformats.org/officeDocument/2006/relationships/hyperlink" Target="http://www.equitynotjusyequality.co.uk/ddpcs" TargetMode="External"/><Relationship Id="rId19" Type="http://schemas.openxmlformats.org/officeDocument/2006/relationships/hyperlink" Target="https://social.desa.un.org/issues/disability/crpd/convention-on-the-rights-of-persons-with-disabilities-crpd" TargetMode="External"/><Relationship Id="rId4" Type="http://schemas.openxmlformats.org/officeDocument/2006/relationships/settings" Target="settings.xml"/><Relationship Id="rId9" Type="http://schemas.openxmlformats.org/officeDocument/2006/relationships/hyperlink" Target="http://www.equitynotjustequality.co.uk/ddaq" TargetMode="External"/><Relationship Id="rId14" Type="http://schemas.openxmlformats.org/officeDocument/2006/relationships/hyperlink" Target="https://www.equalityhumanrights.com/sites/default/files/equalityact2010-technicalguidance-feandhe-2015.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7F40-C581-4962-BF34-576D4931E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Tyerman</dc:creator>
  <cp:keywords/>
  <dc:description/>
  <cp:lastModifiedBy>Andy Tyerman</cp:lastModifiedBy>
  <cp:revision>3</cp:revision>
  <cp:lastPrinted>2023-09-27T20:54:00Z</cp:lastPrinted>
  <dcterms:created xsi:type="dcterms:W3CDTF">2025-04-16T08:03:00Z</dcterms:created>
  <dcterms:modified xsi:type="dcterms:W3CDTF">2025-04-16T12:23:00Z</dcterms:modified>
</cp:coreProperties>
</file>