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D67D" w14:textId="614AA7A3" w:rsidR="00391D60" w:rsidRDefault="00FD5D2D" w:rsidP="007C185F">
      <w:pPr>
        <w:spacing w:before="12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A464D">
        <w:rPr>
          <w:rFonts w:ascii="Arial" w:hAnsi="Arial" w:cs="Arial"/>
          <w:b/>
          <w:bCs/>
          <w:sz w:val="26"/>
          <w:szCs w:val="26"/>
        </w:rPr>
        <w:t>DISABILITY DISCRIMINATION</w:t>
      </w:r>
      <w:r w:rsidR="009B1C05">
        <w:rPr>
          <w:rFonts w:ascii="Arial" w:hAnsi="Arial" w:cs="Arial"/>
          <w:b/>
          <w:bCs/>
          <w:sz w:val="26"/>
          <w:szCs w:val="26"/>
        </w:rPr>
        <w:t xml:space="preserve">: </w:t>
      </w:r>
      <w:r w:rsidR="00391D60">
        <w:rPr>
          <w:rFonts w:ascii="Arial" w:hAnsi="Arial" w:cs="Arial"/>
          <w:b/>
          <w:bCs/>
          <w:sz w:val="26"/>
          <w:szCs w:val="26"/>
        </w:rPr>
        <w:t>RECOMMENDED READING</w:t>
      </w:r>
    </w:p>
    <w:p w14:paraId="1BE7383B" w14:textId="46DDAF36" w:rsidR="00215FFD" w:rsidRDefault="005919D8" w:rsidP="00CA45CC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D1643">
        <w:rPr>
          <w:rFonts w:ascii="Arial" w:hAnsi="Arial" w:cs="Arial"/>
          <w:sz w:val="24"/>
          <w:szCs w:val="24"/>
        </w:rPr>
        <w:t xml:space="preserve">This document </w:t>
      </w:r>
      <w:r w:rsidR="00DC06D5">
        <w:rPr>
          <w:rFonts w:ascii="Arial" w:hAnsi="Arial" w:cs="Arial"/>
          <w:sz w:val="24"/>
          <w:szCs w:val="24"/>
        </w:rPr>
        <w:t xml:space="preserve">lists </w:t>
      </w:r>
      <w:r w:rsidRPr="003D1643">
        <w:rPr>
          <w:rFonts w:ascii="Arial" w:hAnsi="Arial" w:cs="Arial"/>
          <w:sz w:val="24"/>
          <w:szCs w:val="24"/>
        </w:rPr>
        <w:t>sources of recommended reading on disability rights and disability discrimination in the UK</w:t>
      </w:r>
      <w:r w:rsidR="007C185F">
        <w:rPr>
          <w:rFonts w:ascii="Arial" w:hAnsi="Arial" w:cs="Arial"/>
          <w:sz w:val="24"/>
          <w:szCs w:val="24"/>
        </w:rPr>
        <w:t xml:space="preserve">. </w:t>
      </w:r>
      <w:r w:rsidR="009B1C05">
        <w:rPr>
          <w:rFonts w:ascii="Arial" w:hAnsi="Arial" w:cs="Arial"/>
          <w:sz w:val="24"/>
          <w:szCs w:val="24"/>
        </w:rPr>
        <w:t>There i</w:t>
      </w:r>
      <w:r w:rsidR="00661872" w:rsidRPr="00661872">
        <w:rPr>
          <w:rFonts w:ascii="Arial" w:hAnsi="Arial" w:cs="Arial"/>
          <w:sz w:val="24"/>
          <w:szCs w:val="24"/>
        </w:rPr>
        <w:t xml:space="preserve">s a great deal of information on-line </w:t>
      </w:r>
      <w:r w:rsidR="00661F1A">
        <w:rPr>
          <w:rFonts w:ascii="Arial" w:hAnsi="Arial" w:cs="Arial"/>
          <w:sz w:val="24"/>
          <w:szCs w:val="24"/>
        </w:rPr>
        <w:t xml:space="preserve">from </w:t>
      </w:r>
      <w:r w:rsidR="00661872" w:rsidRPr="00661872">
        <w:rPr>
          <w:rFonts w:ascii="Arial" w:hAnsi="Arial" w:cs="Arial"/>
          <w:sz w:val="24"/>
          <w:szCs w:val="24"/>
        </w:rPr>
        <w:t xml:space="preserve">the </w:t>
      </w:r>
      <w:r w:rsidR="003D1643">
        <w:rPr>
          <w:rFonts w:ascii="Arial" w:hAnsi="Arial" w:cs="Arial"/>
          <w:sz w:val="24"/>
          <w:szCs w:val="24"/>
        </w:rPr>
        <w:t xml:space="preserve">United Nations, </w:t>
      </w:r>
      <w:r w:rsidR="00661872" w:rsidRPr="00661872">
        <w:rPr>
          <w:rFonts w:ascii="Arial" w:hAnsi="Arial" w:cs="Arial"/>
          <w:sz w:val="24"/>
          <w:szCs w:val="24"/>
        </w:rPr>
        <w:t>E</w:t>
      </w:r>
      <w:r w:rsidR="003013DE">
        <w:rPr>
          <w:rFonts w:ascii="Arial" w:hAnsi="Arial" w:cs="Arial"/>
          <w:sz w:val="24"/>
          <w:szCs w:val="24"/>
        </w:rPr>
        <w:t xml:space="preserve">quality and Human </w:t>
      </w:r>
      <w:r w:rsidR="0077213B">
        <w:rPr>
          <w:rFonts w:ascii="Arial" w:hAnsi="Arial" w:cs="Arial"/>
          <w:sz w:val="24"/>
          <w:szCs w:val="24"/>
        </w:rPr>
        <w:t>R</w:t>
      </w:r>
      <w:r w:rsidR="003013DE">
        <w:rPr>
          <w:rFonts w:ascii="Arial" w:hAnsi="Arial" w:cs="Arial"/>
          <w:sz w:val="24"/>
          <w:szCs w:val="24"/>
        </w:rPr>
        <w:t>ights Commission (E</w:t>
      </w:r>
      <w:r w:rsidR="00661872" w:rsidRPr="00661872">
        <w:rPr>
          <w:rFonts w:ascii="Arial" w:hAnsi="Arial" w:cs="Arial"/>
          <w:sz w:val="24"/>
          <w:szCs w:val="24"/>
        </w:rPr>
        <w:t>HRC</w:t>
      </w:r>
      <w:r w:rsidR="003013DE">
        <w:rPr>
          <w:rFonts w:ascii="Arial" w:hAnsi="Arial" w:cs="Arial"/>
          <w:sz w:val="24"/>
          <w:szCs w:val="24"/>
        </w:rPr>
        <w:t>), the</w:t>
      </w:r>
      <w:r w:rsidR="00661872" w:rsidRPr="00661872">
        <w:rPr>
          <w:rFonts w:ascii="Arial" w:hAnsi="Arial" w:cs="Arial"/>
          <w:sz w:val="24"/>
          <w:szCs w:val="24"/>
        </w:rPr>
        <w:t xml:space="preserve"> </w:t>
      </w:r>
      <w:r w:rsidR="000C5624">
        <w:rPr>
          <w:rFonts w:ascii="Arial" w:hAnsi="Arial" w:cs="Arial"/>
          <w:sz w:val="24"/>
          <w:szCs w:val="24"/>
        </w:rPr>
        <w:t xml:space="preserve">UK </w:t>
      </w:r>
      <w:r w:rsidR="00661872" w:rsidRPr="00661872">
        <w:rPr>
          <w:rFonts w:ascii="Arial" w:hAnsi="Arial" w:cs="Arial"/>
          <w:sz w:val="24"/>
          <w:szCs w:val="24"/>
        </w:rPr>
        <w:t xml:space="preserve">Government, </w:t>
      </w:r>
      <w:r w:rsidR="00B47CCF">
        <w:rPr>
          <w:rFonts w:ascii="Arial" w:hAnsi="Arial" w:cs="Arial"/>
          <w:sz w:val="24"/>
          <w:szCs w:val="24"/>
        </w:rPr>
        <w:t xml:space="preserve">the </w:t>
      </w:r>
      <w:r w:rsidR="00661872" w:rsidRPr="00661872">
        <w:rPr>
          <w:rFonts w:ascii="Arial" w:hAnsi="Arial" w:cs="Arial"/>
          <w:sz w:val="24"/>
          <w:szCs w:val="24"/>
        </w:rPr>
        <w:t>Health and Safety Executive</w:t>
      </w:r>
      <w:r w:rsidR="00B47CCF">
        <w:rPr>
          <w:rFonts w:ascii="Arial" w:hAnsi="Arial" w:cs="Arial"/>
          <w:sz w:val="24"/>
          <w:szCs w:val="24"/>
        </w:rPr>
        <w:t xml:space="preserve"> </w:t>
      </w:r>
      <w:r w:rsidR="00661872" w:rsidRPr="00661872">
        <w:rPr>
          <w:rFonts w:ascii="Arial" w:hAnsi="Arial" w:cs="Arial"/>
          <w:sz w:val="24"/>
          <w:szCs w:val="24"/>
        </w:rPr>
        <w:t xml:space="preserve">and </w:t>
      </w:r>
      <w:r w:rsidR="00661F1A">
        <w:rPr>
          <w:rFonts w:ascii="Arial" w:hAnsi="Arial" w:cs="Arial"/>
          <w:sz w:val="24"/>
          <w:szCs w:val="24"/>
        </w:rPr>
        <w:t xml:space="preserve">from </w:t>
      </w:r>
      <w:r w:rsidR="00661872" w:rsidRPr="00661872">
        <w:rPr>
          <w:rFonts w:ascii="Arial" w:hAnsi="Arial" w:cs="Arial"/>
          <w:sz w:val="24"/>
          <w:szCs w:val="24"/>
        </w:rPr>
        <w:t xml:space="preserve">independent sources </w:t>
      </w:r>
      <w:r w:rsidR="00215FFD">
        <w:rPr>
          <w:rFonts w:ascii="Arial" w:hAnsi="Arial" w:cs="Arial"/>
          <w:sz w:val="24"/>
          <w:szCs w:val="24"/>
        </w:rPr>
        <w:t xml:space="preserve">including the </w:t>
      </w:r>
      <w:r w:rsidR="00215FFD" w:rsidRPr="00215FFD">
        <w:rPr>
          <w:rFonts w:ascii="Arial" w:hAnsi="Arial" w:cs="Arial"/>
          <w:sz w:val="24"/>
          <w:szCs w:val="24"/>
        </w:rPr>
        <w:t>Advisory, Conciliation and Arbitration Service</w:t>
      </w:r>
      <w:r w:rsidR="00215FFD">
        <w:rPr>
          <w:rFonts w:ascii="Arial" w:hAnsi="Arial" w:cs="Arial"/>
          <w:sz w:val="24"/>
          <w:szCs w:val="24"/>
        </w:rPr>
        <w:t xml:space="preserve"> (A</w:t>
      </w:r>
      <w:r w:rsidR="00661872" w:rsidRPr="00661872">
        <w:rPr>
          <w:rFonts w:ascii="Arial" w:hAnsi="Arial" w:cs="Arial"/>
          <w:sz w:val="24"/>
          <w:szCs w:val="24"/>
        </w:rPr>
        <w:t>CAS</w:t>
      </w:r>
      <w:r w:rsidR="00215FFD">
        <w:rPr>
          <w:rFonts w:ascii="Arial" w:hAnsi="Arial" w:cs="Arial"/>
          <w:sz w:val="24"/>
          <w:szCs w:val="24"/>
        </w:rPr>
        <w:t>)</w:t>
      </w:r>
      <w:r w:rsidR="00661872" w:rsidRPr="00661872">
        <w:rPr>
          <w:rFonts w:ascii="Arial" w:hAnsi="Arial" w:cs="Arial"/>
          <w:sz w:val="24"/>
          <w:szCs w:val="24"/>
        </w:rPr>
        <w:t xml:space="preserve">, Business Disability Forum, Citizens Advice, </w:t>
      </w:r>
      <w:r w:rsidR="00215FFD">
        <w:rPr>
          <w:rFonts w:ascii="Arial" w:hAnsi="Arial" w:cs="Arial"/>
          <w:sz w:val="24"/>
          <w:szCs w:val="24"/>
        </w:rPr>
        <w:t xml:space="preserve">the </w:t>
      </w:r>
      <w:r w:rsidR="00661872" w:rsidRPr="00661872">
        <w:rPr>
          <w:rFonts w:ascii="Arial" w:hAnsi="Arial" w:cs="Arial"/>
          <w:sz w:val="24"/>
          <w:szCs w:val="24"/>
        </w:rPr>
        <w:t xml:space="preserve">Disability Law Service, Disability Rights UK, </w:t>
      </w:r>
      <w:r w:rsidR="00215FFD">
        <w:rPr>
          <w:rFonts w:ascii="Arial" w:hAnsi="Arial" w:cs="Arial"/>
          <w:sz w:val="24"/>
          <w:szCs w:val="24"/>
        </w:rPr>
        <w:t xml:space="preserve">the TUC, </w:t>
      </w:r>
      <w:r w:rsidR="00661F1A">
        <w:rPr>
          <w:rFonts w:ascii="Arial" w:hAnsi="Arial" w:cs="Arial"/>
          <w:sz w:val="24"/>
          <w:szCs w:val="24"/>
        </w:rPr>
        <w:t xml:space="preserve">unions, </w:t>
      </w:r>
      <w:r w:rsidR="00661872" w:rsidRPr="00661872">
        <w:rPr>
          <w:rFonts w:ascii="Arial" w:hAnsi="Arial" w:cs="Arial"/>
          <w:sz w:val="24"/>
          <w:szCs w:val="24"/>
        </w:rPr>
        <w:t xml:space="preserve">voluntary groups etc.). </w:t>
      </w:r>
      <w:r w:rsidR="00661872">
        <w:rPr>
          <w:rFonts w:ascii="Arial" w:hAnsi="Arial" w:cs="Arial"/>
          <w:sz w:val="24"/>
          <w:szCs w:val="24"/>
        </w:rPr>
        <w:t xml:space="preserve"> </w:t>
      </w:r>
    </w:p>
    <w:p w14:paraId="15429F8A" w14:textId="7DF1388C" w:rsidR="003013DE" w:rsidRDefault="00D943E4" w:rsidP="00C66C19">
      <w:pPr>
        <w:spacing w:before="240"/>
        <w:rPr>
          <w:rFonts w:ascii="Arial" w:hAnsi="Arial" w:cs="Arial"/>
          <w:sz w:val="24"/>
          <w:szCs w:val="24"/>
        </w:rPr>
      </w:pPr>
      <w:r w:rsidRPr="002155B5">
        <w:rPr>
          <w:rFonts w:ascii="Arial" w:hAnsi="Arial" w:cs="Arial"/>
          <w:sz w:val="24"/>
          <w:szCs w:val="24"/>
        </w:rPr>
        <w:t xml:space="preserve">My first port of call is </w:t>
      </w:r>
      <w:r w:rsidR="00C416F3" w:rsidRPr="002155B5">
        <w:rPr>
          <w:rFonts w:ascii="Arial" w:hAnsi="Arial" w:cs="Arial"/>
          <w:sz w:val="24"/>
          <w:szCs w:val="24"/>
        </w:rPr>
        <w:t xml:space="preserve">usually </w:t>
      </w:r>
      <w:r w:rsidRPr="002155B5">
        <w:rPr>
          <w:rFonts w:ascii="Arial" w:hAnsi="Arial" w:cs="Arial"/>
          <w:sz w:val="24"/>
          <w:szCs w:val="24"/>
        </w:rPr>
        <w:t>the EHRC</w:t>
      </w:r>
      <w:r w:rsidR="0075063D" w:rsidRPr="002155B5">
        <w:rPr>
          <w:rFonts w:ascii="Arial" w:hAnsi="Arial" w:cs="Arial"/>
          <w:sz w:val="24"/>
          <w:szCs w:val="24"/>
        </w:rPr>
        <w:t xml:space="preserve"> </w:t>
      </w:r>
      <w:r w:rsidRPr="002155B5">
        <w:rPr>
          <w:rFonts w:ascii="Arial" w:hAnsi="Arial" w:cs="Arial"/>
          <w:sz w:val="24"/>
          <w:szCs w:val="24"/>
        </w:rPr>
        <w:t xml:space="preserve">statutory codes </w:t>
      </w:r>
      <w:r w:rsidR="00496AC5">
        <w:rPr>
          <w:rFonts w:ascii="Arial" w:hAnsi="Arial" w:cs="Arial"/>
          <w:sz w:val="24"/>
          <w:szCs w:val="24"/>
        </w:rPr>
        <w:t>a</w:t>
      </w:r>
      <w:r w:rsidR="00C95F79" w:rsidRPr="002155B5">
        <w:rPr>
          <w:rFonts w:ascii="Arial" w:hAnsi="Arial" w:cs="Arial"/>
          <w:sz w:val="24"/>
          <w:szCs w:val="24"/>
        </w:rPr>
        <w:t>nd</w:t>
      </w:r>
      <w:r w:rsidR="00C95F79" w:rsidRPr="002155B5">
        <w:t xml:space="preserve"> </w:t>
      </w:r>
      <w:r w:rsidR="00C95F79" w:rsidRPr="002155B5">
        <w:rPr>
          <w:rFonts w:ascii="Arial" w:hAnsi="Arial" w:cs="Arial"/>
          <w:sz w:val="24"/>
          <w:szCs w:val="24"/>
        </w:rPr>
        <w:t>technical advice</w:t>
      </w:r>
      <w:r w:rsidR="00C60745" w:rsidRPr="002155B5">
        <w:rPr>
          <w:rFonts w:ascii="Arial" w:hAnsi="Arial" w:cs="Arial"/>
          <w:sz w:val="24"/>
          <w:szCs w:val="24"/>
        </w:rPr>
        <w:t xml:space="preserve"> </w:t>
      </w:r>
      <w:r w:rsidR="00C416F3" w:rsidRPr="002155B5">
        <w:rPr>
          <w:rFonts w:ascii="Arial" w:hAnsi="Arial" w:cs="Arial"/>
          <w:sz w:val="24"/>
          <w:szCs w:val="24"/>
        </w:rPr>
        <w:t>(</w:t>
      </w:r>
      <w:r w:rsidR="00496AC5">
        <w:rPr>
          <w:rFonts w:ascii="Arial" w:hAnsi="Arial" w:cs="Arial"/>
          <w:sz w:val="24"/>
          <w:szCs w:val="24"/>
        </w:rPr>
        <w:t xml:space="preserve">NB </w:t>
      </w:r>
      <w:r w:rsidR="00C416F3" w:rsidRPr="002155B5">
        <w:rPr>
          <w:rFonts w:ascii="Arial" w:hAnsi="Arial" w:cs="Arial"/>
          <w:sz w:val="24"/>
          <w:szCs w:val="24"/>
        </w:rPr>
        <w:t xml:space="preserve">Where </w:t>
      </w:r>
      <w:r w:rsidR="00EA1343">
        <w:rPr>
          <w:rFonts w:ascii="Arial" w:hAnsi="Arial" w:cs="Arial"/>
          <w:sz w:val="24"/>
          <w:szCs w:val="24"/>
        </w:rPr>
        <w:t xml:space="preserve">there are </w:t>
      </w:r>
      <w:r w:rsidR="00C416F3" w:rsidRPr="002155B5">
        <w:rPr>
          <w:rFonts w:ascii="Arial" w:hAnsi="Arial" w:cs="Arial"/>
          <w:sz w:val="24"/>
          <w:szCs w:val="24"/>
        </w:rPr>
        <w:t>separate versions across the UK</w:t>
      </w:r>
      <w:r w:rsidR="00496AC5">
        <w:rPr>
          <w:rFonts w:ascii="Arial" w:hAnsi="Arial" w:cs="Arial"/>
          <w:sz w:val="24"/>
          <w:szCs w:val="24"/>
        </w:rPr>
        <w:t>, t</w:t>
      </w:r>
      <w:r w:rsidR="00C416F3" w:rsidRPr="002155B5">
        <w:rPr>
          <w:rFonts w:ascii="Arial" w:hAnsi="Arial" w:cs="Arial"/>
          <w:sz w:val="24"/>
          <w:szCs w:val="24"/>
        </w:rPr>
        <w:t xml:space="preserve">he link </w:t>
      </w:r>
      <w:r w:rsidR="005919D8">
        <w:rPr>
          <w:rFonts w:ascii="Arial" w:hAnsi="Arial" w:cs="Arial"/>
          <w:sz w:val="24"/>
          <w:szCs w:val="24"/>
        </w:rPr>
        <w:t xml:space="preserve">in the references below </w:t>
      </w:r>
      <w:r w:rsidR="00C416F3" w:rsidRPr="002155B5">
        <w:rPr>
          <w:rFonts w:ascii="Arial" w:hAnsi="Arial" w:cs="Arial"/>
          <w:sz w:val="24"/>
          <w:szCs w:val="24"/>
        </w:rPr>
        <w:t xml:space="preserve">is </w:t>
      </w:r>
      <w:r w:rsidR="00EA1343">
        <w:rPr>
          <w:rFonts w:ascii="Arial" w:hAnsi="Arial" w:cs="Arial"/>
          <w:sz w:val="24"/>
          <w:szCs w:val="24"/>
        </w:rPr>
        <w:t xml:space="preserve">to </w:t>
      </w:r>
      <w:r w:rsidR="00496AC5">
        <w:rPr>
          <w:rFonts w:ascii="Arial" w:hAnsi="Arial" w:cs="Arial"/>
          <w:sz w:val="24"/>
          <w:szCs w:val="24"/>
        </w:rPr>
        <w:t xml:space="preserve">the </w:t>
      </w:r>
      <w:r w:rsidR="00C416F3" w:rsidRPr="002155B5">
        <w:rPr>
          <w:rFonts w:ascii="Arial" w:hAnsi="Arial" w:cs="Arial"/>
          <w:sz w:val="24"/>
          <w:szCs w:val="24"/>
        </w:rPr>
        <w:t>England</w:t>
      </w:r>
      <w:r w:rsidR="00496AC5">
        <w:rPr>
          <w:rFonts w:ascii="Arial" w:hAnsi="Arial" w:cs="Arial"/>
          <w:sz w:val="24"/>
          <w:szCs w:val="24"/>
        </w:rPr>
        <w:t xml:space="preserve"> version</w:t>
      </w:r>
      <w:r w:rsidR="008142A8">
        <w:rPr>
          <w:rFonts w:ascii="Arial" w:hAnsi="Arial" w:cs="Arial"/>
          <w:sz w:val="24"/>
          <w:szCs w:val="24"/>
        </w:rPr>
        <w:t xml:space="preserve"> - </w:t>
      </w:r>
      <w:r w:rsidR="00C66C19">
        <w:rPr>
          <w:rFonts w:ascii="Arial" w:hAnsi="Arial" w:cs="Arial"/>
          <w:sz w:val="24"/>
          <w:szCs w:val="24"/>
        </w:rPr>
        <w:t xml:space="preserve">other links are </w:t>
      </w:r>
      <w:r w:rsidR="005919D8">
        <w:rPr>
          <w:rFonts w:ascii="Arial" w:hAnsi="Arial" w:cs="Arial"/>
          <w:sz w:val="24"/>
          <w:szCs w:val="24"/>
        </w:rPr>
        <w:t xml:space="preserve">listed on </w:t>
      </w:r>
      <w:r w:rsidR="00F837EE">
        <w:rPr>
          <w:rFonts w:ascii="Arial" w:hAnsi="Arial" w:cs="Arial"/>
          <w:sz w:val="24"/>
          <w:szCs w:val="24"/>
        </w:rPr>
        <w:t>EHRC</w:t>
      </w:r>
      <w:r w:rsidR="008142A8">
        <w:rPr>
          <w:rFonts w:ascii="Arial" w:hAnsi="Arial" w:cs="Arial"/>
          <w:sz w:val="24"/>
          <w:szCs w:val="24"/>
        </w:rPr>
        <w:t xml:space="preserve"> website</w:t>
      </w:r>
      <w:r w:rsidR="00623988" w:rsidRPr="002155B5">
        <w:rPr>
          <w:rFonts w:ascii="Arial" w:hAnsi="Arial" w:cs="Arial"/>
          <w:sz w:val="24"/>
          <w:szCs w:val="24"/>
        </w:rPr>
        <w:t>)</w:t>
      </w:r>
      <w:r w:rsidR="00496AC5">
        <w:rPr>
          <w:rFonts w:ascii="Arial" w:hAnsi="Arial" w:cs="Arial"/>
          <w:sz w:val="24"/>
          <w:szCs w:val="24"/>
        </w:rPr>
        <w:t>.</w:t>
      </w:r>
      <w:r w:rsidR="009F568A" w:rsidRPr="002155B5">
        <w:rPr>
          <w:rFonts w:ascii="Arial" w:hAnsi="Arial" w:cs="Arial"/>
          <w:sz w:val="24"/>
          <w:szCs w:val="24"/>
        </w:rPr>
        <w:t xml:space="preserve"> </w:t>
      </w:r>
      <w:r w:rsidR="00C66C19" w:rsidRPr="00C66C19">
        <w:rPr>
          <w:rFonts w:ascii="Arial" w:hAnsi="Arial" w:cs="Arial"/>
          <w:sz w:val="24"/>
          <w:szCs w:val="24"/>
        </w:rPr>
        <w:t xml:space="preserve">Whilst much of the content is common across </w:t>
      </w:r>
      <w:r w:rsidR="00C66C19">
        <w:rPr>
          <w:rFonts w:ascii="Arial" w:hAnsi="Arial" w:cs="Arial"/>
          <w:sz w:val="24"/>
          <w:szCs w:val="24"/>
        </w:rPr>
        <w:t>guidance</w:t>
      </w:r>
      <w:r w:rsidR="003013DE">
        <w:rPr>
          <w:rFonts w:ascii="Arial" w:hAnsi="Arial" w:cs="Arial"/>
          <w:sz w:val="24"/>
          <w:szCs w:val="24"/>
        </w:rPr>
        <w:t>,</w:t>
      </w:r>
      <w:r w:rsidR="00C66C19">
        <w:rPr>
          <w:rFonts w:ascii="Arial" w:hAnsi="Arial" w:cs="Arial"/>
          <w:sz w:val="24"/>
          <w:szCs w:val="24"/>
        </w:rPr>
        <w:t xml:space="preserve"> </w:t>
      </w:r>
      <w:r w:rsidR="00C66C19" w:rsidRPr="00C66C19">
        <w:rPr>
          <w:rFonts w:ascii="Arial" w:hAnsi="Arial" w:cs="Arial"/>
          <w:sz w:val="24"/>
          <w:szCs w:val="24"/>
        </w:rPr>
        <w:t>the examples are tailored to the context</w:t>
      </w:r>
      <w:r w:rsidR="001E11B9">
        <w:rPr>
          <w:rFonts w:ascii="Arial" w:hAnsi="Arial" w:cs="Arial"/>
          <w:sz w:val="24"/>
          <w:szCs w:val="24"/>
        </w:rPr>
        <w:t>:</w:t>
      </w:r>
      <w:r w:rsidR="00C66C19" w:rsidRPr="00C66C19">
        <w:rPr>
          <w:rFonts w:ascii="Arial" w:hAnsi="Arial" w:cs="Arial"/>
          <w:sz w:val="24"/>
          <w:szCs w:val="24"/>
        </w:rPr>
        <w:t xml:space="preserve"> </w:t>
      </w:r>
    </w:p>
    <w:p w14:paraId="6FA3A094" w14:textId="23CC7192" w:rsidR="003013DE" w:rsidRDefault="00C66C19" w:rsidP="00C66C19">
      <w:pPr>
        <w:spacing w:before="240"/>
        <w:rPr>
          <w:rFonts w:ascii="Arial" w:hAnsi="Arial" w:cs="Arial"/>
          <w:sz w:val="24"/>
          <w:szCs w:val="24"/>
        </w:rPr>
      </w:pPr>
      <w:r w:rsidRPr="00C66C19">
        <w:rPr>
          <w:rFonts w:ascii="Arial" w:hAnsi="Arial" w:cs="Arial"/>
          <w:sz w:val="24"/>
          <w:szCs w:val="24"/>
        </w:rPr>
        <w:t xml:space="preserve">The employment code has sections on good practice to avoid discrimination in </w:t>
      </w:r>
      <w:r w:rsidR="00D1469E">
        <w:rPr>
          <w:rFonts w:ascii="Arial" w:hAnsi="Arial" w:cs="Arial"/>
          <w:sz w:val="24"/>
          <w:szCs w:val="24"/>
        </w:rPr>
        <w:t xml:space="preserve">both </w:t>
      </w:r>
      <w:r w:rsidRPr="00C66C19">
        <w:rPr>
          <w:rFonts w:ascii="Arial" w:hAnsi="Arial" w:cs="Arial"/>
          <w:sz w:val="24"/>
          <w:szCs w:val="24"/>
        </w:rPr>
        <w:t xml:space="preserve">selection and employment </w:t>
      </w:r>
      <w:r w:rsidR="0077213B">
        <w:rPr>
          <w:rFonts w:ascii="Arial" w:hAnsi="Arial" w:cs="Arial"/>
          <w:sz w:val="24"/>
          <w:szCs w:val="24"/>
        </w:rPr>
        <w:t xml:space="preserve">(EHRC, 2011b, Chapter 10) </w:t>
      </w:r>
      <w:r w:rsidRPr="00C66C19">
        <w:rPr>
          <w:rFonts w:ascii="Arial" w:hAnsi="Arial" w:cs="Arial"/>
          <w:sz w:val="24"/>
          <w:szCs w:val="24"/>
        </w:rPr>
        <w:t xml:space="preserve">and 18 examples </w:t>
      </w:r>
      <w:r w:rsidR="001E11B9">
        <w:rPr>
          <w:rFonts w:ascii="Arial" w:hAnsi="Arial" w:cs="Arial"/>
          <w:sz w:val="24"/>
          <w:szCs w:val="24"/>
        </w:rPr>
        <w:t xml:space="preserve">in Chapter 6 </w:t>
      </w:r>
      <w:r w:rsidRPr="00C66C19">
        <w:rPr>
          <w:rFonts w:ascii="Arial" w:hAnsi="Arial" w:cs="Arial"/>
          <w:sz w:val="24"/>
          <w:szCs w:val="24"/>
        </w:rPr>
        <w:t>illustrate well the extent of the duty to make reasonable adjustment</w:t>
      </w:r>
      <w:r w:rsidR="0077213B">
        <w:rPr>
          <w:rFonts w:ascii="Arial" w:hAnsi="Arial" w:cs="Arial"/>
          <w:sz w:val="24"/>
          <w:szCs w:val="24"/>
        </w:rPr>
        <w:t>s</w:t>
      </w:r>
      <w:r w:rsidRPr="00C66C19">
        <w:rPr>
          <w:rFonts w:ascii="Arial" w:hAnsi="Arial" w:cs="Arial"/>
          <w:sz w:val="24"/>
          <w:szCs w:val="24"/>
        </w:rPr>
        <w:t xml:space="preserve"> (para</w:t>
      </w:r>
      <w:r w:rsidR="0077213B">
        <w:rPr>
          <w:rFonts w:ascii="Arial" w:hAnsi="Arial" w:cs="Arial"/>
          <w:sz w:val="24"/>
          <w:szCs w:val="24"/>
        </w:rPr>
        <w:t>s</w:t>
      </w:r>
      <w:r w:rsidRPr="00C66C19">
        <w:rPr>
          <w:rFonts w:ascii="Arial" w:hAnsi="Arial" w:cs="Arial"/>
          <w:sz w:val="24"/>
          <w:szCs w:val="24"/>
        </w:rPr>
        <w:t xml:space="preserve"> 6.32-6.35</w:t>
      </w:r>
      <w:r w:rsidR="0077213B">
        <w:rPr>
          <w:rFonts w:ascii="Arial" w:hAnsi="Arial" w:cs="Arial"/>
          <w:sz w:val="24"/>
          <w:szCs w:val="24"/>
        </w:rPr>
        <w:t>)</w:t>
      </w:r>
      <w:r w:rsidRPr="00C66C19">
        <w:rPr>
          <w:rFonts w:ascii="Arial" w:hAnsi="Arial" w:cs="Arial"/>
          <w:sz w:val="24"/>
          <w:szCs w:val="24"/>
        </w:rPr>
        <w:t xml:space="preserve">. </w:t>
      </w:r>
    </w:p>
    <w:p w14:paraId="02124DEF" w14:textId="6E63C7C7" w:rsidR="003013DE" w:rsidRDefault="00C66C19" w:rsidP="00C66C19">
      <w:pPr>
        <w:spacing w:before="240"/>
        <w:rPr>
          <w:rFonts w:ascii="Arial" w:hAnsi="Arial" w:cs="Arial"/>
          <w:sz w:val="24"/>
          <w:szCs w:val="24"/>
        </w:rPr>
      </w:pPr>
      <w:r w:rsidRPr="00C66C19">
        <w:rPr>
          <w:rFonts w:ascii="Arial" w:hAnsi="Arial" w:cs="Arial"/>
          <w:sz w:val="24"/>
          <w:szCs w:val="24"/>
        </w:rPr>
        <w:t>The services, public functions and associations statutory code has a summary of the bodies affected (</w:t>
      </w:r>
      <w:r w:rsidR="00CA45CC">
        <w:rPr>
          <w:rFonts w:ascii="Arial" w:hAnsi="Arial" w:cs="Arial"/>
          <w:sz w:val="24"/>
          <w:szCs w:val="24"/>
        </w:rPr>
        <w:t xml:space="preserve">EHRC, 2011b, </w:t>
      </w:r>
      <w:r w:rsidRPr="00C66C19">
        <w:rPr>
          <w:rFonts w:ascii="Arial" w:hAnsi="Arial" w:cs="Arial"/>
          <w:sz w:val="24"/>
          <w:szCs w:val="24"/>
        </w:rPr>
        <w:t>Chapter 3) and their obligations (Chapters 11-12)</w:t>
      </w:r>
      <w:r w:rsidR="002377FC">
        <w:rPr>
          <w:rFonts w:ascii="Arial" w:hAnsi="Arial" w:cs="Arial"/>
          <w:sz w:val="24"/>
          <w:szCs w:val="24"/>
        </w:rPr>
        <w:t xml:space="preserve"> including some useful illustrative examples of </w:t>
      </w:r>
      <w:r w:rsidR="002377FC" w:rsidRPr="002377FC">
        <w:rPr>
          <w:rFonts w:ascii="Arial" w:hAnsi="Arial" w:cs="Arial"/>
          <w:sz w:val="24"/>
          <w:szCs w:val="24"/>
        </w:rPr>
        <w:t>auxiliary aid</w:t>
      </w:r>
      <w:r w:rsidR="002377FC">
        <w:rPr>
          <w:rFonts w:ascii="Arial" w:hAnsi="Arial" w:cs="Arial"/>
          <w:sz w:val="24"/>
          <w:szCs w:val="24"/>
        </w:rPr>
        <w:t>s</w:t>
      </w:r>
      <w:r w:rsidR="002377FC" w:rsidRPr="002377FC">
        <w:rPr>
          <w:rFonts w:ascii="Arial" w:hAnsi="Arial" w:cs="Arial"/>
          <w:sz w:val="24"/>
          <w:szCs w:val="24"/>
        </w:rPr>
        <w:t xml:space="preserve"> </w:t>
      </w:r>
      <w:r w:rsidR="002377FC">
        <w:rPr>
          <w:rFonts w:ascii="Arial" w:hAnsi="Arial" w:cs="Arial"/>
          <w:sz w:val="24"/>
          <w:szCs w:val="24"/>
        </w:rPr>
        <w:t xml:space="preserve">and </w:t>
      </w:r>
      <w:r w:rsidR="002377FC" w:rsidRPr="002377FC">
        <w:rPr>
          <w:rFonts w:ascii="Arial" w:hAnsi="Arial" w:cs="Arial"/>
          <w:sz w:val="24"/>
          <w:szCs w:val="24"/>
        </w:rPr>
        <w:t>service</w:t>
      </w:r>
      <w:r w:rsidR="002377FC">
        <w:rPr>
          <w:rFonts w:ascii="Arial" w:hAnsi="Arial" w:cs="Arial"/>
          <w:sz w:val="24"/>
          <w:szCs w:val="24"/>
        </w:rPr>
        <w:t xml:space="preserve"> (para 7.47).</w:t>
      </w:r>
      <w:r w:rsidRPr="00C66C19">
        <w:rPr>
          <w:rFonts w:ascii="Arial" w:hAnsi="Arial" w:cs="Arial"/>
          <w:sz w:val="24"/>
          <w:szCs w:val="24"/>
        </w:rPr>
        <w:t xml:space="preserve"> </w:t>
      </w:r>
    </w:p>
    <w:p w14:paraId="71698B70" w14:textId="71C0A158" w:rsidR="00C66C19" w:rsidRDefault="00C66C19" w:rsidP="00C66C19">
      <w:pPr>
        <w:spacing w:before="240"/>
        <w:rPr>
          <w:rFonts w:ascii="Arial" w:hAnsi="Arial" w:cs="Arial"/>
          <w:sz w:val="24"/>
          <w:szCs w:val="24"/>
        </w:rPr>
      </w:pPr>
      <w:r w:rsidRPr="00C66C19">
        <w:rPr>
          <w:rFonts w:ascii="Arial" w:hAnsi="Arial" w:cs="Arial"/>
          <w:sz w:val="24"/>
          <w:szCs w:val="24"/>
        </w:rPr>
        <w:t xml:space="preserve">The technical advice on further and higher education </w:t>
      </w:r>
      <w:r w:rsidR="002377FC">
        <w:rPr>
          <w:rFonts w:ascii="Arial" w:hAnsi="Arial" w:cs="Arial"/>
          <w:sz w:val="24"/>
          <w:szCs w:val="24"/>
        </w:rPr>
        <w:t xml:space="preserve">includes </w:t>
      </w:r>
      <w:r w:rsidRPr="00C66C19">
        <w:rPr>
          <w:rFonts w:ascii="Arial" w:hAnsi="Arial" w:cs="Arial"/>
          <w:sz w:val="24"/>
          <w:szCs w:val="24"/>
        </w:rPr>
        <w:t>a</w:t>
      </w:r>
      <w:r w:rsidR="00D1469E">
        <w:rPr>
          <w:rFonts w:ascii="Arial" w:hAnsi="Arial" w:cs="Arial"/>
          <w:sz w:val="24"/>
          <w:szCs w:val="24"/>
        </w:rPr>
        <w:t>n</w:t>
      </w:r>
      <w:r w:rsidRPr="00C66C19">
        <w:rPr>
          <w:rFonts w:ascii="Arial" w:hAnsi="Arial" w:cs="Arial"/>
          <w:sz w:val="24"/>
          <w:szCs w:val="24"/>
        </w:rPr>
        <w:t xml:space="preserve"> overview (</w:t>
      </w:r>
      <w:r w:rsidR="002377FC">
        <w:rPr>
          <w:rFonts w:ascii="Arial" w:hAnsi="Arial" w:cs="Arial"/>
          <w:sz w:val="24"/>
          <w:szCs w:val="24"/>
        </w:rPr>
        <w:t xml:space="preserve">EHRC, 2014, </w:t>
      </w:r>
      <w:r w:rsidRPr="00C66C19">
        <w:rPr>
          <w:rFonts w:ascii="Arial" w:hAnsi="Arial" w:cs="Arial"/>
          <w:sz w:val="24"/>
          <w:szCs w:val="24"/>
        </w:rPr>
        <w:t>Chapter 3) and summary of responsibilities of further and higher education institut</w:t>
      </w:r>
      <w:r>
        <w:rPr>
          <w:rFonts w:ascii="Arial" w:hAnsi="Arial" w:cs="Arial"/>
          <w:sz w:val="24"/>
          <w:szCs w:val="24"/>
        </w:rPr>
        <w:t>i</w:t>
      </w:r>
      <w:r w:rsidRPr="00C66C19">
        <w:rPr>
          <w:rFonts w:ascii="Arial" w:hAnsi="Arial" w:cs="Arial"/>
          <w:sz w:val="24"/>
          <w:szCs w:val="24"/>
        </w:rPr>
        <w:t>ons and local authorities (Chapters 10-11)</w:t>
      </w:r>
      <w:r w:rsidR="002377FC">
        <w:rPr>
          <w:rFonts w:ascii="Arial" w:hAnsi="Arial" w:cs="Arial"/>
          <w:sz w:val="24"/>
          <w:szCs w:val="24"/>
        </w:rPr>
        <w:t xml:space="preserve">, again with illustrative examples (e.g. para 10.25).  </w:t>
      </w:r>
    </w:p>
    <w:p w14:paraId="732DF3DF" w14:textId="372DBFDF" w:rsidR="0006023B" w:rsidRDefault="007C185F" w:rsidP="00D1469E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and f</w:t>
      </w:r>
      <w:r w:rsidR="005919D8">
        <w:rPr>
          <w:rFonts w:ascii="Arial" w:hAnsi="Arial" w:cs="Arial"/>
          <w:sz w:val="24"/>
          <w:szCs w:val="24"/>
        </w:rPr>
        <w:t>urther EHRC and other guidance are listed</w:t>
      </w:r>
      <w:r w:rsidR="0006023B">
        <w:rPr>
          <w:rFonts w:ascii="Arial" w:hAnsi="Arial" w:cs="Arial"/>
          <w:sz w:val="24"/>
          <w:szCs w:val="24"/>
        </w:rPr>
        <w:t xml:space="preserve"> </w:t>
      </w:r>
      <w:r w:rsidR="001E11B9">
        <w:rPr>
          <w:rFonts w:ascii="Arial" w:hAnsi="Arial" w:cs="Arial"/>
          <w:sz w:val="24"/>
          <w:szCs w:val="24"/>
        </w:rPr>
        <w:t xml:space="preserve">below </w:t>
      </w:r>
      <w:r w:rsidR="0006023B">
        <w:rPr>
          <w:rFonts w:ascii="Arial" w:hAnsi="Arial" w:cs="Arial"/>
          <w:sz w:val="24"/>
          <w:szCs w:val="24"/>
        </w:rPr>
        <w:t>in four sections:</w:t>
      </w:r>
    </w:p>
    <w:p w14:paraId="1A821EF0" w14:textId="1C082053" w:rsidR="005919D8" w:rsidRDefault="0006023B" w:rsidP="00D1469E">
      <w:pPr>
        <w:pStyle w:val="ListParagraph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06023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06023B">
        <w:rPr>
          <w:rFonts w:ascii="Arial" w:hAnsi="Arial" w:cs="Arial"/>
          <w:sz w:val="24"/>
          <w:szCs w:val="24"/>
        </w:rPr>
        <w:t xml:space="preserve">neral </w:t>
      </w:r>
      <w:r>
        <w:rPr>
          <w:rFonts w:ascii="Arial" w:hAnsi="Arial" w:cs="Arial"/>
          <w:sz w:val="24"/>
          <w:szCs w:val="24"/>
        </w:rPr>
        <w:t>guidance for al</w:t>
      </w:r>
      <w:r w:rsidR="0077213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including the Public Sector. </w:t>
      </w:r>
    </w:p>
    <w:p w14:paraId="1B001E0B" w14:textId="3EF7CD67" w:rsidR="0006023B" w:rsidRDefault="0006023B" w:rsidP="0006023B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Guidance for services and service users. </w:t>
      </w:r>
    </w:p>
    <w:p w14:paraId="4E070682" w14:textId="36A2A7EA" w:rsidR="0006023B" w:rsidRDefault="0006023B" w:rsidP="0006023B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Guidance for employers and employees. </w:t>
      </w:r>
    </w:p>
    <w:p w14:paraId="165AD91E" w14:textId="20A7524C" w:rsidR="0006023B" w:rsidRPr="0006023B" w:rsidRDefault="0006023B" w:rsidP="0006023B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Guidance for education providers and students and trainees </w:t>
      </w:r>
    </w:p>
    <w:p w14:paraId="4E9AD15B" w14:textId="6C6FCD81" w:rsidR="005919D8" w:rsidRPr="00275A2D" w:rsidRDefault="005919D8" w:rsidP="000242B6">
      <w:pPr>
        <w:spacing w:before="360" w:after="0"/>
        <w:rPr>
          <w:rFonts w:ascii="Arial" w:hAnsi="Arial" w:cs="Arial"/>
          <w:b/>
          <w:bCs/>
          <w:sz w:val="28"/>
          <w:szCs w:val="28"/>
        </w:rPr>
      </w:pPr>
      <w:r w:rsidRPr="005919D8">
        <w:rPr>
          <w:rFonts w:ascii="Arial" w:hAnsi="Arial" w:cs="Arial"/>
          <w:b/>
          <w:bCs/>
          <w:i/>
          <w:iCs/>
          <w:sz w:val="28"/>
          <w:szCs w:val="28"/>
        </w:rPr>
        <w:t>A.</w:t>
      </w:r>
      <w:r w:rsidRPr="005919D8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06023B" w:rsidRPr="00275A2D">
        <w:rPr>
          <w:rFonts w:ascii="Arial" w:hAnsi="Arial" w:cs="Arial"/>
          <w:b/>
          <w:bCs/>
          <w:sz w:val="28"/>
          <w:szCs w:val="28"/>
        </w:rPr>
        <w:t xml:space="preserve">General </w:t>
      </w:r>
      <w:r w:rsidR="001A6D33">
        <w:rPr>
          <w:rFonts w:ascii="Arial" w:hAnsi="Arial" w:cs="Arial"/>
          <w:b/>
          <w:bCs/>
          <w:sz w:val="28"/>
          <w:szCs w:val="28"/>
        </w:rPr>
        <w:t>g</w:t>
      </w:r>
      <w:r w:rsidR="0006023B" w:rsidRPr="00275A2D">
        <w:rPr>
          <w:rFonts w:ascii="Arial" w:hAnsi="Arial" w:cs="Arial"/>
          <w:b/>
          <w:bCs/>
          <w:sz w:val="28"/>
          <w:szCs w:val="28"/>
        </w:rPr>
        <w:t xml:space="preserve">uidance </w:t>
      </w:r>
    </w:p>
    <w:p w14:paraId="58CD1F91" w14:textId="686DDAE2" w:rsidR="009B1C05" w:rsidRPr="009B1C05" w:rsidRDefault="009B1C05" w:rsidP="008E7327">
      <w:pPr>
        <w:spacing w:before="240" w:after="0"/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 xml:space="preserve">United Nations Convention on the Rights of Persons with Disabilities </w:t>
      </w:r>
      <w:r w:rsidR="00DC06D5" w:rsidRPr="003013DE">
        <w:rPr>
          <w:rFonts w:ascii="Arial" w:hAnsi="Arial" w:cs="Arial"/>
          <w:i/>
          <w:iCs/>
          <w:sz w:val="24"/>
          <w:szCs w:val="24"/>
        </w:rPr>
        <w:t xml:space="preserve">(UNCRPD) (2006). </w:t>
      </w:r>
      <w:hyperlink r:id="rId8" w:history="1">
        <w:r w:rsidR="001E11B9" w:rsidRPr="00D33C97">
          <w:rPr>
            <w:rStyle w:val="Hyperlink"/>
            <w:rFonts w:ascii="Arial" w:hAnsi="Arial" w:cs="Arial"/>
            <w:sz w:val="24"/>
            <w:szCs w:val="24"/>
          </w:rPr>
          <w:t>https://social.desa.un.org/issues/disability/crpd/convention-on-the-rights-of-persons-with-disabilities-crpd</w:t>
        </w:r>
      </w:hyperlink>
      <w:r w:rsidR="001E11B9">
        <w:rPr>
          <w:rFonts w:ascii="Arial" w:hAnsi="Arial" w:cs="Arial"/>
          <w:sz w:val="24"/>
          <w:szCs w:val="24"/>
        </w:rPr>
        <w:t xml:space="preserve">   </w:t>
      </w:r>
      <w:r w:rsidRPr="009B1C05">
        <w:rPr>
          <w:rFonts w:ascii="Arial" w:hAnsi="Arial" w:cs="Arial"/>
          <w:sz w:val="24"/>
          <w:szCs w:val="24"/>
        </w:rPr>
        <w:t>UN General Assembly Reports on Social Development.</w:t>
      </w:r>
    </w:p>
    <w:p w14:paraId="2A40404F" w14:textId="5983B4B8" w:rsidR="001E11B9" w:rsidRPr="008E7327" w:rsidRDefault="008E7327" w:rsidP="008E7327">
      <w:pPr>
        <w:spacing w:before="240"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>The Equality Act 2010</w:t>
      </w:r>
      <w:r w:rsidRPr="003013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hyperlink r:id="rId9" w:history="1">
        <w:r w:rsidR="001E11B9" w:rsidRPr="00D33C97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https://www.legislation.gov.uk/ukpga/2010/15/contents</w:t>
        </w:r>
      </w:hyperlink>
    </w:p>
    <w:p w14:paraId="1A53583C" w14:textId="0AEC3345" w:rsidR="007D1184" w:rsidRPr="007D1184" w:rsidRDefault="002215C7" w:rsidP="002215C7">
      <w:pPr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1184">
        <w:rPr>
          <w:rFonts w:ascii="Arial" w:hAnsi="Arial" w:cs="Arial"/>
          <w:b/>
          <w:bCs/>
          <w:sz w:val="24"/>
          <w:szCs w:val="24"/>
        </w:rPr>
        <w:t>E</w:t>
      </w:r>
      <w:r w:rsidR="007D1184" w:rsidRPr="007D1184">
        <w:rPr>
          <w:rFonts w:ascii="Arial" w:hAnsi="Arial" w:cs="Arial"/>
          <w:b/>
          <w:bCs/>
          <w:sz w:val="24"/>
          <w:szCs w:val="24"/>
        </w:rPr>
        <w:t xml:space="preserve">quality and Human Rights Commission (EHRC) </w:t>
      </w:r>
      <w:r w:rsidR="003D1643" w:rsidRPr="007D1184">
        <w:rPr>
          <w:rFonts w:ascii="Arial" w:hAnsi="Arial" w:cs="Arial"/>
          <w:b/>
          <w:bCs/>
          <w:sz w:val="24"/>
          <w:szCs w:val="24"/>
        </w:rPr>
        <w:t xml:space="preserve">guidance </w:t>
      </w:r>
    </w:p>
    <w:p w14:paraId="3DE71DF5" w14:textId="15400597" w:rsidR="00DC06D5" w:rsidRPr="003013DE" w:rsidRDefault="00DC06D5" w:rsidP="002377F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 xml:space="preserve">The </w:t>
      </w:r>
      <w:r w:rsidR="007D1184" w:rsidRPr="003013DE">
        <w:rPr>
          <w:rFonts w:ascii="Arial" w:hAnsi="Arial" w:cs="Arial"/>
          <w:i/>
          <w:iCs/>
          <w:sz w:val="24"/>
          <w:szCs w:val="24"/>
        </w:rPr>
        <w:t>EHRC Equality Act guidance hom</w:t>
      </w:r>
      <w:r w:rsidRPr="003013DE">
        <w:rPr>
          <w:rFonts w:ascii="Arial" w:hAnsi="Arial" w:cs="Arial"/>
          <w:i/>
          <w:iCs/>
          <w:sz w:val="24"/>
          <w:szCs w:val="24"/>
        </w:rPr>
        <w:t xml:space="preserve">e </w:t>
      </w:r>
      <w:r w:rsidR="007D1184" w:rsidRPr="003013DE">
        <w:rPr>
          <w:rFonts w:ascii="Arial" w:hAnsi="Arial" w:cs="Arial"/>
          <w:i/>
          <w:iCs/>
          <w:sz w:val="24"/>
          <w:szCs w:val="24"/>
        </w:rPr>
        <w:t>page</w:t>
      </w:r>
      <w:r w:rsidR="007D1184" w:rsidRPr="003013DE">
        <w:rPr>
          <w:rFonts w:ascii="Arial" w:hAnsi="Arial" w:cs="Arial"/>
          <w:sz w:val="24"/>
          <w:szCs w:val="24"/>
        </w:rPr>
        <w:t xml:space="preserve"> </w:t>
      </w:r>
      <w:r w:rsidRPr="003013DE">
        <w:rPr>
          <w:rFonts w:ascii="Arial" w:hAnsi="Arial" w:cs="Arial"/>
          <w:sz w:val="24"/>
          <w:szCs w:val="24"/>
        </w:rPr>
        <w:t xml:space="preserve">includes section on the Equality Act 2010, rights under the Equality Act, protected characteristics and related FAQs.   </w:t>
      </w:r>
      <w:hyperlink r:id="rId10" w:history="1">
        <w:r w:rsidRPr="003013DE">
          <w:rPr>
            <w:rStyle w:val="Hyperlink"/>
            <w:rFonts w:ascii="Arial" w:hAnsi="Arial" w:cs="Arial"/>
            <w:sz w:val="24"/>
            <w:szCs w:val="24"/>
          </w:rPr>
          <w:t>www.equalityhumanrights.com/en/equality-act</w:t>
        </w:r>
      </w:hyperlink>
      <w:r w:rsidRPr="003013DE">
        <w:rPr>
          <w:rFonts w:ascii="Arial" w:hAnsi="Arial" w:cs="Arial"/>
          <w:sz w:val="24"/>
          <w:szCs w:val="24"/>
        </w:rPr>
        <w:t xml:space="preserve">    </w:t>
      </w:r>
    </w:p>
    <w:p w14:paraId="503646F3" w14:textId="54EA22AD" w:rsidR="002215C7" w:rsidRPr="003013DE" w:rsidRDefault="00DC06D5" w:rsidP="002377F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 xml:space="preserve">The Equality Act 2010 tab </w:t>
      </w:r>
      <w:r w:rsidRPr="003013DE">
        <w:rPr>
          <w:rFonts w:ascii="Arial" w:hAnsi="Arial" w:cs="Arial"/>
          <w:sz w:val="24"/>
          <w:szCs w:val="24"/>
        </w:rPr>
        <w:t>provides</w:t>
      </w:r>
      <w:r w:rsidRPr="003013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3013DE">
        <w:rPr>
          <w:rFonts w:ascii="Arial" w:hAnsi="Arial" w:cs="Arial"/>
          <w:sz w:val="24"/>
          <w:szCs w:val="24"/>
        </w:rPr>
        <w:t>the gateway to an extensive array of guidance</w:t>
      </w:r>
      <w:r w:rsidRPr="003013DE">
        <w:rPr>
          <w:rFonts w:ascii="Arial" w:hAnsi="Arial" w:cs="Arial"/>
          <w:i/>
          <w:iCs/>
          <w:sz w:val="24"/>
          <w:szCs w:val="24"/>
        </w:rPr>
        <w:t xml:space="preserve"> (</w:t>
      </w:r>
      <w:hyperlink r:id="rId11" w:history="1">
        <w:r w:rsidRPr="003013DE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https://www.equalityhumanrights.com/en/equality-act/equality-act-2010</w:t>
        </w:r>
      </w:hyperlink>
      <w:r w:rsidRPr="003013DE">
        <w:rPr>
          <w:rFonts w:ascii="Arial" w:hAnsi="Arial" w:cs="Arial"/>
          <w:i/>
          <w:iCs/>
          <w:sz w:val="24"/>
          <w:szCs w:val="24"/>
        </w:rPr>
        <w:t xml:space="preserve">).  </w:t>
      </w:r>
      <w:r w:rsidRPr="003013DE">
        <w:rPr>
          <w:rFonts w:ascii="Arial" w:hAnsi="Arial" w:cs="Arial"/>
          <w:sz w:val="24"/>
          <w:szCs w:val="24"/>
        </w:rPr>
        <w:t>This includes an introduction and detailed general guidance on the UNCRPD, disability discrimination, reasonable adjustments</w:t>
      </w:r>
      <w:r w:rsidR="00D45084" w:rsidRPr="003013DE">
        <w:rPr>
          <w:rFonts w:ascii="Arial" w:hAnsi="Arial" w:cs="Arial"/>
          <w:sz w:val="24"/>
          <w:szCs w:val="24"/>
        </w:rPr>
        <w:t xml:space="preserve"> and the Public Sector Equality Duty (PSED)</w:t>
      </w:r>
      <w:r w:rsidRPr="003013DE">
        <w:rPr>
          <w:rFonts w:ascii="Arial" w:hAnsi="Arial" w:cs="Arial"/>
          <w:sz w:val="24"/>
          <w:szCs w:val="24"/>
        </w:rPr>
        <w:t xml:space="preserve">. </w:t>
      </w:r>
    </w:p>
    <w:p w14:paraId="3A48C9C1" w14:textId="6190EEEF" w:rsidR="00243CC9" w:rsidRDefault="00000000" w:rsidP="00DC06D5">
      <w:pPr>
        <w:spacing w:before="120"/>
        <w:rPr>
          <w:rFonts w:ascii="Arial" w:hAnsi="Arial" w:cs="Arial"/>
          <w:sz w:val="24"/>
          <w:szCs w:val="24"/>
        </w:rPr>
      </w:pPr>
      <w:hyperlink r:id="rId12" w:history="1">
        <w:r w:rsidR="00243CC9" w:rsidRPr="006E3438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https://www.equalityhumanrights.com/en/publication-download/united-nations-convention-rights-persons-disabilities-what-does-it-mean-you</w:t>
        </w:r>
      </w:hyperlink>
    </w:p>
    <w:p w14:paraId="7106E65A" w14:textId="5A9FDCF1" w:rsidR="00243CC9" w:rsidRDefault="00000000" w:rsidP="00243CC9">
      <w:pPr>
        <w:rPr>
          <w:rFonts w:ascii="Arial" w:hAnsi="Arial" w:cs="Arial"/>
          <w:sz w:val="24"/>
          <w:szCs w:val="24"/>
        </w:rPr>
      </w:pPr>
      <w:hyperlink r:id="rId13" w:history="1">
        <w:r w:rsidR="00243CC9" w:rsidRPr="006E3438">
          <w:rPr>
            <w:rStyle w:val="Hyperlink"/>
            <w:rFonts w:ascii="Arial" w:hAnsi="Arial" w:cs="Arial"/>
            <w:sz w:val="24"/>
            <w:szCs w:val="24"/>
          </w:rPr>
          <w:t>https://www.equalityhumanrights.com/en/advice-and-guidance/disability-discrimination</w:t>
        </w:r>
      </w:hyperlink>
    </w:p>
    <w:p w14:paraId="634FE687" w14:textId="3AB30CB0" w:rsidR="007929B1" w:rsidRDefault="00000000" w:rsidP="007929B1">
      <w:pPr>
        <w:rPr>
          <w:rFonts w:ascii="Arial" w:hAnsi="Arial" w:cs="Arial"/>
          <w:sz w:val="24"/>
          <w:szCs w:val="24"/>
        </w:rPr>
      </w:pPr>
      <w:hyperlink r:id="rId14" w:history="1">
        <w:r w:rsidR="002215C7" w:rsidRPr="006E3438">
          <w:rPr>
            <w:rStyle w:val="Hyperlink"/>
            <w:rFonts w:ascii="Arial" w:hAnsi="Arial" w:cs="Arial"/>
            <w:sz w:val="24"/>
            <w:szCs w:val="24"/>
          </w:rPr>
          <w:t>https://www.equalityhumanrights.com/en/advice-and-guidance/what-are-reasonable-adjustments</w:t>
        </w:r>
      </w:hyperlink>
    </w:p>
    <w:p w14:paraId="43EE3D5A" w14:textId="1FFBBF4D" w:rsidR="002215C7" w:rsidRPr="003013DE" w:rsidRDefault="002215C7" w:rsidP="007929B1">
      <w:pPr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>EHRC (2021). Technical guidance on the public sector equality duty:</w:t>
      </w:r>
      <w:r w:rsidRPr="003013DE">
        <w:rPr>
          <w:rFonts w:ascii="Arial" w:hAnsi="Arial" w:cs="Arial"/>
          <w:sz w:val="24"/>
          <w:szCs w:val="24"/>
        </w:rPr>
        <w:t xml:space="preserve"> Updated from 2014).  </w:t>
      </w:r>
      <w:hyperlink r:id="rId15" w:history="1">
        <w:r w:rsidR="00D45084" w:rsidRPr="003013DE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https://www.equalityhumanrights.com/en/publication-download/technical-guidance-public-sector-equality-duty-england</w:t>
        </w:r>
      </w:hyperlink>
    </w:p>
    <w:p w14:paraId="356C3455" w14:textId="5C148F0E" w:rsidR="007D1184" w:rsidRDefault="00D45084" w:rsidP="00D45084">
      <w:pPr>
        <w:spacing w:after="0"/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sz w:val="24"/>
          <w:szCs w:val="24"/>
        </w:rPr>
        <w:t>The EHRC statutory codes</w:t>
      </w:r>
      <w:r>
        <w:rPr>
          <w:rFonts w:ascii="Arial" w:hAnsi="Arial" w:cs="Arial"/>
          <w:sz w:val="24"/>
          <w:szCs w:val="24"/>
        </w:rPr>
        <w:t xml:space="preserve">, other technical guidance and other guidance </w:t>
      </w:r>
      <w:r w:rsidR="008E7327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listed below. </w:t>
      </w:r>
    </w:p>
    <w:p w14:paraId="549A8AA2" w14:textId="77777777" w:rsidR="005F24A4" w:rsidRDefault="005F24A4" w:rsidP="005F24A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F13567" w14:textId="088E4285" w:rsidR="005F24A4" w:rsidRPr="005F24A4" w:rsidRDefault="005F24A4" w:rsidP="005F24A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5F24A4">
        <w:rPr>
          <w:rFonts w:ascii="Arial" w:hAnsi="Arial" w:cs="Arial"/>
          <w:b/>
          <w:bCs/>
          <w:i/>
          <w:iCs/>
          <w:sz w:val="24"/>
          <w:szCs w:val="24"/>
        </w:rPr>
        <w:t xml:space="preserve">The Equality Advisory and Support Service (EASS) </w:t>
      </w:r>
    </w:p>
    <w:p w14:paraId="64458E9A" w14:textId="1F9A968C" w:rsidR="00D45084" w:rsidRPr="005F24A4" w:rsidRDefault="005F24A4" w:rsidP="007C185F">
      <w:pPr>
        <w:spacing w:before="120" w:after="0"/>
        <w:rPr>
          <w:rFonts w:ascii="Arial" w:hAnsi="Arial" w:cs="Arial"/>
          <w:sz w:val="24"/>
          <w:szCs w:val="24"/>
        </w:rPr>
      </w:pPr>
      <w:r w:rsidRPr="005F24A4">
        <w:rPr>
          <w:rFonts w:ascii="Arial" w:hAnsi="Arial" w:cs="Arial"/>
          <w:sz w:val="24"/>
          <w:szCs w:val="24"/>
        </w:rPr>
        <w:t>The EASS Helpline advises and assists individuals on issues relating to equality and human rights, across England, Scotland and Wales. It has a summary for each of the nine protected characteristics, some specific advice and numerous template letters to draw on.</w:t>
      </w:r>
    </w:p>
    <w:p w14:paraId="53DD34A6" w14:textId="77777777" w:rsidR="005F24A4" w:rsidRDefault="005F24A4" w:rsidP="007929B1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587B06" w14:textId="4F3F8BA6" w:rsidR="00D45084" w:rsidRDefault="00D45084" w:rsidP="007929B1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Government </w:t>
      </w:r>
    </w:p>
    <w:p w14:paraId="50619EE7" w14:textId="25610106" w:rsidR="00D45084" w:rsidRDefault="00D45084" w:rsidP="005F24A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 have general advice on the Equality Act with copious links top additional guidance and </w:t>
      </w:r>
      <w:r w:rsidRPr="00D45084">
        <w:rPr>
          <w:rFonts w:ascii="Arial" w:hAnsi="Arial" w:cs="Arial"/>
          <w:sz w:val="24"/>
          <w:szCs w:val="24"/>
        </w:rPr>
        <w:t xml:space="preserve">a detailed document on the definition of disability: </w:t>
      </w:r>
    </w:p>
    <w:p w14:paraId="07DF73AE" w14:textId="71722125" w:rsidR="00D45084" w:rsidRPr="003013DE" w:rsidRDefault="00D45084" w:rsidP="005F24A4">
      <w:pPr>
        <w:spacing w:before="120" w:after="0"/>
        <w:rPr>
          <w:rFonts w:ascii="Arial" w:hAnsi="Arial" w:cs="Arial"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 xml:space="preserve">Equality Act 2010: Guidance. </w:t>
      </w:r>
      <w:r w:rsidRPr="003013DE">
        <w:rPr>
          <w:rFonts w:ascii="Arial" w:hAnsi="Arial" w:cs="Arial"/>
          <w:sz w:val="24"/>
          <w:szCs w:val="24"/>
        </w:rPr>
        <w:t xml:space="preserve">  </w:t>
      </w:r>
      <w:hyperlink r:id="rId16" w:history="1">
        <w:r w:rsidRPr="003013DE">
          <w:rPr>
            <w:rStyle w:val="Hyperlink"/>
            <w:rFonts w:ascii="Arial" w:hAnsi="Arial" w:cs="Arial"/>
            <w:sz w:val="24"/>
            <w:szCs w:val="24"/>
          </w:rPr>
          <w:t>https://www.gov.uk/guidance/equality-act-2010-guidance</w:t>
        </w:r>
      </w:hyperlink>
    </w:p>
    <w:p w14:paraId="3393352B" w14:textId="4C19F463" w:rsidR="007929B1" w:rsidRPr="003013DE" w:rsidRDefault="007929B1" w:rsidP="00C66C19">
      <w:pPr>
        <w:spacing w:before="120" w:after="0"/>
        <w:rPr>
          <w:rFonts w:ascii="Arial" w:hAnsi="Arial" w:cs="Arial"/>
          <w:i/>
          <w:iCs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 xml:space="preserve">Government Office for Disability Issues (2011). Equality Act 2010: Guidance on matters to be taken into consideration in determining questions relating to the definition of disability. </w:t>
      </w:r>
    </w:p>
    <w:p w14:paraId="316B7C80" w14:textId="2CC844C6" w:rsidR="007929B1" w:rsidRDefault="00000000" w:rsidP="007929B1">
      <w:pPr>
        <w:rPr>
          <w:rFonts w:ascii="Arial" w:hAnsi="Arial" w:cs="Arial"/>
          <w:sz w:val="24"/>
          <w:szCs w:val="24"/>
        </w:rPr>
      </w:pPr>
      <w:hyperlink r:id="rId17" w:history="1">
        <w:r w:rsidR="007C185F" w:rsidRPr="009E525F">
          <w:rPr>
            <w:rStyle w:val="Hyperlink"/>
            <w:rFonts w:ascii="Arial" w:hAnsi="Arial" w:cs="Arial"/>
            <w:sz w:val="24"/>
            <w:szCs w:val="24"/>
          </w:rPr>
          <w:t>https://www.gov.uk/government/publications/equality-act-guidance/disability-equality-act-2010-guidance-on-matters-to-be-taken-into-account-in-determining-questions-relating-to-the-definition-of-disability-html</w:t>
        </w:r>
      </w:hyperlink>
    </w:p>
    <w:p w14:paraId="67F85C86" w14:textId="77777777" w:rsidR="003D1643" w:rsidRDefault="003D1643" w:rsidP="00C66C1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3A7395" w14:textId="77777777" w:rsidR="00952960" w:rsidRDefault="002215C7" w:rsidP="002215C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D1643">
        <w:rPr>
          <w:rFonts w:ascii="Arial" w:hAnsi="Arial" w:cs="Arial"/>
          <w:b/>
          <w:bCs/>
          <w:sz w:val="24"/>
          <w:szCs w:val="24"/>
        </w:rPr>
        <w:t xml:space="preserve">Citizens Advice </w:t>
      </w:r>
      <w:r w:rsidR="005F24A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FC260AF" w14:textId="5AFC2576" w:rsidR="002215C7" w:rsidRDefault="00000000" w:rsidP="002215C7">
      <w:pPr>
        <w:spacing w:after="120"/>
        <w:rPr>
          <w:rFonts w:ascii="Arial" w:hAnsi="Arial" w:cs="Arial"/>
          <w:sz w:val="24"/>
          <w:szCs w:val="24"/>
        </w:rPr>
      </w:pPr>
      <w:hyperlink r:id="rId18" w:history="1">
        <w:r w:rsidR="00952960" w:rsidRPr="009E525F">
          <w:rPr>
            <w:rStyle w:val="Hyperlink"/>
            <w:rFonts w:ascii="Arial" w:hAnsi="Arial" w:cs="Arial"/>
            <w:sz w:val="24"/>
            <w:szCs w:val="24"/>
          </w:rPr>
          <w:t>https://www.citizensadvice.org.uk/law-and-courts/discrimination/</w:t>
        </w:r>
      </w:hyperlink>
    </w:p>
    <w:p w14:paraId="56ED50F8" w14:textId="7A9C4A73" w:rsidR="008E7327" w:rsidRDefault="008E7327" w:rsidP="002215C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website includes a summary of the </w:t>
      </w:r>
      <w:r w:rsidRPr="008E7327">
        <w:rPr>
          <w:rFonts w:ascii="Arial" w:hAnsi="Arial" w:cs="Arial"/>
          <w:sz w:val="24"/>
          <w:szCs w:val="24"/>
        </w:rPr>
        <w:t>Equality Act 2010 - discrimination and your rights</w:t>
      </w:r>
      <w:r w:rsidRPr="008E7327">
        <w:t xml:space="preserve"> </w:t>
      </w:r>
      <w:hyperlink r:id="rId19" w:history="1">
        <w:r w:rsidRPr="006E3438">
          <w:rPr>
            <w:rStyle w:val="Hyperlink"/>
            <w:rFonts w:ascii="Arial" w:hAnsi="Arial" w:cs="Arial"/>
            <w:sz w:val="24"/>
            <w:szCs w:val="24"/>
          </w:rPr>
          <w:t>https://www.citizensadvice.org.uk/law-and-courts/discrimination/about-discrimination/equality-act-2010-discrimination-and-your-rights/</w:t>
        </w:r>
      </w:hyperlink>
    </w:p>
    <w:p w14:paraId="1921B2B4" w14:textId="68E73EA3" w:rsidR="002215C7" w:rsidRPr="00243CC9" w:rsidRDefault="008E7327" w:rsidP="002215C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disability </w:t>
      </w:r>
      <w:r w:rsidR="002215C7" w:rsidRPr="003D1643">
        <w:rPr>
          <w:rFonts w:ascii="Arial" w:hAnsi="Arial" w:cs="Arial"/>
          <w:sz w:val="24"/>
          <w:szCs w:val="24"/>
        </w:rPr>
        <w:t>guidance includes the following: What counts as disability ?; `</w:t>
      </w:r>
      <w:r w:rsidR="002215C7" w:rsidRPr="003D1643">
        <w:rPr>
          <w:rFonts w:ascii="Arial" w:hAnsi="Arial" w:cs="Arial"/>
          <w:sz w:val="24"/>
          <w:szCs w:val="24"/>
        </w:rPr>
        <w:tab/>
        <w:t>What counts as disability discrimination ?; Showing you're disabled under the Equality Act; Discrimination because of something connected to your disability</w:t>
      </w:r>
      <w:r w:rsidR="002215C7" w:rsidRPr="00243CC9">
        <w:rPr>
          <w:rFonts w:ascii="Arial" w:hAnsi="Arial" w:cs="Arial"/>
          <w:sz w:val="24"/>
          <w:szCs w:val="24"/>
        </w:rPr>
        <w:t>;</w:t>
      </w:r>
      <w:r w:rsidR="00243CC9" w:rsidRPr="00243CC9">
        <w:rPr>
          <w:rFonts w:ascii="Arial" w:hAnsi="Arial" w:cs="Arial"/>
          <w:sz w:val="24"/>
          <w:szCs w:val="24"/>
        </w:rPr>
        <w:t xml:space="preserve"> </w:t>
      </w:r>
      <w:r w:rsidR="002215C7" w:rsidRPr="00243CC9">
        <w:rPr>
          <w:rFonts w:ascii="Arial" w:hAnsi="Arial" w:cs="Arial"/>
          <w:sz w:val="24"/>
          <w:szCs w:val="24"/>
        </w:rPr>
        <w:t xml:space="preserve">Duty to make reasonable adjustments; </w:t>
      </w:r>
      <w:r w:rsidR="002215C7" w:rsidRPr="00243CC9">
        <w:rPr>
          <w:rFonts w:ascii="Arial" w:hAnsi="Arial" w:cs="Arial"/>
          <w:sz w:val="24"/>
          <w:szCs w:val="24"/>
        </w:rPr>
        <w:tab/>
        <w:t xml:space="preserve">Disability discrimination and debt problems </w:t>
      </w:r>
    </w:p>
    <w:p w14:paraId="2997A044" w14:textId="77777777" w:rsidR="00952960" w:rsidRDefault="002215C7" w:rsidP="008164F2">
      <w:pPr>
        <w:spacing w:before="360" w:after="120"/>
        <w:rPr>
          <w:rFonts w:ascii="Arial" w:hAnsi="Arial" w:cs="Arial"/>
          <w:b/>
          <w:bCs/>
          <w:i/>
          <w:iCs/>
          <w:sz w:val="24"/>
          <w:szCs w:val="24"/>
        </w:rPr>
      </w:pPr>
      <w:r w:rsidRPr="008164F2">
        <w:rPr>
          <w:rFonts w:ascii="Arial" w:hAnsi="Arial" w:cs="Arial"/>
          <w:b/>
          <w:bCs/>
          <w:sz w:val="24"/>
          <w:szCs w:val="24"/>
        </w:rPr>
        <w:t>Disability Rights UK</w:t>
      </w:r>
      <w:r w:rsidRPr="002215C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D1643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736CDDF0" w14:textId="5FC1D1B9" w:rsidR="002215C7" w:rsidRPr="002215C7" w:rsidRDefault="002215C7" w:rsidP="00952960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r w:rsidRPr="002215C7">
        <w:rPr>
          <w:rFonts w:ascii="Arial" w:hAnsi="Arial" w:cs="Arial"/>
          <w:b/>
          <w:bCs/>
          <w:i/>
          <w:iCs/>
          <w:sz w:val="24"/>
          <w:szCs w:val="24"/>
        </w:rPr>
        <w:t>https://www.disabilityrightsuk.org/</w:t>
      </w:r>
      <w:r w:rsidRPr="002215C7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215C7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7246F40C" w14:textId="11758FEE" w:rsidR="008164F2" w:rsidRPr="003013DE" w:rsidRDefault="008164F2" w:rsidP="00C66C19">
      <w:pPr>
        <w:spacing w:before="120" w:after="0"/>
        <w:rPr>
          <w:rFonts w:ascii="Arial" w:hAnsi="Arial" w:cs="Arial"/>
          <w:i/>
          <w:iCs/>
          <w:sz w:val="24"/>
          <w:szCs w:val="24"/>
        </w:rPr>
      </w:pPr>
      <w:r w:rsidRPr="003013DE">
        <w:rPr>
          <w:rFonts w:ascii="Arial" w:hAnsi="Arial" w:cs="Arial"/>
          <w:i/>
          <w:iCs/>
          <w:sz w:val="24"/>
          <w:szCs w:val="24"/>
        </w:rPr>
        <w:t>The Equality Act and Disabled people</w:t>
      </w:r>
    </w:p>
    <w:p w14:paraId="33C970AF" w14:textId="79DE788F" w:rsidR="008164F2" w:rsidRPr="003013DE" w:rsidRDefault="00000000" w:rsidP="008164F2">
      <w:pPr>
        <w:spacing w:after="120"/>
        <w:rPr>
          <w:rFonts w:ascii="Arial" w:hAnsi="Arial" w:cs="Arial"/>
          <w:sz w:val="24"/>
          <w:szCs w:val="24"/>
        </w:rPr>
      </w:pPr>
      <w:hyperlink r:id="rId20" w:history="1">
        <w:r w:rsidR="008164F2" w:rsidRPr="003013DE">
          <w:rPr>
            <w:rStyle w:val="Hyperlink"/>
            <w:rFonts w:ascii="Arial" w:hAnsi="Arial" w:cs="Arial"/>
            <w:sz w:val="24"/>
            <w:szCs w:val="24"/>
          </w:rPr>
          <w:t>https://www.disabilityrightsuk.org/resources/equality-act-and-disabled-people</w:t>
        </w:r>
      </w:hyperlink>
    </w:p>
    <w:p w14:paraId="2A2E7D4E" w14:textId="77777777" w:rsidR="00952960" w:rsidRDefault="00952960" w:rsidP="002C5FB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B556D1B" w14:textId="5489F1D3" w:rsidR="00C92A21" w:rsidRPr="00275A2D" w:rsidRDefault="00005C7B" w:rsidP="002C5FBB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75A2D">
        <w:rPr>
          <w:rFonts w:ascii="Arial" w:hAnsi="Arial" w:cs="Arial"/>
          <w:b/>
          <w:bCs/>
          <w:sz w:val="28"/>
          <w:szCs w:val="28"/>
        </w:rPr>
        <w:lastRenderedPageBreak/>
        <w:t xml:space="preserve">B. Guidance for services and service users. </w:t>
      </w:r>
    </w:p>
    <w:p w14:paraId="337C507C" w14:textId="2FDD224E" w:rsidR="00275A2D" w:rsidRPr="00952960" w:rsidRDefault="00275A2D" w:rsidP="00215FFD">
      <w:pPr>
        <w:spacing w:before="24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52960">
        <w:rPr>
          <w:rFonts w:ascii="Arial" w:hAnsi="Arial" w:cs="Arial"/>
          <w:b/>
          <w:bCs/>
          <w:i/>
          <w:iCs/>
          <w:sz w:val="24"/>
          <w:szCs w:val="24"/>
        </w:rPr>
        <w:t xml:space="preserve">For service providers: </w:t>
      </w:r>
    </w:p>
    <w:p w14:paraId="2611EB1F" w14:textId="3941FC64" w:rsidR="007929B1" w:rsidRPr="00952960" w:rsidRDefault="007929B1" w:rsidP="00215FFD">
      <w:pPr>
        <w:spacing w:before="240" w:after="0"/>
        <w:rPr>
          <w:rFonts w:ascii="Arial" w:hAnsi="Arial" w:cs="Arial"/>
          <w:sz w:val="24"/>
          <w:szCs w:val="24"/>
        </w:rPr>
      </w:pPr>
      <w:r w:rsidRPr="00952960">
        <w:rPr>
          <w:rFonts w:ascii="Arial" w:hAnsi="Arial" w:cs="Arial"/>
          <w:i/>
          <w:iCs/>
          <w:sz w:val="24"/>
          <w:szCs w:val="24"/>
        </w:rPr>
        <w:t>EHRC (2011b). Equality Act 2010: Services, public functions and associations.</w:t>
      </w:r>
      <w:r w:rsidRPr="00952960">
        <w:rPr>
          <w:rFonts w:ascii="Arial" w:hAnsi="Arial" w:cs="Arial"/>
          <w:sz w:val="24"/>
          <w:szCs w:val="24"/>
        </w:rPr>
        <w:t xml:space="preserve"> Statutory Code of Practice. Equality &amp; Human Rights Commission. </w:t>
      </w:r>
      <w:hyperlink r:id="rId21" w:history="1">
        <w:r w:rsidR="00E63F34" w:rsidRPr="00952960">
          <w:rPr>
            <w:rStyle w:val="Hyperlink"/>
            <w:rFonts w:ascii="Arial" w:hAnsi="Arial" w:cs="Arial"/>
            <w:sz w:val="24"/>
            <w:szCs w:val="24"/>
          </w:rPr>
          <w:t>https://www.equalityhumanrights.com/sites/default/files/servicescode_0.pdf</w:t>
        </w:r>
      </w:hyperlink>
    </w:p>
    <w:p w14:paraId="568A3175" w14:textId="15EC6B4B" w:rsidR="00E63F34" w:rsidRPr="00952960" w:rsidRDefault="00E63F34" w:rsidP="00E63F34">
      <w:pPr>
        <w:spacing w:before="240" w:after="0"/>
        <w:rPr>
          <w:rFonts w:ascii="Arial" w:hAnsi="Arial" w:cs="Arial"/>
          <w:sz w:val="24"/>
          <w:szCs w:val="24"/>
        </w:rPr>
      </w:pPr>
      <w:r w:rsidRPr="00952960">
        <w:rPr>
          <w:rFonts w:ascii="Arial" w:hAnsi="Arial" w:cs="Arial"/>
          <w:i/>
          <w:iCs/>
          <w:sz w:val="24"/>
          <w:szCs w:val="24"/>
        </w:rPr>
        <w:t xml:space="preserve">The Equality Act 2010: summary guidance on services, public functions and associationsGuidance for service providers. </w:t>
      </w:r>
      <w:hyperlink r:id="rId22" w:history="1">
        <w:r w:rsidRPr="00952960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https://www.equalityhumanrights.com/en/publication-download/equality-act-2010-summary-guidance-services-public-functions-and-associations</w:t>
        </w:r>
      </w:hyperlink>
    </w:p>
    <w:p w14:paraId="54B11DFE" w14:textId="561DFE0B" w:rsidR="00E63F34" w:rsidRPr="00E63F34" w:rsidRDefault="00E63F34" w:rsidP="00E63F34">
      <w:pPr>
        <w:spacing w:before="240" w:after="0"/>
        <w:rPr>
          <w:rFonts w:ascii="Arial" w:hAnsi="Arial" w:cs="Arial"/>
          <w:sz w:val="24"/>
          <w:szCs w:val="24"/>
        </w:rPr>
      </w:pPr>
      <w:r w:rsidRPr="00E63F34">
        <w:rPr>
          <w:rFonts w:ascii="Arial" w:hAnsi="Arial" w:cs="Arial"/>
          <w:sz w:val="24"/>
          <w:szCs w:val="24"/>
        </w:rPr>
        <w:t>There is</w:t>
      </w:r>
      <w:r>
        <w:rPr>
          <w:rFonts w:ascii="Arial" w:hAnsi="Arial" w:cs="Arial"/>
          <w:sz w:val="24"/>
          <w:szCs w:val="24"/>
        </w:rPr>
        <w:t xml:space="preserve"> </w:t>
      </w:r>
      <w:r w:rsidRPr="00E63F34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 xml:space="preserve">EHRC guidance </w:t>
      </w:r>
      <w:r w:rsidRPr="00E63F34">
        <w:rPr>
          <w:rFonts w:ascii="Arial" w:hAnsi="Arial" w:cs="Arial"/>
          <w:sz w:val="24"/>
          <w:szCs w:val="24"/>
        </w:rPr>
        <w:t>how to comply with equality law and implement good practice when providing for all types of business, association or organisation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9D88EFD" w14:textId="29DCDF4F" w:rsidR="00E63F34" w:rsidRPr="00E63F34" w:rsidRDefault="00E63F34" w:rsidP="00E63F34">
      <w:pPr>
        <w:spacing w:before="120" w:after="0"/>
        <w:rPr>
          <w:rFonts w:ascii="Arial" w:hAnsi="Arial" w:cs="Arial"/>
          <w:sz w:val="24"/>
          <w:szCs w:val="24"/>
        </w:rPr>
      </w:pPr>
      <w:r w:rsidRPr="00E63F34">
        <w:rPr>
          <w:rFonts w:ascii="Arial" w:hAnsi="Arial" w:cs="Arial"/>
          <w:sz w:val="24"/>
          <w:szCs w:val="24"/>
        </w:rPr>
        <w:t>What equality law means for your business</w:t>
      </w:r>
      <w:r w:rsidR="00275A2D">
        <w:rPr>
          <w:rFonts w:ascii="Arial" w:hAnsi="Arial" w:cs="Arial"/>
          <w:sz w:val="24"/>
          <w:szCs w:val="24"/>
        </w:rPr>
        <w:t>.</w:t>
      </w:r>
    </w:p>
    <w:p w14:paraId="73F24118" w14:textId="196FA2FB" w:rsidR="00E63F34" w:rsidRPr="00E63F34" w:rsidRDefault="00E63F34" w:rsidP="006220EA">
      <w:pPr>
        <w:spacing w:after="0"/>
        <w:rPr>
          <w:rFonts w:ascii="Arial" w:hAnsi="Arial" w:cs="Arial"/>
          <w:sz w:val="24"/>
          <w:szCs w:val="24"/>
        </w:rPr>
      </w:pPr>
      <w:r w:rsidRPr="00E63F34">
        <w:rPr>
          <w:rFonts w:ascii="Arial" w:hAnsi="Arial" w:cs="Arial"/>
          <w:sz w:val="24"/>
          <w:szCs w:val="24"/>
        </w:rPr>
        <w:t>What equality law means for your association, club or society</w:t>
      </w:r>
      <w:r w:rsidR="00275A2D">
        <w:rPr>
          <w:rFonts w:ascii="Arial" w:hAnsi="Arial" w:cs="Arial"/>
          <w:sz w:val="24"/>
          <w:szCs w:val="24"/>
        </w:rPr>
        <w:t>.</w:t>
      </w:r>
    </w:p>
    <w:p w14:paraId="708E0754" w14:textId="2E3B5A54" w:rsidR="00E63F34" w:rsidRPr="00E63F34" w:rsidRDefault="00E63F34" w:rsidP="006220EA">
      <w:pPr>
        <w:spacing w:after="0"/>
        <w:rPr>
          <w:rFonts w:ascii="Arial" w:hAnsi="Arial" w:cs="Arial"/>
          <w:sz w:val="24"/>
          <w:szCs w:val="24"/>
        </w:rPr>
      </w:pPr>
      <w:r w:rsidRPr="00E63F34">
        <w:rPr>
          <w:rFonts w:ascii="Arial" w:hAnsi="Arial" w:cs="Arial"/>
          <w:sz w:val="24"/>
          <w:szCs w:val="24"/>
        </w:rPr>
        <w:t>What equality law means for your voluntary and community sector organisation</w:t>
      </w:r>
      <w:r w:rsidR="006D2F3B">
        <w:rPr>
          <w:rFonts w:ascii="Arial" w:hAnsi="Arial" w:cs="Arial"/>
          <w:sz w:val="24"/>
          <w:szCs w:val="24"/>
        </w:rPr>
        <w:t>s</w:t>
      </w:r>
    </w:p>
    <w:p w14:paraId="54CB13A1" w14:textId="5179E380" w:rsidR="00275A2D" w:rsidRPr="00952960" w:rsidRDefault="00275A2D" w:rsidP="006220EA">
      <w:pPr>
        <w:spacing w:before="36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52960">
        <w:rPr>
          <w:rFonts w:ascii="Arial" w:hAnsi="Arial" w:cs="Arial"/>
          <w:b/>
          <w:bCs/>
          <w:i/>
          <w:iCs/>
          <w:sz w:val="24"/>
          <w:szCs w:val="24"/>
        </w:rPr>
        <w:t xml:space="preserve">For service users: </w:t>
      </w:r>
    </w:p>
    <w:p w14:paraId="777B3ACD" w14:textId="39EEF090" w:rsidR="007929B1" w:rsidRDefault="00243CC9" w:rsidP="00215FFD">
      <w:pPr>
        <w:spacing w:before="240" w:after="0"/>
        <w:rPr>
          <w:rFonts w:ascii="Arial" w:hAnsi="Arial" w:cs="Arial"/>
          <w:sz w:val="24"/>
          <w:szCs w:val="24"/>
        </w:rPr>
      </w:pPr>
      <w:r w:rsidRPr="00243CC9">
        <w:rPr>
          <w:rFonts w:ascii="Arial" w:hAnsi="Arial" w:cs="Arial"/>
          <w:b/>
          <w:bCs/>
          <w:i/>
          <w:iCs/>
          <w:sz w:val="24"/>
          <w:szCs w:val="24"/>
        </w:rPr>
        <w:t xml:space="preserve">EHRC (website). </w:t>
      </w:r>
      <w:r w:rsidR="007929B1" w:rsidRPr="00243CC9">
        <w:rPr>
          <w:rFonts w:ascii="Arial" w:hAnsi="Arial" w:cs="Arial"/>
          <w:b/>
          <w:bCs/>
          <w:i/>
          <w:iCs/>
          <w:sz w:val="24"/>
          <w:szCs w:val="24"/>
        </w:rPr>
        <w:t>Guidance for service users.</w:t>
      </w:r>
      <w:r w:rsidR="007929B1" w:rsidRPr="007929B1">
        <w:rPr>
          <w:rFonts w:ascii="Arial" w:hAnsi="Arial" w:cs="Arial"/>
          <w:sz w:val="24"/>
          <w:szCs w:val="24"/>
        </w:rPr>
        <w:t xml:space="preserve">  Equality and Human Rights Commission.   </w:t>
      </w:r>
      <w:hyperlink r:id="rId23" w:history="1">
        <w:r w:rsidR="00275A2D" w:rsidRPr="006E3438">
          <w:rPr>
            <w:rStyle w:val="Hyperlink"/>
            <w:rFonts w:ascii="Arial" w:hAnsi="Arial" w:cs="Arial"/>
            <w:sz w:val="24"/>
            <w:szCs w:val="24"/>
          </w:rPr>
          <w:t>https://www.equalityhumanrights.com/en/advice-and-guidance/guidance-service-users</w:t>
        </w:r>
      </w:hyperlink>
    </w:p>
    <w:p w14:paraId="5C6CA7E4" w14:textId="4BE757DD" w:rsidR="003D1643" w:rsidRPr="00E63F34" w:rsidRDefault="005F24A4" w:rsidP="005F24A4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63F34">
        <w:rPr>
          <w:rFonts w:ascii="Arial" w:hAnsi="Arial" w:cs="Arial"/>
          <w:sz w:val="24"/>
          <w:szCs w:val="24"/>
        </w:rPr>
        <w:t xml:space="preserve">The EHRC also </w:t>
      </w:r>
      <w:r>
        <w:rPr>
          <w:rFonts w:ascii="Arial" w:hAnsi="Arial" w:cs="Arial"/>
          <w:sz w:val="24"/>
          <w:szCs w:val="24"/>
        </w:rPr>
        <w:t xml:space="preserve">has </w:t>
      </w:r>
      <w:r w:rsidR="00E63F34">
        <w:rPr>
          <w:rFonts w:ascii="Arial" w:hAnsi="Arial" w:cs="Arial"/>
          <w:sz w:val="24"/>
          <w:szCs w:val="24"/>
        </w:rPr>
        <w:t xml:space="preserve">guidance on </w:t>
      </w:r>
      <w:r w:rsidR="00275A2D">
        <w:rPr>
          <w:rFonts w:ascii="Arial" w:hAnsi="Arial" w:cs="Arial"/>
          <w:sz w:val="24"/>
          <w:szCs w:val="24"/>
        </w:rPr>
        <w:t>Y</w:t>
      </w:r>
      <w:r w:rsidR="00E63F34" w:rsidRPr="00E63F34">
        <w:rPr>
          <w:rFonts w:ascii="Arial" w:hAnsi="Arial" w:cs="Arial"/>
          <w:sz w:val="24"/>
          <w:szCs w:val="24"/>
        </w:rPr>
        <w:t>our rights as a member, associate member or guest of an association, club or society</w:t>
      </w:r>
      <w:r w:rsidR="00275A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275A2D">
        <w:rPr>
          <w:rFonts w:ascii="Arial" w:hAnsi="Arial" w:cs="Arial"/>
          <w:sz w:val="24"/>
          <w:szCs w:val="24"/>
        </w:rPr>
        <w:t>L</w:t>
      </w:r>
      <w:r w:rsidR="00E63F34" w:rsidRPr="00E63F34">
        <w:rPr>
          <w:rFonts w:ascii="Arial" w:hAnsi="Arial" w:cs="Arial"/>
          <w:sz w:val="24"/>
          <w:szCs w:val="24"/>
        </w:rPr>
        <w:t>ocal government and central services</w:t>
      </w:r>
      <w:r w:rsidR="00E63F34">
        <w:rPr>
          <w:rFonts w:ascii="Arial" w:hAnsi="Arial" w:cs="Arial"/>
          <w:sz w:val="24"/>
          <w:szCs w:val="24"/>
        </w:rPr>
        <w:t xml:space="preserve">; </w:t>
      </w:r>
      <w:r w:rsidR="00275A2D">
        <w:rPr>
          <w:rFonts w:ascii="Arial" w:hAnsi="Arial" w:cs="Arial"/>
          <w:sz w:val="24"/>
          <w:szCs w:val="24"/>
        </w:rPr>
        <w:t>P</w:t>
      </w:r>
      <w:r w:rsidR="00E63F34" w:rsidRPr="00E63F34">
        <w:rPr>
          <w:rFonts w:ascii="Arial" w:hAnsi="Arial" w:cs="Arial"/>
          <w:sz w:val="24"/>
          <w:szCs w:val="24"/>
        </w:rPr>
        <w:t>arliaments, politicians and political parties</w:t>
      </w:r>
      <w:r w:rsidR="00E63F3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  <w:r w:rsidR="00275A2D">
        <w:rPr>
          <w:rFonts w:ascii="Arial" w:hAnsi="Arial" w:cs="Arial"/>
          <w:sz w:val="24"/>
          <w:szCs w:val="24"/>
        </w:rPr>
        <w:t>V</w:t>
      </w:r>
      <w:r w:rsidR="00E63F34" w:rsidRPr="00E63F34">
        <w:rPr>
          <w:rFonts w:ascii="Arial" w:hAnsi="Arial" w:cs="Arial"/>
          <w:sz w:val="24"/>
          <w:szCs w:val="24"/>
        </w:rPr>
        <w:t xml:space="preserve">oluntary </w:t>
      </w:r>
      <w:r w:rsidR="00275A2D">
        <w:rPr>
          <w:rFonts w:ascii="Arial" w:hAnsi="Arial" w:cs="Arial"/>
          <w:sz w:val="24"/>
          <w:szCs w:val="24"/>
        </w:rPr>
        <w:t xml:space="preserve">&amp; </w:t>
      </w:r>
      <w:r w:rsidR="00E63F34" w:rsidRPr="00E63F34">
        <w:rPr>
          <w:rFonts w:ascii="Arial" w:hAnsi="Arial" w:cs="Arial"/>
          <w:sz w:val="24"/>
          <w:szCs w:val="24"/>
        </w:rPr>
        <w:t>community sector organisations</w:t>
      </w:r>
      <w:r>
        <w:rPr>
          <w:rFonts w:ascii="Arial" w:hAnsi="Arial" w:cs="Arial"/>
          <w:sz w:val="24"/>
          <w:szCs w:val="24"/>
        </w:rPr>
        <w:t xml:space="preserve">).  </w:t>
      </w:r>
      <w:r w:rsidR="00E63F34" w:rsidRPr="00E63F34">
        <w:rPr>
          <w:rFonts w:ascii="Arial" w:hAnsi="Arial" w:cs="Arial"/>
          <w:sz w:val="24"/>
          <w:szCs w:val="24"/>
        </w:rPr>
        <w:t xml:space="preserve"> </w:t>
      </w:r>
    </w:p>
    <w:p w14:paraId="4085C879" w14:textId="4C927E3E" w:rsidR="00C66C19" w:rsidRPr="00C66C19" w:rsidRDefault="00C66C19" w:rsidP="005F24A4">
      <w:pPr>
        <w:spacing w:before="240" w:after="0"/>
        <w:rPr>
          <w:rFonts w:ascii="Arial" w:hAnsi="Arial" w:cs="Arial"/>
          <w:sz w:val="24"/>
          <w:szCs w:val="24"/>
        </w:rPr>
      </w:pPr>
      <w:r w:rsidRPr="00F72E79">
        <w:rPr>
          <w:rFonts w:ascii="Arial" w:hAnsi="Arial" w:cs="Arial"/>
          <w:b/>
          <w:bCs/>
          <w:i/>
          <w:iCs/>
          <w:sz w:val="24"/>
          <w:szCs w:val="24"/>
        </w:rPr>
        <w:t>Disability Law Service (DLS)</w:t>
      </w:r>
      <w:r w:rsidRPr="00C66C19">
        <w:rPr>
          <w:rFonts w:ascii="Arial" w:hAnsi="Arial" w:cs="Arial"/>
          <w:sz w:val="24"/>
          <w:szCs w:val="24"/>
        </w:rPr>
        <w:t xml:space="preserve"> :</w:t>
      </w:r>
      <w:r w:rsidRPr="00C66C19">
        <w:rPr>
          <w:rFonts w:ascii="Arial" w:hAnsi="Arial" w:cs="Arial"/>
          <w:sz w:val="24"/>
          <w:szCs w:val="24"/>
        </w:rPr>
        <w:tab/>
        <w:t xml:space="preserve">https://dls.org.uk/ </w:t>
      </w:r>
      <w:r w:rsidRPr="00C66C19">
        <w:rPr>
          <w:rFonts w:ascii="Arial" w:hAnsi="Arial" w:cs="Arial"/>
          <w:sz w:val="24"/>
          <w:szCs w:val="24"/>
        </w:rPr>
        <w:tab/>
        <w:t xml:space="preserve">    </w:t>
      </w:r>
    </w:p>
    <w:p w14:paraId="490D0B83" w14:textId="0635BD10" w:rsidR="00C66C19" w:rsidRPr="00C66C19" w:rsidRDefault="00FF6AB4" w:rsidP="005F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66C19" w:rsidRPr="00C66C19">
        <w:rPr>
          <w:rFonts w:ascii="Arial" w:hAnsi="Arial" w:cs="Arial"/>
          <w:sz w:val="24"/>
          <w:szCs w:val="24"/>
        </w:rPr>
        <w:t xml:space="preserve">ree legal advice on community care, employment, housing and welfare benefits. </w:t>
      </w:r>
    </w:p>
    <w:p w14:paraId="7479533F" w14:textId="6F269649" w:rsidR="00C66C19" w:rsidRDefault="003D1643" w:rsidP="005F24A4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3D1643">
        <w:rPr>
          <w:rFonts w:ascii="Arial" w:hAnsi="Arial" w:cs="Arial"/>
          <w:b/>
          <w:bCs/>
          <w:sz w:val="24"/>
          <w:szCs w:val="24"/>
        </w:rPr>
        <w:t xml:space="preserve">Voluntary groups:    </w:t>
      </w:r>
    </w:p>
    <w:p w14:paraId="0C2128CA" w14:textId="2CBD4000" w:rsidR="00C66C19" w:rsidRDefault="003D1643">
      <w:pPr>
        <w:rPr>
          <w:rFonts w:ascii="Arial" w:hAnsi="Arial" w:cs="Arial"/>
          <w:sz w:val="24"/>
          <w:szCs w:val="24"/>
        </w:rPr>
      </w:pPr>
      <w:r w:rsidRPr="003D1643">
        <w:rPr>
          <w:rFonts w:ascii="Arial" w:hAnsi="Arial" w:cs="Arial"/>
          <w:sz w:val="24"/>
          <w:szCs w:val="24"/>
        </w:rPr>
        <w:t xml:space="preserve">Many condition-specific voluntary groups have guidance both on the EqA in general and </w:t>
      </w:r>
      <w:r w:rsidR="00C66C19">
        <w:rPr>
          <w:rFonts w:ascii="Arial" w:hAnsi="Arial" w:cs="Arial"/>
          <w:sz w:val="24"/>
          <w:szCs w:val="24"/>
        </w:rPr>
        <w:t xml:space="preserve">on </w:t>
      </w:r>
      <w:r w:rsidRPr="003D1643">
        <w:rPr>
          <w:rFonts w:ascii="Arial" w:hAnsi="Arial" w:cs="Arial"/>
          <w:sz w:val="24"/>
          <w:szCs w:val="24"/>
        </w:rPr>
        <w:t xml:space="preserve">reasonable adjustments in particular.    </w:t>
      </w:r>
    </w:p>
    <w:p w14:paraId="27847304" w14:textId="252EF79A" w:rsidR="00005C7B" w:rsidRDefault="00005C7B" w:rsidP="00952960">
      <w:pPr>
        <w:spacing w:before="360" w:after="0"/>
        <w:rPr>
          <w:rFonts w:ascii="Arial" w:hAnsi="Arial" w:cs="Arial"/>
          <w:b/>
          <w:bCs/>
          <w:sz w:val="28"/>
          <w:szCs w:val="28"/>
        </w:rPr>
      </w:pPr>
      <w:r w:rsidRPr="00005C7B">
        <w:rPr>
          <w:rFonts w:ascii="Arial" w:hAnsi="Arial" w:cs="Arial"/>
          <w:b/>
          <w:bCs/>
          <w:sz w:val="28"/>
          <w:szCs w:val="28"/>
        </w:rPr>
        <w:t xml:space="preserve">C.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05C7B">
        <w:rPr>
          <w:rFonts w:ascii="Arial" w:hAnsi="Arial" w:cs="Arial"/>
          <w:b/>
          <w:bCs/>
          <w:sz w:val="28"/>
          <w:szCs w:val="28"/>
        </w:rPr>
        <w:t>Guidance for employers and employees</w:t>
      </w:r>
    </w:p>
    <w:p w14:paraId="11076C25" w14:textId="69B8B96F" w:rsidR="00005C7B" w:rsidRPr="00952960" w:rsidRDefault="00005C7B" w:rsidP="00275A2D">
      <w:pPr>
        <w:spacing w:before="120" w:after="0"/>
        <w:rPr>
          <w:rFonts w:ascii="Arial" w:hAnsi="Arial" w:cs="Arial"/>
          <w:sz w:val="24"/>
          <w:szCs w:val="24"/>
        </w:rPr>
      </w:pPr>
      <w:r w:rsidRPr="00952960">
        <w:rPr>
          <w:rFonts w:ascii="Arial" w:hAnsi="Arial" w:cs="Arial"/>
          <w:i/>
          <w:iCs/>
          <w:sz w:val="24"/>
          <w:szCs w:val="24"/>
        </w:rPr>
        <w:t>EHRC (2011a).  Equality Act 2010 Employment Statutory Code of Practice</w:t>
      </w:r>
      <w:r w:rsidRPr="00952960">
        <w:rPr>
          <w:rFonts w:ascii="Arial" w:hAnsi="Arial" w:cs="Arial"/>
          <w:sz w:val="24"/>
          <w:szCs w:val="24"/>
        </w:rPr>
        <w:t xml:space="preserve">.   . </w:t>
      </w:r>
    </w:p>
    <w:p w14:paraId="12051D46" w14:textId="62F3BC84" w:rsidR="00005C7B" w:rsidRPr="00952960" w:rsidRDefault="00000000" w:rsidP="007929B1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7929B1" w:rsidRPr="00952960">
          <w:rPr>
            <w:rStyle w:val="Hyperlink"/>
            <w:rFonts w:ascii="Arial" w:hAnsi="Arial" w:cs="Arial"/>
            <w:sz w:val="24"/>
            <w:szCs w:val="24"/>
          </w:rPr>
          <w:t>https://www.equalityhumanrights.com/sites/default/files/employercode.pdf</w:t>
        </w:r>
      </w:hyperlink>
    </w:p>
    <w:p w14:paraId="3C2AC4FC" w14:textId="7BB426DC" w:rsidR="007929B1" w:rsidRPr="00952960" w:rsidRDefault="007929B1" w:rsidP="00005C7B">
      <w:pPr>
        <w:spacing w:before="240" w:after="0"/>
        <w:rPr>
          <w:rFonts w:ascii="Arial" w:hAnsi="Arial" w:cs="Arial"/>
          <w:sz w:val="24"/>
          <w:szCs w:val="24"/>
        </w:rPr>
      </w:pPr>
      <w:r w:rsidRPr="00952960">
        <w:rPr>
          <w:rFonts w:ascii="Arial" w:hAnsi="Arial" w:cs="Arial"/>
          <w:i/>
          <w:iCs/>
          <w:sz w:val="24"/>
          <w:szCs w:val="24"/>
        </w:rPr>
        <w:t xml:space="preserve">EHRC (2014).  What Equality Law Means for You as an Employer: When You Recruit Someone to Work For You.  </w:t>
      </w:r>
      <w:r w:rsidRPr="00952960">
        <w:rPr>
          <w:rFonts w:ascii="Arial" w:hAnsi="Arial" w:cs="Arial"/>
          <w:sz w:val="24"/>
          <w:szCs w:val="24"/>
        </w:rPr>
        <w:t>Equality Act 2010 Guidance for Employers. Volume 1 of 7.</w:t>
      </w:r>
      <w:r w:rsidRPr="00952960">
        <w:rPr>
          <w:rFonts w:ascii="Arial" w:hAnsi="Arial" w:cs="Arial"/>
          <w:i/>
          <w:iCs/>
          <w:sz w:val="24"/>
          <w:szCs w:val="24"/>
        </w:rPr>
        <w:t xml:space="preserve">    </w:t>
      </w:r>
      <w:hyperlink r:id="rId25" w:history="1">
        <w:r w:rsidRPr="00952960">
          <w:rPr>
            <w:rStyle w:val="Hyperlink"/>
            <w:rFonts w:ascii="Arial" w:hAnsi="Arial" w:cs="Arial"/>
            <w:sz w:val="24"/>
            <w:szCs w:val="24"/>
          </w:rPr>
          <w:t>https://www.equalityhumanrights.com/sites/default/files/what_equality_law_means_for_you_as_an_employer_-_recruitment.pdf</w:t>
        </w:r>
      </w:hyperlink>
    </w:p>
    <w:p w14:paraId="41D4DB74" w14:textId="48456ECA" w:rsidR="007929B1" w:rsidRPr="00952960" w:rsidRDefault="00FF6AB4" w:rsidP="00FF6AB4">
      <w:pPr>
        <w:spacing w:before="120" w:after="0"/>
        <w:rPr>
          <w:rFonts w:ascii="Arial" w:hAnsi="Arial" w:cs="Arial"/>
          <w:sz w:val="24"/>
          <w:szCs w:val="24"/>
        </w:rPr>
      </w:pPr>
      <w:r w:rsidRPr="00952960">
        <w:rPr>
          <w:rFonts w:ascii="Arial" w:hAnsi="Arial" w:cs="Arial"/>
          <w:i/>
          <w:iCs/>
          <w:sz w:val="24"/>
          <w:szCs w:val="24"/>
        </w:rPr>
        <w:t>E</w:t>
      </w:r>
      <w:r w:rsidR="00214973" w:rsidRPr="00952960">
        <w:rPr>
          <w:rFonts w:ascii="Arial" w:hAnsi="Arial" w:cs="Arial"/>
          <w:i/>
          <w:iCs/>
          <w:sz w:val="24"/>
          <w:szCs w:val="24"/>
        </w:rPr>
        <w:t xml:space="preserve">HRC (website). </w:t>
      </w:r>
      <w:r w:rsidR="007929B1" w:rsidRPr="00952960">
        <w:rPr>
          <w:rFonts w:ascii="Arial" w:hAnsi="Arial" w:cs="Arial"/>
          <w:i/>
          <w:iCs/>
          <w:sz w:val="24"/>
          <w:szCs w:val="24"/>
        </w:rPr>
        <w:t xml:space="preserve">In employment: Workplace adjustments.  </w:t>
      </w:r>
      <w:hyperlink r:id="rId26" w:history="1">
        <w:r w:rsidR="007929B1" w:rsidRPr="00952960">
          <w:rPr>
            <w:rStyle w:val="Hyperlink"/>
            <w:rFonts w:ascii="Arial" w:hAnsi="Arial" w:cs="Arial"/>
            <w:sz w:val="24"/>
            <w:szCs w:val="24"/>
          </w:rPr>
          <w:t>https://www.equalityhumanrights.com/en/multipage-guide/employment-workplace-adjustments</w:t>
        </w:r>
      </w:hyperlink>
    </w:p>
    <w:p w14:paraId="1D6CAA97" w14:textId="3407A806" w:rsidR="00214973" w:rsidRDefault="005F24A4" w:rsidP="00952960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EHRC (website) </w:t>
      </w:r>
      <w:r w:rsidR="00214973" w:rsidRPr="00214973">
        <w:rPr>
          <w:rFonts w:ascii="Arial" w:hAnsi="Arial" w:cs="Arial"/>
          <w:b/>
          <w:bCs/>
          <w:i/>
          <w:iCs/>
          <w:sz w:val="24"/>
          <w:szCs w:val="24"/>
        </w:rPr>
        <w:t>‘What equality law means for you as an employer’</w:t>
      </w:r>
      <w:r w:rsidR="006D2F3B">
        <w:rPr>
          <w:rFonts w:ascii="Arial" w:hAnsi="Arial" w:cs="Arial"/>
          <w:b/>
          <w:bCs/>
          <w:i/>
          <w:iCs/>
          <w:sz w:val="24"/>
          <w:szCs w:val="24"/>
        </w:rPr>
        <w:t xml:space="preserve">.  </w:t>
      </w:r>
      <w:r w:rsidR="00214973">
        <w:rPr>
          <w:rFonts w:ascii="Arial" w:hAnsi="Arial" w:cs="Arial"/>
          <w:sz w:val="24"/>
          <w:szCs w:val="24"/>
        </w:rPr>
        <w:t xml:space="preserve"> </w:t>
      </w:r>
      <w:r w:rsidR="006D2F3B" w:rsidRPr="006D2F3B">
        <w:rPr>
          <w:rFonts w:ascii="Arial" w:hAnsi="Arial" w:cs="Arial"/>
          <w:sz w:val="24"/>
          <w:szCs w:val="24"/>
        </w:rPr>
        <w:t xml:space="preserve">EHRC also provide specific guidance </w:t>
      </w:r>
      <w:r>
        <w:rPr>
          <w:rFonts w:ascii="Arial" w:hAnsi="Arial" w:cs="Arial"/>
          <w:sz w:val="24"/>
          <w:szCs w:val="24"/>
        </w:rPr>
        <w:t xml:space="preserve">in </w:t>
      </w:r>
      <w:r w:rsidR="00214973">
        <w:rPr>
          <w:rFonts w:ascii="Arial" w:hAnsi="Arial" w:cs="Arial"/>
          <w:sz w:val="24"/>
          <w:szCs w:val="24"/>
        </w:rPr>
        <w:t xml:space="preserve">terms of each of the following relevant to disability: </w:t>
      </w:r>
    </w:p>
    <w:p w14:paraId="3A84C206" w14:textId="77777777" w:rsidR="006D2F3B" w:rsidRDefault="00214973" w:rsidP="006D2F3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14973">
        <w:rPr>
          <w:rFonts w:ascii="Arial" w:hAnsi="Arial" w:cs="Arial"/>
          <w:sz w:val="24"/>
          <w:szCs w:val="24"/>
        </w:rPr>
        <w:t>hen you recruit someone to work for you</w:t>
      </w:r>
      <w:r w:rsidR="006D2F3B">
        <w:rPr>
          <w:rFonts w:ascii="Arial" w:hAnsi="Arial" w:cs="Arial"/>
          <w:sz w:val="24"/>
          <w:szCs w:val="24"/>
        </w:rPr>
        <w:t xml:space="preserve">; </w:t>
      </w:r>
    </w:p>
    <w:p w14:paraId="33096582" w14:textId="30AB9AD9" w:rsidR="00214973" w:rsidRPr="00214973" w:rsidRDefault="00214973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14973">
        <w:rPr>
          <w:rFonts w:ascii="Arial" w:hAnsi="Arial" w:cs="Arial"/>
          <w:sz w:val="24"/>
          <w:szCs w:val="24"/>
        </w:rPr>
        <w:t>orking hours, flexible working and time off</w:t>
      </w:r>
      <w:r w:rsidR="006D2F3B">
        <w:rPr>
          <w:rFonts w:ascii="Arial" w:hAnsi="Arial" w:cs="Arial"/>
          <w:sz w:val="24"/>
          <w:szCs w:val="24"/>
        </w:rPr>
        <w:t xml:space="preserve">; </w:t>
      </w:r>
      <w:r w:rsidR="006D2F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214973">
        <w:rPr>
          <w:rFonts w:ascii="Arial" w:hAnsi="Arial" w:cs="Arial"/>
          <w:sz w:val="24"/>
          <w:szCs w:val="24"/>
        </w:rPr>
        <w:t>ay and benefits</w:t>
      </w:r>
      <w:r w:rsidR="006D2F3B">
        <w:rPr>
          <w:rFonts w:ascii="Arial" w:hAnsi="Arial" w:cs="Arial"/>
          <w:sz w:val="24"/>
          <w:szCs w:val="24"/>
        </w:rPr>
        <w:t>.</w:t>
      </w:r>
    </w:p>
    <w:p w14:paraId="0A39B519" w14:textId="4152F941" w:rsidR="00214973" w:rsidRDefault="00214973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14973">
        <w:rPr>
          <w:rFonts w:ascii="Arial" w:hAnsi="Arial" w:cs="Arial"/>
          <w:sz w:val="24"/>
          <w:szCs w:val="24"/>
        </w:rPr>
        <w:t>raining, development, promotion and transfer</w:t>
      </w:r>
      <w:r w:rsidR="006D2F3B">
        <w:rPr>
          <w:rFonts w:ascii="Arial" w:hAnsi="Arial" w:cs="Arial"/>
          <w:sz w:val="24"/>
          <w:szCs w:val="24"/>
        </w:rPr>
        <w:t>.</w:t>
      </w:r>
    </w:p>
    <w:p w14:paraId="1BC8951B" w14:textId="27310496" w:rsidR="00214973" w:rsidRPr="00214973" w:rsidRDefault="00214973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14973">
        <w:rPr>
          <w:rFonts w:ascii="Arial" w:hAnsi="Arial" w:cs="Arial"/>
          <w:sz w:val="24"/>
          <w:szCs w:val="24"/>
        </w:rPr>
        <w:t>ismissal, redundancy, retirement and after a worker has left</w:t>
      </w:r>
      <w:r w:rsidR="006D2F3B">
        <w:rPr>
          <w:rFonts w:ascii="Arial" w:hAnsi="Arial" w:cs="Arial"/>
          <w:sz w:val="24"/>
          <w:szCs w:val="24"/>
        </w:rPr>
        <w:t>.</w:t>
      </w:r>
      <w:r w:rsidRPr="00214973">
        <w:rPr>
          <w:rFonts w:ascii="Arial" w:hAnsi="Arial" w:cs="Arial"/>
          <w:sz w:val="24"/>
          <w:szCs w:val="24"/>
        </w:rPr>
        <w:t xml:space="preserve"> </w:t>
      </w:r>
    </w:p>
    <w:p w14:paraId="790CEA19" w14:textId="1E89BD65" w:rsidR="00214973" w:rsidRPr="00214973" w:rsidRDefault="00214973" w:rsidP="006D2F3B">
      <w:pPr>
        <w:spacing w:after="0"/>
        <w:rPr>
          <w:rFonts w:ascii="Arial" w:hAnsi="Arial" w:cs="Arial"/>
          <w:sz w:val="24"/>
          <w:szCs w:val="24"/>
        </w:rPr>
      </w:pPr>
      <w:r w:rsidRPr="00214973">
        <w:rPr>
          <w:rFonts w:ascii="Arial" w:hAnsi="Arial" w:cs="Arial"/>
          <w:sz w:val="24"/>
          <w:szCs w:val="24"/>
        </w:rPr>
        <w:t>Good equality practice for employers: equality policies, equality training and monitoring</w:t>
      </w:r>
      <w:r w:rsidR="006D2F3B">
        <w:rPr>
          <w:rFonts w:ascii="Arial" w:hAnsi="Arial" w:cs="Arial"/>
          <w:sz w:val="24"/>
          <w:szCs w:val="24"/>
        </w:rPr>
        <w:t>.</w:t>
      </w:r>
    </w:p>
    <w:p w14:paraId="7F7DB13F" w14:textId="41562CD5" w:rsidR="00214973" w:rsidRPr="00214973" w:rsidRDefault="00214973" w:rsidP="006D2F3B">
      <w:pPr>
        <w:spacing w:after="0"/>
        <w:rPr>
          <w:rFonts w:ascii="Arial" w:hAnsi="Arial" w:cs="Arial"/>
          <w:sz w:val="24"/>
          <w:szCs w:val="24"/>
        </w:rPr>
      </w:pPr>
      <w:r w:rsidRPr="00214973">
        <w:rPr>
          <w:rFonts w:ascii="Arial" w:hAnsi="Arial" w:cs="Arial"/>
          <w:sz w:val="24"/>
          <w:szCs w:val="24"/>
        </w:rPr>
        <w:t xml:space="preserve">Pre-employment health questions </w:t>
      </w:r>
    </w:p>
    <w:p w14:paraId="36B755B1" w14:textId="6ED33151" w:rsidR="006D2F3B" w:rsidRPr="006D2F3B" w:rsidRDefault="006D2F3B" w:rsidP="00D1469E">
      <w:pPr>
        <w:spacing w:before="240" w:after="0"/>
        <w:rPr>
          <w:rFonts w:ascii="Arial" w:hAnsi="Arial" w:cs="Arial"/>
          <w:sz w:val="24"/>
          <w:szCs w:val="24"/>
        </w:rPr>
      </w:pPr>
      <w:r w:rsidRPr="006D2F3B">
        <w:rPr>
          <w:rFonts w:ascii="Arial" w:hAnsi="Arial" w:cs="Arial"/>
          <w:b/>
          <w:bCs/>
          <w:i/>
          <w:iCs/>
          <w:sz w:val="24"/>
          <w:szCs w:val="24"/>
        </w:rPr>
        <w:t>Guidance for workers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 Your rights at work.  </w:t>
      </w:r>
      <w:r w:rsidRPr="006D2F3B">
        <w:rPr>
          <w:rFonts w:ascii="Arial" w:hAnsi="Arial" w:cs="Arial"/>
          <w:sz w:val="24"/>
          <w:szCs w:val="24"/>
        </w:rPr>
        <w:t xml:space="preserve">The website </w:t>
      </w:r>
      <w:r w:rsidR="00952960">
        <w:rPr>
          <w:rFonts w:ascii="Arial" w:hAnsi="Arial" w:cs="Arial"/>
          <w:sz w:val="24"/>
          <w:szCs w:val="24"/>
        </w:rPr>
        <w:t>includes the followin</w:t>
      </w:r>
      <w:r w:rsidRPr="006D2F3B">
        <w:rPr>
          <w:rFonts w:ascii="Arial" w:hAnsi="Arial" w:cs="Arial"/>
          <w:sz w:val="24"/>
          <w:szCs w:val="24"/>
        </w:rPr>
        <w:t>g</w:t>
      </w:r>
      <w:r w:rsidR="009529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B4E660" w14:textId="5ED26E61" w:rsidR="006D2F3B" w:rsidRPr="006D2F3B" w:rsidRDefault="006D2F3B" w:rsidP="005F24A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D2F3B">
        <w:rPr>
          <w:rFonts w:ascii="Arial" w:hAnsi="Arial" w:cs="Arial"/>
          <w:sz w:val="24"/>
          <w:szCs w:val="24"/>
        </w:rPr>
        <w:t>hen you apply for a job</w:t>
      </w:r>
      <w:r w:rsidR="00FF6AB4">
        <w:rPr>
          <w:rFonts w:ascii="Arial" w:hAnsi="Arial" w:cs="Arial"/>
          <w:sz w:val="24"/>
          <w:szCs w:val="24"/>
        </w:rPr>
        <w:t xml:space="preserve">; </w:t>
      </w:r>
    </w:p>
    <w:p w14:paraId="42AC841B" w14:textId="584D1E29" w:rsidR="006D2F3B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D2F3B">
        <w:rPr>
          <w:rFonts w:ascii="Arial" w:hAnsi="Arial" w:cs="Arial"/>
          <w:sz w:val="24"/>
          <w:szCs w:val="24"/>
        </w:rPr>
        <w:t>orking hours, flexible working and time off</w:t>
      </w:r>
      <w:r w:rsidR="005F24A4"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z w:val="24"/>
          <w:szCs w:val="24"/>
        </w:rPr>
        <w:t>P</w:t>
      </w:r>
      <w:r w:rsidRPr="006D2F3B">
        <w:rPr>
          <w:rFonts w:ascii="Arial" w:hAnsi="Arial" w:cs="Arial"/>
          <w:sz w:val="24"/>
          <w:szCs w:val="24"/>
        </w:rPr>
        <w:t>ay and benefits</w:t>
      </w:r>
      <w:r w:rsidR="00952960">
        <w:rPr>
          <w:rFonts w:ascii="Arial" w:hAnsi="Arial" w:cs="Arial"/>
          <w:sz w:val="24"/>
          <w:szCs w:val="24"/>
        </w:rPr>
        <w:t>;</w:t>
      </w:r>
    </w:p>
    <w:p w14:paraId="6F54D3F3" w14:textId="218AE1F7" w:rsidR="006D2F3B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D2F3B">
        <w:rPr>
          <w:rFonts w:ascii="Arial" w:hAnsi="Arial" w:cs="Arial"/>
          <w:sz w:val="24"/>
          <w:szCs w:val="24"/>
        </w:rPr>
        <w:t>raining, development, promotion and transfer</w:t>
      </w:r>
      <w:r w:rsidR="00952960">
        <w:rPr>
          <w:rFonts w:ascii="Arial" w:hAnsi="Arial" w:cs="Arial"/>
          <w:sz w:val="24"/>
          <w:szCs w:val="24"/>
        </w:rPr>
        <w:t>;</w:t>
      </w:r>
    </w:p>
    <w:p w14:paraId="245410CF" w14:textId="680B76C0" w:rsidR="006D2F3B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D2F3B">
        <w:rPr>
          <w:rFonts w:ascii="Arial" w:hAnsi="Arial" w:cs="Arial"/>
          <w:sz w:val="24"/>
          <w:szCs w:val="24"/>
        </w:rPr>
        <w:t>ismissal, redundancy,</w:t>
      </w:r>
      <w:r>
        <w:rPr>
          <w:rFonts w:ascii="Arial" w:hAnsi="Arial" w:cs="Arial"/>
          <w:sz w:val="24"/>
          <w:szCs w:val="24"/>
        </w:rPr>
        <w:t xml:space="preserve"> </w:t>
      </w:r>
      <w:r w:rsidRPr="006D2F3B">
        <w:rPr>
          <w:rFonts w:ascii="Arial" w:hAnsi="Arial" w:cs="Arial"/>
          <w:sz w:val="24"/>
          <w:szCs w:val="24"/>
        </w:rPr>
        <w:t xml:space="preserve">retirement </w:t>
      </w:r>
      <w:r>
        <w:rPr>
          <w:rFonts w:ascii="Arial" w:hAnsi="Arial" w:cs="Arial"/>
          <w:sz w:val="24"/>
          <w:szCs w:val="24"/>
        </w:rPr>
        <w:t xml:space="preserve">&amp; </w:t>
      </w:r>
      <w:r w:rsidRPr="006D2F3B">
        <w:rPr>
          <w:rFonts w:ascii="Arial" w:hAnsi="Arial" w:cs="Arial"/>
          <w:sz w:val="24"/>
          <w:szCs w:val="24"/>
        </w:rPr>
        <w:t>after you have left a job</w:t>
      </w:r>
      <w:r w:rsidR="00952960">
        <w:rPr>
          <w:rFonts w:ascii="Arial" w:hAnsi="Arial" w:cs="Arial"/>
          <w:sz w:val="24"/>
          <w:szCs w:val="24"/>
        </w:rPr>
        <w:t>;</w:t>
      </w:r>
    </w:p>
    <w:p w14:paraId="48158EAB" w14:textId="1AD7A288" w:rsidR="006D2F3B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 w:rsidRPr="006D2F3B">
        <w:rPr>
          <w:rFonts w:ascii="Arial" w:hAnsi="Arial" w:cs="Arial"/>
          <w:sz w:val="24"/>
          <w:szCs w:val="24"/>
        </w:rPr>
        <w:t>How to make sure everyone is treated fairly at work: easy read</w:t>
      </w:r>
      <w:r w:rsidR="00952960">
        <w:rPr>
          <w:rFonts w:ascii="Arial" w:hAnsi="Arial" w:cs="Arial"/>
          <w:sz w:val="24"/>
          <w:szCs w:val="24"/>
        </w:rPr>
        <w:t>;</w:t>
      </w:r>
    </w:p>
    <w:p w14:paraId="7E0F1C2C" w14:textId="05018F89" w:rsidR="006D2F3B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 w:rsidRPr="006D2F3B">
        <w:rPr>
          <w:rFonts w:ascii="Arial" w:hAnsi="Arial" w:cs="Arial"/>
          <w:sz w:val="24"/>
          <w:szCs w:val="24"/>
        </w:rPr>
        <w:t>Pre-employment health questions Guidance for job applications on Section 60</w:t>
      </w:r>
      <w:r w:rsidR="00952960">
        <w:rPr>
          <w:rFonts w:ascii="Arial" w:hAnsi="Arial" w:cs="Arial"/>
          <w:sz w:val="24"/>
          <w:szCs w:val="24"/>
        </w:rPr>
        <w:t>;</w:t>
      </w:r>
      <w:r w:rsidRPr="006D2F3B">
        <w:rPr>
          <w:rFonts w:ascii="Arial" w:hAnsi="Arial" w:cs="Arial"/>
          <w:sz w:val="24"/>
          <w:szCs w:val="24"/>
        </w:rPr>
        <w:t xml:space="preserve"> </w:t>
      </w:r>
    </w:p>
    <w:p w14:paraId="5E90F42E" w14:textId="27EC1B84" w:rsidR="00214973" w:rsidRPr="006D2F3B" w:rsidRDefault="006D2F3B" w:rsidP="006D2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Telling </w:t>
      </w:r>
      <w:r w:rsidRPr="006D2F3B">
        <w:rPr>
          <w:rFonts w:ascii="Arial" w:hAnsi="Arial" w:cs="Arial"/>
          <w:sz w:val="24"/>
          <w:szCs w:val="24"/>
        </w:rPr>
        <w:t>people about your disability or health when you apply for a job (easy read)</w:t>
      </w:r>
      <w:r w:rsidR="00952960">
        <w:rPr>
          <w:rFonts w:ascii="Arial" w:hAnsi="Arial" w:cs="Arial"/>
          <w:sz w:val="24"/>
          <w:szCs w:val="24"/>
        </w:rPr>
        <w:t>.</w:t>
      </w:r>
    </w:p>
    <w:p w14:paraId="34C7BE50" w14:textId="6CD911E8" w:rsidR="00243CC9" w:rsidRDefault="00005C7B" w:rsidP="00717822">
      <w:pPr>
        <w:spacing w:before="240" w:after="0"/>
        <w:rPr>
          <w:rFonts w:ascii="Arial" w:hAnsi="Arial" w:cs="Arial"/>
          <w:sz w:val="24"/>
          <w:szCs w:val="24"/>
        </w:rPr>
      </w:pPr>
      <w:r w:rsidRPr="00005C7B">
        <w:rPr>
          <w:rFonts w:ascii="Arial" w:hAnsi="Arial" w:cs="Arial"/>
          <w:b/>
          <w:bCs/>
          <w:i/>
          <w:iCs/>
          <w:sz w:val="24"/>
          <w:szCs w:val="24"/>
        </w:rPr>
        <w:t>Advisory, Conciliation and Arbitration Service (ACAS)</w:t>
      </w:r>
      <w:r w:rsidRPr="00005C7B">
        <w:rPr>
          <w:rFonts w:ascii="Arial" w:hAnsi="Arial" w:cs="Arial"/>
          <w:sz w:val="24"/>
          <w:szCs w:val="24"/>
        </w:rPr>
        <w:t xml:space="preserve">: </w:t>
      </w:r>
    </w:p>
    <w:p w14:paraId="6D2D193A" w14:textId="54331198" w:rsidR="00005C7B" w:rsidRDefault="00005C7B" w:rsidP="00275A2D">
      <w:pPr>
        <w:spacing w:after="0"/>
        <w:rPr>
          <w:rFonts w:ascii="Arial" w:hAnsi="Arial" w:cs="Arial"/>
          <w:sz w:val="24"/>
          <w:szCs w:val="24"/>
        </w:rPr>
      </w:pPr>
      <w:r w:rsidRPr="00005C7B">
        <w:rPr>
          <w:rFonts w:ascii="Arial" w:hAnsi="Arial" w:cs="Arial"/>
          <w:sz w:val="24"/>
          <w:szCs w:val="24"/>
        </w:rPr>
        <w:t xml:space="preserve">‘Disability at work’ webpage guidance on supporting and treating people fairly at work (e.g. disability discrimination, reasonable adjustments) for employers, managers, employees, workers and applicants. </w:t>
      </w:r>
      <w:hyperlink r:id="rId27" w:history="1">
        <w:r w:rsidR="00243CC9" w:rsidRPr="006E3438">
          <w:rPr>
            <w:rStyle w:val="Hyperlink"/>
            <w:rFonts w:ascii="Arial" w:hAnsi="Arial" w:cs="Arial"/>
            <w:sz w:val="24"/>
            <w:szCs w:val="24"/>
          </w:rPr>
          <w:t>https://www.acas.org.uk/disability-at-work</w:t>
        </w:r>
      </w:hyperlink>
    </w:p>
    <w:p w14:paraId="2AC0978B" w14:textId="56F14007" w:rsidR="007D1184" w:rsidRPr="007D1184" w:rsidRDefault="007D1184" w:rsidP="00717822">
      <w:pPr>
        <w:spacing w:before="24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7D1184">
        <w:rPr>
          <w:rFonts w:ascii="Arial" w:hAnsi="Arial" w:cs="Arial"/>
          <w:b/>
          <w:bCs/>
          <w:i/>
          <w:iCs/>
          <w:sz w:val="24"/>
          <w:szCs w:val="24"/>
        </w:rPr>
        <w:t>Disability Law Service (DLS):</w:t>
      </w:r>
      <w:r w:rsidRPr="007D1184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D1184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https://dls.org.uk/workrights/</w:t>
      </w:r>
    </w:p>
    <w:p w14:paraId="398279D3" w14:textId="69083579" w:rsidR="007D1184" w:rsidRPr="007D1184" w:rsidRDefault="00FF6AB4" w:rsidP="00275A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D1184" w:rsidRPr="007D1184">
        <w:rPr>
          <w:rFonts w:ascii="Arial" w:hAnsi="Arial" w:cs="Arial"/>
          <w:sz w:val="24"/>
          <w:szCs w:val="24"/>
        </w:rPr>
        <w:t>D</w:t>
      </w:r>
      <w:r w:rsidR="007D1184">
        <w:rPr>
          <w:rFonts w:ascii="Arial" w:hAnsi="Arial" w:cs="Arial"/>
          <w:sz w:val="24"/>
          <w:szCs w:val="24"/>
        </w:rPr>
        <w:t xml:space="preserve">LS website </w:t>
      </w:r>
      <w:r w:rsidR="007D1184" w:rsidRPr="007D1184">
        <w:rPr>
          <w:rFonts w:ascii="Arial" w:hAnsi="Arial" w:cs="Arial"/>
          <w:sz w:val="24"/>
          <w:szCs w:val="24"/>
        </w:rPr>
        <w:t xml:space="preserve">includes ‘WorkRights’, a free automated legal advice platform to assess whether an employer is legally obliged to make adjustments.  </w:t>
      </w:r>
    </w:p>
    <w:p w14:paraId="762DAD05" w14:textId="459188B0" w:rsidR="00005C7B" w:rsidRPr="007929B1" w:rsidRDefault="00005C7B" w:rsidP="00717822">
      <w:pPr>
        <w:spacing w:before="24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7929B1">
        <w:rPr>
          <w:rFonts w:ascii="Arial" w:hAnsi="Arial" w:cs="Arial"/>
          <w:b/>
          <w:bCs/>
          <w:i/>
          <w:iCs/>
          <w:sz w:val="24"/>
          <w:szCs w:val="24"/>
        </w:rPr>
        <w:t>Health and Safety Executive (HSE)</w:t>
      </w:r>
    </w:p>
    <w:p w14:paraId="0CB54280" w14:textId="36424892" w:rsidR="00005C7B" w:rsidRDefault="00005C7B" w:rsidP="00FF6AB4">
      <w:pPr>
        <w:spacing w:before="120" w:after="0"/>
        <w:rPr>
          <w:rFonts w:ascii="Arial" w:hAnsi="Arial" w:cs="Arial"/>
          <w:sz w:val="24"/>
          <w:szCs w:val="24"/>
        </w:rPr>
      </w:pPr>
      <w:r w:rsidRPr="00005C7B">
        <w:rPr>
          <w:rFonts w:ascii="Arial" w:hAnsi="Arial" w:cs="Arial"/>
          <w:sz w:val="24"/>
          <w:szCs w:val="24"/>
        </w:rPr>
        <w:t>HSE webpage on ‘Health and safety for disabled people at work’</w:t>
      </w:r>
      <w:r w:rsidR="005F24A4">
        <w:rPr>
          <w:rFonts w:ascii="Arial" w:hAnsi="Arial" w:cs="Arial"/>
          <w:sz w:val="24"/>
          <w:szCs w:val="24"/>
        </w:rPr>
        <w:t xml:space="preserve"> </w:t>
      </w:r>
      <w:r w:rsidRPr="00005C7B">
        <w:rPr>
          <w:rFonts w:ascii="Arial" w:hAnsi="Arial" w:cs="Arial"/>
          <w:sz w:val="24"/>
          <w:szCs w:val="24"/>
        </w:rPr>
        <w:t>includes an overview and advice on risk assessment, reasonable adjustments, relevant legislation, practical examples and advice for disabled workers.</w:t>
      </w:r>
      <w:r w:rsidR="00FF6AB4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275A2D" w:rsidRPr="006E3438">
          <w:rPr>
            <w:rStyle w:val="Hyperlink"/>
            <w:rFonts w:ascii="Arial" w:hAnsi="Arial" w:cs="Arial"/>
            <w:sz w:val="24"/>
            <w:szCs w:val="24"/>
          </w:rPr>
          <w:t>https://www.hse.gov.uk/disability/index.htm</w:t>
        </w:r>
      </w:hyperlink>
    </w:p>
    <w:p w14:paraId="20C4EA4A" w14:textId="615E14F1" w:rsidR="00005C7B" w:rsidRDefault="00FF6AB4" w:rsidP="00FF6AB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5C7B" w:rsidRPr="00005C7B">
        <w:rPr>
          <w:rFonts w:ascii="Arial" w:hAnsi="Arial" w:cs="Arial"/>
          <w:sz w:val="24"/>
          <w:szCs w:val="24"/>
        </w:rPr>
        <w:t>tep-by-step advice on how to ‘Support workers with long-term health conditions and disabled workers’</w:t>
      </w:r>
      <w:r>
        <w:rPr>
          <w:rFonts w:ascii="Arial" w:hAnsi="Arial" w:cs="Arial"/>
          <w:sz w:val="24"/>
          <w:szCs w:val="24"/>
        </w:rPr>
        <w:t xml:space="preserve"> (e.g. </w:t>
      </w:r>
      <w:r w:rsidR="00005C7B" w:rsidRPr="00005C7B">
        <w:rPr>
          <w:rFonts w:ascii="Arial" w:hAnsi="Arial" w:cs="Arial"/>
          <w:sz w:val="24"/>
          <w:szCs w:val="24"/>
        </w:rPr>
        <w:t>managing absences, conversations about health and disability and changes to stay in work.</w:t>
      </w:r>
      <w:r>
        <w:rPr>
          <w:rFonts w:ascii="Arial" w:hAnsi="Arial" w:cs="Arial"/>
          <w:sz w:val="24"/>
          <w:szCs w:val="24"/>
        </w:rPr>
        <w:t xml:space="preserve">   </w:t>
      </w:r>
      <w:hyperlink r:id="rId29" w:history="1">
        <w:r w:rsidR="00275A2D" w:rsidRPr="006E3438">
          <w:rPr>
            <w:rStyle w:val="Hyperlink"/>
            <w:rFonts w:ascii="Arial" w:hAnsi="Arial" w:cs="Arial"/>
            <w:sz w:val="24"/>
            <w:szCs w:val="24"/>
          </w:rPr>
          <w:t>https://www.hse.gov.uk/disability/best-practice/index.htm</w:t>
        </w:r>
      </w:hyperlink>
    </w:p>
    <w:p w14:paraId="14ADBB3C" w14:textId="77777777" w:rsidR="00243CC9" w:rsidRDefault="00005C7B" w:rsidP="00952960">
      <w:pPr>
        <w:spacing w:before="240" w:after="0"/>
        <w:rPr>
          <w:rFonts w:ascii="Arial" w:hAnsi="Arial" w:cs="Arial"/>
          <w:sz w:val="24"/>
          <w:szCs w:val="24"/>
        </w:rPr>
      </w:pPr>
      <w:r w:rsidRPr="00243CC9">
        <w:rPr>
          <w:rFonts w:ascii="Arial" w:hAnsi="Arial" w:cs="Arial"/>
          <w:b/>
          <w:bCs/>
          <w:i/>
          <w:iCs/>
          <w:sz w:val="24"/>
          <w:szCs w:val="24"/>
        </w:rPr>
        <w:t>Job Accommodation Network (JAN)</w:t>
      </w:r>
      <w:r w:rsidRPr="00005C7B">
        <w:rPr>
          <w:rFonts w:ascii="Arial" w:hAnsi="Arial" w:cs="Arial"/>
          <w:sz w:val="24"/>
          <w:szCs w:val="24"/>
        </w:rPr>
        <w:t xml:space="preserve"> </w:t>
      </w:r>
      <w:r w:rsidRPr="00005C7B">
        <w:rPr>
          <w:rFonts w:ascii="Arial" w:hAnsi="Arial" w:cs="Arial"/>
          <w:sz w:val="24"/>
          <w:szCs w:val="24"/>
        </w:rPr>
        <w:tab/>
        <w:t xml:space="preserve">https://askjan.org/    </w:t>
      </w:r>
    </w:p>
    <w:p w14:paraId="3D5CDECB" w14:textId="1795B47D" w:rsidR="00005C7B" w:rsidRPr="00005C7B" w:rsidRDefault="00005C7B" w:rsidP="00275A2D">
      <w:pPr>
        <w:spacing w:after="0"/>
        <w:rPr>
          <w:rFonts w:ascii="Arial" w:hAnsi="Arial" w:cs="Arial"/>
          <w:sz w:val="24"/>
          <w:szCs w:val="24"/>
        </w:rPr>
      </w:pPr>
      <w:r w:rsidRPr="00005C7B">
        <w:rPr>
          <w:rFonts w:ascii="Arial" w:hAnsi="Arial" w:cs="Arial"/>
          <w:sz w:val="24"/>
          <w:szCs w:val="24"/>
        </w:rPr>
        <w:t>JAN is excellent source of advice on reasonable adjustment with suggestions for both conditions and impairments</w:t>
      </w:r>
      <w:r w:rsidR="00FF6AB4">
        <w:rPr>
          <w:rFonts w:ascii="Arial" w:hAnsi="Arial" w:cs="Arial"/>
          <w:sz w:val="24"/>
          <w:szCs w:val="24"/>
        </w:rPr>
        <w:t xml:space="preserve">, searchable by both condition and area of difficulty. </w:t>
      </w:r>
    </w:p>
    <w:p w14:paraId="0A8B796F" w14:textId="059F9FCC" w:rsidR="00243CC9" w:rsidRPr="00243CC9" w:rsidRDefault="00214973" w:rsidP="00717822">
      <w:pPr>
        <w:spacing w:before="240"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Some o</w:t>
      </w:r>
      <w:r w:rsidR="00243CC9" w:rsidRPr="00243CC9">
        <w:rPr>
          <w:rFonts w:ascii="Arial" w:hAnsi="Arial" w:cs="Arial"/>
          <w:b/>
          <w:bCs/>
          <w:i/>
          <w:iCs/>
          <w:sz w:val="24"/>
          <w:szCs w:val="24"/>
        </w:rPr>
        <w:t xml:space="preserve">ther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employment guidance: </w:t>
      </w:r>
    </w:p>
    <w:p w14:paraId="2EDBD748" w14:textId="138904D7" w:rsidR="00005C7B" w:rsidRPr="00717822" w:rsidRDefault="00005C7B" w:rsidP="00214973">
      <w:pPr>
        <w:spacing w:before="120" w:after="0"/>
        <w:rPr>
          <w:rFonts w:ascii="Arial" w:hAnsi="Arial" w:cs="Arial"/>
          <w:sz w:val="24"/>
          <w:szCs w:val="24"/>
        </w:rPr>
      </w:pPr>
      <w:r w:rsidRPr="00717822">
        <w:rPr>
          <w:rFonts w:ascii="Arial" w:hAnsi="Arial" w:cs="Arial"/>
          <w:i/>
          <w:iCs/>
          <w:sz w:val="24"/>
          <w:szCs w:val="24"/>
        </w:rPr>
        <w:t>Landon, M. &amp; Williams. T. (2019). The Equality Act 2010,</w:t>
      </w:r>
      <w:r w:rsidRPr="00717822">
        <w:rPr>
          <w:rFonts w:ascii="Arial" w:hAnsi="Arial" w:cs="Arial"/>
          <w:sz w:val="24"/>
          <w:szCs w:val="24"/>
        </w:rPr>
        <w:t xml:space="preserve"> In J. Hobson &amp; J. Smedley (eds.) Fitness for Work: The Medical Aspects (6ed.). Oxford: Oxford University Press. (This includes case law relevant to the Equality Act 2010 and employment.) </w:t>
      </w:r>
    </w:p>
    <w:p w14:paraId="4515D4A0" w14:textId="279F4B9E" w:rsidR="00F72E79" w:rsidRPr="00717822" w:rsidRDefault="00005C7B" w:rsidP="00214973">
      <w:pPr>
        <w:spacing w:before="120" w:after="0"/>
        <w:rPr>
          <w:rFonts w:ascii="Arial" w:hAnsi="Arial" w:cs="Arial"/>
          <w:sz w:val="24"/>
          <w:szCs w:val="24"/>
        </w:rPr>
      </w:pPr>
      <w:r w:rsidRPr="00717822">
        <w:rPr>
          <w:rFonts w:ascii="Arial" w:hAnsi="Arial" w:cs="Arial"/>
          <w:i/>
          <w:iCs/>
          <w:sz w:val="24"/>
          <w:szCs w:val="24"/>
        </w:rPr>
        <w:t>NHS Employers (2020).  Making reasonable adjustments to support disabled staff in their roles</w:t>
      </w:r>
      <w:r w:rsidRPr="00717822">
        <w:rPr>
          <w:rFonts w:ascii="Arial" w:hAnsi="Arial" w:cs="Arial"/>
          <w:sz w:val="24"/>
          <w:szCs w:val="24"/>
        </w:rPr>
        <w:t xml:space="preserve">.  </w:t>
      </w:r>
      <w:hyperlink r:id="rId30" w:history="1">
        <w:r w:rsidR="00F72E79" w:rsidRPr="00717822">
          <w:rPr>
            <w:rStyle w:val="Hyperlink"/>
            <w:rFonts w:ascii="Arial" w:hAnsi="Arial" w:cs="Arial"/>
            <w:sz w:val="24"/>
            <w:szCs w:val="24"/>
          </w:rPr>
          <w:t>https://www.nhsemployers.org/articles/making-reasonable-adjustments-support-disabled-staff-their-roles</w:t>
        </w:r>
      </w:hyperlink>
    </w:p>
    <w:p w14:paraId="6F9199C7" w14:textId="7C4FF07E" w:rsidR="00005C7B" w:rsidRPr="00005C7B" w:rsidRDefault="00005C7B" w:rsidP="00D1469E">
      <w:pPr>
        <w:spacing w:before="480"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05C7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D.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05C7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Guidance for education providers, students and trainees </w:t>
      </w:r>
    </w:p>
    <w:p w14:paraId="6F9887FF" w14:textId="203B378C" w:rsidR="00717822" w:rsidRPr="00717822" w:rsidRDefault="00717822" w:rsidP="00717822">
      <w:pPr>
        <w:spacing w:before="360"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b/>
          <w:bCs/>
          <w:color w:val="000000" w:themeColor="text1"/>
          <w:sz w:val="24"/>
          <w:szCs w:val="24"/>
        </w:rPr>
        <w:t>EHRC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guidance</w:t>
      </w:r>
    </w:p>
    <w:p w14:paraId="3886E207" w14:textId="1F7F3ECA" w:rsidR="007929B1" w:rsidRPr="00717822" w:rsidRDefault="007929B1" w:rsidP="00F72E79">
      <w:p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i/>
          <w:iCs/>
          <w:color w:val="000000" w:themeColor="text1"/>
          <w:sz w:val="24"/>
          <w:szCs w:val="24"/>
        </w:rPr>
        <w:t>EHRC (2014a). Equality Act 2010: Technical Guidance on Further &amp; Higher Education.</w:t>
      </w:r>
      <w:r w:rsidRPr="00717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1" w:history="1">
        <w:r w:rsidR="00F72E79" w:rsidRPr="00717822">
          <w:rPr>
            <w:rStyle w:val="Hyperlink"/>
            <w:rFonts w:ascii="Arial" w:hAnsi="Arial" w:cs="Arial"/>
            <w:sz w:val="24"/>
            <w:szCs w:val="24"/>
          </w:rPr>
          <w:t>https://www.equalityhumanrights.com/sites/default/files/equalityact2010-technicalguidance-feandhe-2015.pdf</w:t>
        </w:r>
      </w:hyperlink>
    </w:p>
    <w:p w14:paraId="11258418" w14:textId="2BA93345" w:rsidR="00005C7B" w:rsidRPr="00717822" w:rsidRDefault="007929B1" w:rsidP="00F72E79">
      <w:p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i/>
          <w:iCs/>
          <w:color w:val="000000" w:themeColor="text1"/>
          <w:sz w:val="24"/>
          <w:szCs w:val="24"/>
        </w:rPr>
        <w:t>EHRC (2014b). Equality Act 2010:  Guidance Technical guidance for schools in England.  Equality &amp; Human Rights Commission.</w:t>
      </w:r>
      <w:r w:rsidRPr="00717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2" w:history="1">
        <w:r w:rsidR="00F72E79" w:rsidRPr="00717822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https://www.equalityhumanrights.com/en/publication-download/technical-guidance-schools-england</w:t>
        </w:r>
      </w:hyperlink>
    </w:p>
    <w:p w14:paraId="496F5560" w14:textId="352FC256" w:rsidR="00F72E79" w:rsidRPr="00717822" w:rsidRDefault="00F72E79" w:rsidP="00D1469E">
      <w:pPr>
        <w:spacing w:before="240"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i/>
          <w:iCs/>
          <w:color w:val="000000" w:themeColor="text1"/>
          <w:sz w:val="24"/>
          <w:szCs w:val="24"/>
        </w:rPr>
        <w:t>EHRC (online).  What equality law means for you as an education provider – further and higher education</w:t>
      </w:r>
    </w:p>
    <w:p w14:paraId="437EDCF4" w14:textId="04526A91" w:rsidR="00F72E79" w:rsidRPr="00717822" w:rsidRDefault="00000000" w:rsidP="00F72E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33" w:history="1">
        <w:r w:rsidR="00F72E79" w:rsidRPr="00717822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https://www.equalityhumanrights.com/en/publication-download/what-equality-law-means-you-education-provider-%E2%80%93-further-and-higher-education</w:t>
        </w:r>
      </w:hyperlink>
    </w:p>
    <w:p w14:paraId="1259C62E" w14:textId="11E97F6D" w:rsidR="00F72E79" w:rsidRPr="00717822" w:rsidRDefault="00F72E79" w:rsidP="00D1469E">
      <w:pPr>
        <w:spacing w:before="240"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i/>
          <w:iCs/>
          <w:color w:val="000000" w:themeColor="text1"/>
          <w:sz w:val="24"/>
          <w:szCs w:val="24"/>
        </w:rPr>
        <w:t>EHRC (online).  What equality law means for you as an education provider: schools</w:t>
      </w:r>
    </w:p>
    <w:p w14:paraId="4688ED49" w14:textId="376D5D42" w:rsidR="00F72E79" w:rsidRPr="00717822" w:rsidRDefault="00000000" w:rsidP="00F72E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34" w:history="1">
        <w:r w:rsidR="00F72E79" w:rsidRPr="00717822">
          <w:rPr>
            <w:rStyle w:val="Hyperlink"/>
            <w:rFonts w:ascii="Arial" w:hAnsi="Arial" w:cs="Arial"/>
            <w:sz w:val="24"/>
            <w:szCs w:val="24"/>
          </w:rPr>
          <w:t>https://www.equalityhumanrights.com/en/publication-download/what-equality-law-means-you-education-provider-schools</w:t>
        </w:r>
      </w:hyperlink>
    </w:p>
    <w:p w14:paraId="38A37847" w14:textId="77777777" w:rsidR="00F72E79" w:rsidRPr="00717822" w:rsidRDefault="00F72E79" w:rsidP="00F72E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A63A8EB" w14:textId="49C60F54" w:rsidR="00F72E79" w:rsidRPr="00717822" w:rsidRDefault="00D1469E" w:rsidP="00D1469E">
      <w:pPr>
        <w:spacing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EHRC (2019).  Reasonable adjustments for disabled pupils. </w:t>
      </w:r>
    </w:p>
    <w:p w14:paraId="754DE987" w14:textId="73008AD4" w:rsidR="00D1469E" w:rsidRPr="00717822" w:rsidRDefault="00D1469E" w:rsidP="00D1469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17822">
        <w:rPr>
          <w:rFonts w:ascii="Arial" w:hAnsi="Arial" w:cs="Arial"/>
          <w:color w:val="000000" w:themeColor="text1"/>
          <w:sz w:val="24"/>
          <w:szCs w:val="24"/>
        </w:rPr>
        <w:t>https://www.equalityhumanrights.com/en/publication-download/reasonable-adjustments-disabled-pupils</w:t>
      </w:r>
    </w:p>
    <w:p w14:paraId="1DB631E7" w14:textId="18A270D5" w:rsidR="00005C7B" w:rsidRDefault="00243CC9" w:rsidP="00FF6AB4">
      <w:pPr>
        <w:spacing w:before="360" w:after="0"/>
        <w:rPr>
          <w:rFonts w:ascii="Arial" w:hAnsi="Arial" w:cs="Arial"/>
          <w:color w:val="000000" w:themeColor="text1"/>
          <w:sz w:val="24"/>
          <w:szCs w:val="24"/>
        </w:rPr>
      </w:pPr>
      <w:r w:rsidRPr="00243C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Citizens Advice (website) </w:t>
      </w:r>
      <w:r w:rsidR="00FF6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3D1643" w:rsidRPr="003D1643">
        <w:rPr>
          <w:rFonts w:ascii="Arial" w:hAnsi="Arial" w:cs="Arial"/>
          <w:color w:val="000000" w:themeColor="text1"/>
          <w:sz w:val="24"/>
          <w:szCs w:val="24"/>
        </w:rPr>
        <w:t xml:space="preserve">section on discrimination in education: </w:t>
      </w:r>
      <w:hyperlink r:id="rId35" w:history="1">
        <w:r w:rsidR="003D1643" w:rsidRPr="006E3438">
          <w:rPr>
            <w:rStyle w:val="Hyperlink"/>
            <w:rFonts w:ascii="Arial" w:hAnsi="Arial" w:cs="Arial"/>
            <w:sz w:val="24"/>
            <w:szCs w:val="24"/>
          </w:rPr>
          <w:t>https://www.citizensadvice.org.uk/family/education/overview-of-discrimination-in-education/</w:t>
        </w:r>
      </w:hyperlink>
    </w:p>
    <w:p w14:paraId="57523BBA" w14:textId="77777777" w:rsidR="00243CC9" w:rsidRPr="00FF6AB4" w:rsidRDefault="00243CC9" w:rsidP="00243CC9">
      <w:pPr>
        <w:spacing w:before="120"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7BE0904" w14:textId="77777777" w:rsidR="00717822" w:rsidRDefault="00243CC9" w:rsidP="00F72E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3CC9">
        <w:rPr>
          <w:rFonts w:ascii="Arial" w:hAnsi="Arial" w:cs="Arial"/>
          <w:b/>
          <w:bCs/>
          <w:color w:val="000000" w:themeColor="text1"/>
          <w:sz w:val="24"/>
          <w:szCs w:val="24"/>
        </w:rPr>
        <w:t>Disability Rights UK</w:t>
      </w:r>
      <w:r w:rsidRPr="00243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3CC9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56E7110" w14:textId="22AFB27D" w:rsidR="00243CC9" w:rsidRPr="00243CC9" w:rsidRDefault="00243CC9" w:rsidP="00717822">
      <w:pPr>
        <w:spacing w:before="120" w:after="0"/>
        <w:rPr>
          <w:rFonts w:ascii="Arial" w:hAnsi="Arial" w:cs="Arial"/>
          <w:color w:val="000000" w:themeColor="text1"/>
          <w:sz w:val="24"/>
          <w:szCs w:val="24"/>
        </w:rPr>
      </w:pPr>
      <w:r w:rsidRPr="00243CC9">
        <w:rPr>
          <w:rFonts w:ascii="Arial" w:hAnsi="Arial" w:cs="Arial"/>
          <w:color w:val="000000" w:themeColor="text1"/>
          <w:sz w:val="24"/>
          <w:szCs w:val="24"/>
        </w:rPr>
        <w:t>https://www.disabilityrightsuk.org/</w:t>
      </w:r>
      <w:r w:rsidRPr="00243CC9">
        <w:rPr>
          <w:rFonts w:ascii="Arial" w:hAnsi="Arial" w:cs="Arial"/>
          <w:color w:val="000000" w:themeColor="text1"/>
          <w:sz w:val="24"/>
          <w:szCs w:val="24"/>
        </w:rPr>
        <w:tab/>
      </w:r>
      <w:r w:rsidRPr="00243CC9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8D5412" w14:textId="64492F1C" w:rsidR="008164F2" w:rsidRPr="008164F2" w:rsidRDefault="008164F2" w:rsidP="00717822">
      <w:pPr>
        <w:spacing w:before="240" w:after="0"/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</w:pPr>
      <w:r w:rsidRPr="008164F2">
        <w:rPr>
          <w:rFonts w:ascii="Arial" w:hAnsi="Arial" w:cs="Arial"/>
          <w:i/>
          <w:iCs/>
          <w:color w:val="000000" w:themeColor="text1"/>
          <w:sz w:val="24"/>
          <w:szCs w:val="24"/>
        </w:rPr>
        <w:t>Adjustments for disabled students and apprentices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hyperlink r:id="rId36" w:history="1">
        <w:r w:rsidR="00FF6AB4" w:rsidRPr="006E3438">
          <w:rPr>
            <w:rStyle w:val="Hyperlink"/>
            <w:rFonts w:ascii="Arial" w:hAnsi="Arial" w:cs="Arial"/>
            <w:i/>
            <w:iCs/>
            <w:sz w:val="24"/>
            <w:szCs w:val="24"/>
            <w:lang w:val="fr-FR"/>
          </w:rPr>
          <w:t>https://www.disabilityrightsuk.org/resources/adjustments-disabled-students-and-apprentices</w:t>
        </w:r>
      </w:hyperlink>
    </w:p>
    <w:p w14:paraId="11AE7781" w14:textId="0A5E8BCC" w:rsidR="00243CC9" w:rsidRPr="00011877" w:rsidRDefault="00243CC9" w:rsidP="00694457">
      <w:pPr>
        <w:spacing w:before="240" w:after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011877">
        <w:rPr>
          <w:rFonts w:ascii="Arial" w:hAnsi="Arial" w:cs="Arial"/>
          <w:i/>
          <w:iCs/>
          <w:color w:val="000000" w:themeColor="text1"/>
          <w:sz w:val="24"/>
          <w:szCs w:val="24"/>
          <w:lang w:val="fr-FR"/>
        </w:rPr>
        <w:t>Student FAQs</w:t>
      </w:r>
      <w:r w:rsidRPr="0001187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011877">
        <w:rPr>
          <w:rFonts w:ascii="Arial" w:hAnsi="Arial" w:cs="Arial"/>
          <w:color w:val="000000" w:themeColor="text1"/>
          <w:sz w:val="24"/>
          <w:szCs w:val="24"/>
          <w:lang w:val="fr-FR"/>
        </w:rPr>
        <w:tab/>
      </w:r>
      <w:hyperlink r:id="rId37" w:history="1">
        <w:r w:rsidR="00717822" w:rsidRPr="00011877">
          <w:rPr>
            <w:rStyle w:val="Hyperlink"/>
            <w:rFonts w:ascii="Arial" w:hAnsi="Arial" w:cs="Arial"/>
            <w:sz w:val="24"/>
            <w:szCs w:val="24"/>
            <w:lang w:val="fr-FR"/>
          </w:rPr>
          <w:t>https://www.disabilityrightsuk.org/resources/student-faqs</w:t>
        </w:r>
      </w:hyperlink>
    </w:p>
    <w:p w14:paraId="52A1C618" w14:textId="37368F28" w:rsidR="00243CC9" w:rsidRDefault="00243CC9" w:rsidP="00717822">
      <w:p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8164F2">
        <w:rPr>
          <w:rFonts w:ascii="Arial" w:hAnsi="Arial" w:cs="Arial"/>
          <w:i/>
          <w:iCs/>
          <w:color w:val="000000" w:themeColor="text1"/>
          <w:sz w:val="24"/>
          <w:szCs w:val="24"/>
        </w:rPr>
        <w:t>‘Telling people you’re disabled: clear and easy guide for students’</w:t>
      </w:r>
      <w:r w:rsidRPr="00243C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38" w:history="1">
        <w:r w:rsidR="008164F2" w:rsidRPr="006E3438">
          <w:rPr>
            <w:rStyle w:val="Hyperlink"/>
            <w:rFonts w:ascii="Arial" w:hAnsi="Arial" w:cs="Arial"/>
            <w:sz w:val="24"/>
            <w:szCs w:val="24"/>
          </w:rPr>
          <w:t>https://www.disabilityrightsuk.org/resources/telling-people-you%E2%80%99re-disabled-clear-and-easy-guide-students</w:t>
        </w:r>
      </w:hyperlink>
    </w:p>
    <w:p w14:paraId="05AFDFFE" w14:textId="691CA515" w:rsidR="008164F2" w:rsidRPr="008164F2" w:rsidRDefault="008164F2" w:rsidP="00717822">
      <w:pPr>
        <w:spacing w:before="240"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164F2">
        <w:rPr>
          <w:rFonts w:ascii="Arial" w:hAnsi="Arial" w:cs="Arial"/>
          <w:i/>
          <w:iCs/>
          <w:color w:val="000000" w:themeColor="text1"/>
          <w:sz w:val="24"/>
          <w:szCs w:val="24"/>
        </w:rPr>
        <w:t>‘Understanding the Equality Act: information for disabled students’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‘ </w:t>
      </w:r>
      <w:r w:rsidRPr="008164F2">
        <w:rPr>
          <w:rFonts w:ascii="Arial" w:hAnsi="Arial" w:cs="Arial"/>
          <w:color w:val="000000" w:themeColor="text1"/>
          <w:sz w:val="24"/>
          <w:szCs w:val="24"/>
        </w:rPr>
        <w:t>https://www.disabilityrightsuk.org/resources/understanding-equality-act-information-disabled-students</w:t>
      </w:r>
    </w:p>
    <w:sectPr w:rsidR="008164F2" w:rsidRPr="008164F2" w:rsidSect="0075063D">
      <w:headerReference w:type="default" r:id="rId39"/>
      <w:footerReference w:type="default" r:id="rId40"/>
      <w:pgSz w:w="11906" w:h="16838"/>
      <w:pgMar w:top="1418" w:right="90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42BD" w14:textId="77777777" w:rsidR="00133E4D" w:rsidRDefault="00133E4D" w:rsidP="00016823">
      <w:pPr>
        <w:spacing w:after="0" w:line="240" w:lineRule="auto"/>
      </w:pPr>
      <w:r>
        <w:separator/>
      </w:r>
    </w:p>
  </w:endnote>
  <w:endnote w:type="continuationSeparator" w:id="0">
    <w:p w14:paraId="793DF379" w14:textId="77777777" w:rsidR="00133E4D" w:rsidRDefault="00133E4D" w:rsidP="0001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748" w14:textId="31C0E423" w:rsidR="00016823" w:rsidRPr="00016823" w:rsidRDefault="00956E65" w:rsidP="00016823">
    <w:pPr>
      <w:pStyle w:val="Footer"/>
      <w:jc w:val="right"/>
    </w:pPr>
    <w:r>
      <w:t xml:space="preserve">Copyright: </w:t>
    </w:r>
    <w:r w:rsidR="00016823">
      <w:t>Andy Tyerman</w:t>
    </w:r>
    <w:r w:rsidR="007F2E0E">
      <w:t>,</w:t>
    </w:r>
    <w:r w:rsidR="00A33B2A">
      <w:t xml:space="preserve"> </w:t>
    </w:r>
    <w:r w:rsidR="00150DB5">
      <w:t xml:space="preserve">2023. </w:t>
    </w:r>
    <w:r w:rsidR="00016823">
      <w:t>DD</w:t>
    </w:r>
    <w:r w:rsidR="009B75AC">
      <w:t xml:space="preserve"> </w:t>
    </w:r>
    <w:r w:rsidR="00107ABD">
      <w:t xml:space="preserve">Reading </w:t>
    </w:r>
    <w:r w:rsidR="00150DB5">
      <w:t>24</w:t>
    </w:r>
    <w:r w:rsidR="00016823" w:rsidRPr="00016823">
      <w:t>/0</w:t>
    </w:r>
    <w:r w:rsidR="00150DB5">
      <w:t>9</w:t>
    </w:r>
    <w:r w:rsidR="00016823" w:rsidRPr="00016823">
      <w:t>/23</w:t>
    </w:r>
    <w:r w:rsidR="00016823">
      <w:t xml:space="preserve"> – page </w:t>
    </w:r>
    <w:r w:rsidR="00016823">
      <w:fldChar w:fldCharType="begin"/>
    </w:r>
    <w:r w:rsidR="00016823">
      <w:instrText xml:space="preserve"> PAGE   \* MERGEFORMAT </w:instrText>
    </w:r>
    <w:r w:rsidR="00016823">
      <w:fldChar w:fldCharType="separate"/>
    </w:r>
    <w:r w:rsidR="00016823">
      <w:rPr>
        <w:noProof/>
      </w:rPr>
      <w:t>1</w:t>
    </w:r>
    <w:r w:rsidR="000168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EBF" w14:textId="77777777" w:rsidR="00133E4D" w:rsidRDefault="00133E4D" w:rsidP="00016823">
      <w:pPr>
        <w:spacing w:after="0" w:line="240" w:lineRule="auto"/>
      </w:pPr>
      <w:r>
        <w:separator/>
      </w:r>
    </w:p>
  </w:footnote>
  <w:footnote w:type="continuationSeparator" w:id="0">
    <w:p w14:paraId="3FF0B01C" w14:textId="77777777" w:rsidR="00133E4D" w:rsidRDefault="00133E4D" w:rsidP="0001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9CC" w14:textId="4ADBC6A5" w:rsidR="00016823" w:rsidRDefault="00A33B2A">
    <w:pPr>
      <w:pStyle w:val="Header"/>
    </w:pPr>
    <w:r>
      <w:t xml:space="preserve">FINAL </w:t>
    </w:r>
    <w:r w:rsidR="00150DB5">
      <w:t xml:space="preserve">VERSION </w:t>
    </w:r>
    <w:r w:rsidR="00181B1A">
      <w:t xml:space="preserve">– CONFIDENTIAL – NOT TO BE </w:t>
    </w:r>
    <w:r w:rsidR="002804D7">
      <w:t xml:space="preserve">CIRCULATED </w:t>
    </w:r>
    <w:r w:rsidR="00181B1A">
      <w:t xml:space="preserve">WITHOUT CONSENT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B24"/>
    <w:multiLevelType w:val="hybridMultilevel"/>
    <w:tmpl w:val="2254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647"/>
    <w:multiLevelType w:val="multilevel"/>
    <w:tmpl w:val="E7F4FD54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E63859"/>
    <w:multiLevelType w:val="hybridMultilevel"/>
    <w:tmpl w:val="CD4C93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4FC"/>
    <w:multiLevelType w:val="hybridMultilevel"/>
    <w:tmpl w:val="9E5A7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069EF"/>
    <w:multiLevelType w:val="hybridMultilevel"/>
    <w:tmpl w:val="88B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700F"/>
    <w:multiLevelType w:val="hybridMultilevel"/>
    <w:tmpl w:val="8E56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368C"/>
    <w:multiLevelType w:val="hybridMultilevel"/>
    <w:tmpl w:val="D36082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6A78"/>
    <w:multiLevelType w:val="hybridMultilevel"/>
    <w:tmpl w:val="A2483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63C13"/>
    <w:multiLevelType w:val="multilevel"/>
    <w:tmpl w:val="CBE46F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40" w:hanging="1800"/>
      </w:pPr>
      <w:rPr>
        <w:rFonts w:hint="default"/>
      </w:rPr>
    </w:lvl>
  </w:abstractNum>
  <w:abstractNum w:abstractNumId="9" w15:restartNumberingAfterBreak="0">
    <w:nsid w:val="69041C61"/>
    <w:multiLevelType w:val="hybridMultilevel"/>
    <w:tmpl w:val="F8E2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3AA2"/>
    <w:multiLevelType w:val="hybridMultilevel"/>
    <w:tmpl w:val="F5BCF1B8"/>
    <w:lvl w:ilvl="0" w:tplc="08090015">
      <w:start w:val="1"/>
      <w:numFmt w:val="upperLetter"/>
      <w:lvlText w:val="%1."/>
      <w:lvlJc w:val="left"/>
      <w:pPr>
        <w:ind w:left="6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552F"/>
    <w:multiLevelType w:val="hybridMultilevel"/>
    <w:tmpl w:val="439AEC9A"/>
    <w:lvl w:ilvl="0" w:tplc="75ACB8D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450F"/>
    <w:multiLevelType w:val="hybridMultilevel"/>
    <w:tmpl w:val="B4860330"/>
    <w:lvl w:ilvl="0" w:tplc="343EB134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75C7163C"/>
    <w:multiLevelType w:val="hybridMultilevel"/>
    <w:tmpl w:val="6B3C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1546"/>
    <w:multiLevelType w:val="hybridMultilevel"/>
    <w:tmpl w:val="8C24BEAE"/>
    <w:lvl w:ilvl="0" w:tplc="EFD2E16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5F85"/>
    <w:multiLevelType w:val="hybridMultilevel"/>
    <w:tmpl w:val="C27CC580"/>
    <w:lvl w:ilvl="0" w:tplc="6D36407C">
      <w:start w:val="3"/>
      <w:numFmt w:val="upperLetter"/>
      <w:lvlText w:val="%1."/>
      <w:lvlJc w:val="left"/>
      <w:pPr>
        <w:ind w:left="68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600" w:hanging="360"/>
      </w:pPr>
    </w:lvl>
    <w:lvl w:ilvl="2" w:tplc="0809001B" w:tentative="1">
      <w:start w:val="1"/>
      <w:numFmt w:val="lowerRoman"/>
      <w:lvlText w:val="%3."/>
      <w:lvlJc w:val="right"/>
      <w:pPr>
        <w:ind w:left="8320" w:hanging="180"/>
      </w:pPr>
    </w:lvl>
    <w:lvl w:ilvl="3" w:tplc="0809000F" w:tentative="1">
      <w:start w:val="1"/>
      <w:numFmt w:val="decimal"/>
      <w:lvlText w:val="%4."/>
      <w:lvlJc w:val="left"/>
      <w:pPr>
        <w:ind w:left="9040" w:hanging="360"/>
      </w:pPr>
    </w:lvl>
    <w:lvl w:ilvl="4" w:tplc="08090019" w:tentative="1">
      <w:start w:val="1"/>
      <w:numFmt w:val="lowerLetter"/>
      <w:lvlText w:val="%5."/>
      <w:lvlJc w:val="left"/>
      <w:pPr>
        <w:ind w:left="9760" w:hanging="360"/>
      </w:pPr>
    </w:lvl>
    <w:lvl w:ilvl="5" w:tplc="0809001B" w:tentative="1">
      <w:start w:val="1"/>
      <w:numFmt w:val="lowerRoman"/>
      <w:lvlText w:val="%6."/>
      <w:lvlJc w:val="right"/>
      <w:pPr>
        <w:ind w:left="10480" w:hanging="180"/>
      </w:pPr>
    </w:lvl>
    <w:lvl w:ilvl="6" w:tplc="0809000F" w:tentative="1">
      <w:start w:val="1"/>
      <w:numFmt w:val="decimal"/>
      <w:lvlText w:val="%7."/>
      <w:lvlJc w:val="left"/>
      <w:pPr>
        <w:ind w:left="11200" w:hanging="360"/>
      </w:pPr>
    </w:lvl>
    <w:lvl w:ilvl="7" w:tplc="08090019" w:tentative="1">
      <w:start w:val="1"/>
      <w:numFmt w:val="lowerLetter"/>
      <w:lvlText w:val="%8."/>
      <w:lvlJc w:val="left"/>
      <w:pPr>
        <w:ind w:left="11920" w:hanging="360"/>
      </w:pPr>
    </w:lvl>
    <w:lvl w:ilvl="8" w:tplc="0809001B" w:tentative="1">
      <w:start w:val="1"/>
      <w:numFmt w:val="lowerRoman"/>
      <w:lvlText w:val="%9."/>
      <w:lvlJc w:val="right"/>
      <w:pPr>
        <w:ind w:left="12640" w:hanging="180"/>
      </w:pPr>
    </w:lvl>
  </w:abstractNum>
  <w:num w:numId="1" w16cid:durableId="1720517110">
    <w:abstractNumId w:val="2"/>
  </w:num>
  <w:num w:numId="2" w16cid:durableId="1155950442">
    <w:abstractNumId w:val="12"/>
  </w:num>
  <w:num w:numId="3" w16cid:durableId="1716346318">
    <w:abstractNumId w:val="14"/>
  </w:num>
  <w:num w:numId="4" w16cid:durableId="1860002245">
    <w:abstractNumId w:val="5"/>
  </w:num>
  <w:num w:numId="5" w16cid:durableId="403990935">
    <w:abstractNumId w:val="5"/>
  </w:num>
  <w:num w:numId="6" w16cid:durableId="2097246661">
    <w:abstractNumId w:val="7"/>
  </w:num>
  <w:num w:numId="7" w16cid:durableId="465664533">
    <w:abstractNumId w:val="1"/>
  </w:num>
  <w:num w:numId="8" w16cid:durableId="1116485231">
    <w:abstractNumId w:val="8"/>
  </w:num>
  <w:num w:numId="9" w16cid:durableId="1077945856">
    <w:abstractNumId w:val="0"/>
  </w:num>
  <w:num w:numId="10" w16cid:durableId="583957086">
    <w:abstractNumId w:val="13"/>
  </w:num>
  <w:num w:numId="11" w16cid:durableId="786897175">
    <w:abstractNumId w:val="3"/>
  </w:num>
  <w:num w:numId="12" w16cid:durableId="330985521">
    <w:abstractNumId w:val="9"/>
  </w:num>
  <w:num w:numId="13" w16cid:durableId="1556231883">
    <w:abstractNumId w:val="4"/>
  </w:num>
  <w:num w:numId="14" w16cid:durableId="1801990331">
    <w:abstractNumId w:val="11"/>
  </w:num>
  <w:num w:numId="15" w16cid:durableId="1047530592">
    <w:abstractNumId w:val="10"/>
  </w:num>
  <w:num w:numId="16" w16cid:durableId="631911586">
    <w:abstractNumId w:val="6"/>
  </w:num>
  <w:num w:numId="17" w16cid:durableId="1679884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C5Y1WL7zMH23Wg9uG80DE4Ol4uoaw0mXZYZeYxp5Y9uuf5ERA4qYWmjWPn9FbOSjIm9xy1w7E9wdY4R/nxqIg==" w:salt="XhJSKkpLp4uX2x4XrPQc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2D"/>
    <w:rsid w:val="00003268"/>
    <w:rsid w:val="00005C7B"/>
    <w:rsid w:val="00005EEE"/>
    <w:rsid w:val="00007B6A"/>
    <w:rsid w:val="00011877"/>
    <w:rsid w:val="00013E85"/>
    <w:rsid w:val="00016823"/>
    <w:rsid w:val="00017FAE"/>
    <w:rsid w:val="0002025B"/>
    <w:rsid w:val="000202A1"/>
    <w:rsid w:val="000242B6"/>
    <w:rsid w:val="00036132"/>
    <w:rsid w:val="00036BE5"/>
    <w:rsid w:val="00037938"/>
    <w:rsid w:val="0004121F"/>
    <w:rsid w:val="00051B51"/>
    <w:rsid w:val="00051B9E"/>
    <w:rsid w:val="00052FD7"/>
    <w:rsid w:val="0006023B"/>
    <w:rsid w:val="000713AA"/>
    <w:rsid w:val="00073B00"/>
    <w:rsid w:val="00075E9C"/>
    <w:rsid w:val="000777E7"/>
    <w:rsid w:val="0008270E"/>
    <w:rsid w:val="00083B52"/>
    <w:rsid w:val="00091D95"/>
    <w:rsid w:val="00095A18"/>
    <w:rsid w:val="000A2751"/>
    <w:rsid w:val="000B6899"/>
    <w:rsid w:val="000C5624"/>
    <w:rsid w:val="000F50A0"/>
    <w:rsid w:val="000F719B"/>
    <w:rsid w:val="00100E67"/>
    <w:rsid w:val="00103936"/>
    <w:rsid w:val="00107ABD"/>
    <w:rsid w:val="00133E4D"/>
    <w:rsid w:val="00142E95"/>
    <w:rsid w:val="00143ADC"/>
    <w:rsid w:val="00145D58"/>
    <w:rsid w:val="00147922"/>
    <w:rsid w:val="00150DB5"/>
    <w:rsid w:val="00161CB9"/>
    <w:rsid w:val="00164C33"/>
    <w:rsid w:val="00165FCC"/>
    <w:rsid w:val="00166FF9"/>
    <w:rsid w:val="00167853"/>
    <w:rsid w:val="00171EEB"/>
    <w:rsid w:val="0017595D"/>
    <w:rsid w:val="00176788"/>
    <w:rsid w:val="00181B1A"/>
    <w:rsid w:val="00183688"/>
    <w:rsid w:val="001837ED"/>
    <w:rsid w:val="00194982"/>
    <w:rsid w:val="001A2445"/>
    <w:rsid w:val="001A3B9E"/>
    <w:rsid w:val="001A6D33"/>
    <w:rsid w:val="001B30AF"/>
    <w:rsid w:val="001B5A42"/>
    <w:rsid w:val="001B6B1A"/>
    <w:rsid w:val="001B7110"/>
    <w:rsid w:val="001C035A"/>
    <w:rsid w:val="001C35E3"/>
    <w:rsid w:val="001C3817"/>
    <w:rsid w:val="001C641F"/>
    <w:rsid w:val="001D1713"/>
    <w:rsid w:val="001D7A6F"/>
    <w:rsid w:val="001E11B9"/>
    <w:rsid w:val="001F1ADD"/>
    <w:rsid w:val="001F3694"/>
    <w:rsid w:val="001F5C31"/>
    <w:rsid w:val="0020109E"/>
    <w:rsid w:val="00206CBE"/>
    <w:rsid w:val="00212842"/>
    <w:rsid w:val="00214973"/>
    <w:rsid w:val="002152F1"/>
    <w:rsid w:val="002155B5"/>
    <w:rsid w:val="00215FFD"/>
    <w:rsid w:val="00216FF5"/>
    <w:rsid w:val="002209CC"/>
    <w:rsid w:val="002210C8"/>
    <w:rsid w:val="002215C7"/>
    <w:rsid w:val="00225561"/>
    <w:rsid w:val="002277C4"/>
    <w:rsid w:val="0022780D"/>
    <w:rsid w:val="00233148"/>
    <w:rsid w:val="00236386"/>
    <w:rsid w:val="002377FC"/>
    <w:rsid w:val="00243CC9"/>
    <w:rsid w:val="0024462F"/>
    <w:rsid w:val="002460EC"/>
    <w:rsid w:val="00257807"/>
    <w:rsid w:val="002617DD"/>
    <w:rsid w:val="00275A2D"/>
    <w:rsid w:val="00276871"/>
    <w:rsid w:val="002804D7"/>
    <w:rsid w:val="00296A37"/>
    <w:rsid w:val="002A0412"/>
    <w:rsid w:val="002A3864"/>
    <w:rsid w:val="002A40BB"/>
    <w:rsid w:val="002B07F0"/>
    <w:rsid w:val="002B1389"/>
    <w:rsid w:val="002C54AB"/>
    <w:rsid w:val="002C5FBB"/>
    <w:rsid w:val="002D04C5"/>
    <w:rsid w:val="002D1029"/>
    <w:rsid w:val="002F1968"/>
    <w:rsid w:val="002F4B7D"/>
    <w:rsid w:val="002F73E5"/>
    <w:rsid w:val="003013DE"/>
    <w:rsid w:val="0030215E"/>
    <w:rsid w:val="00302915"/>
    <w:rsid w:val="00302F68"/>
    <w:rsid w:val="003052C2"/>
    <w:rsid w:val="00307A7D"/>
    <w:rsid w:val="00311B05"/>
    <w:rsid w:val="00311EB8"/>
    <w:rsid w:val="00313EE4"/>
    <w:rsid w:val="00314E68"/>
    <w:rsid w:val="00317FBB"/>
    <w:rsid w:val="00322AC6"/>
    <w:rsid w:val="0032622A"/>
    <w:rsid w:val="0032654F"/>
    <w:rsid w:val="003317D5"/>
    <w:rsid w:val="00333F9C"/>
    <w:rsid w:val="003348A0"/>
    <w:rsid w:val="003348D6"/>
    <w:rsid w:val="00337232"/>
    <w:rsid w:val="00340AA1"/>
    <w:rsid w:val="0034209D"/>
    <w:rsid w:val="003463EE"/>
    <w:rsid w:val="0035035F"/>
    <w:rsid w:val="0035569B"/>
    <w:rsid w:val="003632A6"/>
    <w:rsid w:val="00365C3E"/>
    <w:rsid w:val="00366F46"/>
    <w:rsid w:val="0037365B"/>
    <w:rsid w:val="0037579A"/>
    <w:rsid w:val="00376D93"/>
    <w:rsid w:val="00377508"/>
    <w:rsid w:val="00377991"/>
    <w:rsid w:val="003820C5"/>
    <w:rsid w:val="003847ED"/>
    <w:rsid w:val="00384FB9"/>
    <w:rsid w:val="00387AC8"/>
    <w:rsid w:val="00390401"/>
    <w:rsid w:val="00391D60"/>
    <w:rsid w:val="0039237F"/>
    <w:rsid w:val="0039497D"/>
    <w:rsid w:val="003B195D"/>
    <w:rsid w:val="003B5FEE"/>
    <w:rsid w:val="003C7120"/>
    <w:rsid w:val="003C7838"/>
    <w:rsid w:val="003D1643"/>
    <w:rsid w:val="003D251A"/>
    <w:rsid w:val="003D450F"/>
    <w:rsid w:val="003E2D3A"/>
    <w:rsid w:val="003F0107"/>
    <w:rsid w:val="003F1668"/>
    <w:rsid w:val="003F4E03"/>
    <w:rsid w:val="003F65EF"/>
    <w:rsid w:val="00400548"/>
    <w:rsid w:val="0040112F"/>
    <w:rsid w:val="00403C0D"/>
    <w:rsid w:val="00406912"/>
    <w:rsid w:val="004071AD"/>
    <w:rsid w:val="00407B25"/>
    <w:rsid w:val="00414392"/>
    <w:rsid w:val="00415E6A"/>
    <w:rsid w:val="00416CC5"/>
    <w:rsid w:val="00417C62"/>
    <w:rsid w:val="00422B20"/>
    <w:rsid w:val="004231CA"/>
    <w:rsid w:val="00430B7A"/>
    <w:rsid w:val="004339BE"/>
    <w:rsid w:val="00436662"/>
    <w:rsid w:val="00443841"/>
    <w:rsid w:val="00447BF3"/>
    <w:rsid w:val="00450ED7"/>
    <w:rsid w:val="00461DB4"/>
    <w:rsid w:val="00463CCD"/>
    <w:rsid w:val="004704CF"/>
    <w:rsid w:val="00470FED"/>
    <w:rsid w:val="00471F89"/>
    <w:rsid w:val="0047211A"/>
    <w:rsid w:val="00476835"/>
    <w:rsid w:val="0048119D"/>
    <w:rsid w:val="00482AEB"/>
    <w:rsid w:val="004831F9"/>
    <w:rsid w:val="0048364C"/>
    <w:rsid w:val="004873E4"/>
    <w:rsid w:val="004936D0"/>
    <w:rsid w:val="00496AC5"/>
    <w:rsid w:val="004A012A"/>
    <w:rsid w:val="004A3217"/>
    <w:rsid w:val="004A4147"/>
    <w:rsid w:val="004A5CF3"/>
    <w:rsid w:val="004A7C1F"/>
    <w:rsid w:val="004B045E"/>
    <w:rsid w:val="004B1BC9"/>
    <w:rsid w:val="004B66BE"/>
    <w:rsid w:val="004B6857"/>
    <w:rsid w:val="004C1A58"/>
    <w:rsid w:val="004C572D"/>
    <w:rsid w:val="004D5820"/>
    <w:rsid w:val="004D781C"/>
    <w:rsid w:val="004F1808"/>
    <w:rsid w:val="004F3B5E"/>
    <w:rsid w:val="004F6DAE"/>
    <w:rsid w:val="004F7367"/>
    <w:rsid w:val="00503F57"/>
    <w:rsid w:val="00506FE2"/>
    <w:rsid w:val="00510207"/>
    <w:rsid w:val="00514E44"/>
    <w:rsid w:val="00522582"/>
    <w:rsid w:val="00522F36"/>
    <w:rsid w:val="005265E4"/>
    <w:rsid w:val="00526CCD"/>
    <w:rsid w:val="00527793"/>
    <w:rsid w:val="00530541"/>
    <w:rsid w:val="00531A03"/>
    <w:rsid w:val="0053238A"/>
    <w:rsid w:val="005342BC"/>
    <w:rsid w:val="0053548E"/>
    <w:rsid w:val="00540BB2"/>
    <w:rsid w:val="005462DA"/>
    <w:rsid w:val="00547985"/>
    <w:rsid w:val="0055134E"/>
    <w:rsid w:val="00551DCA"/>
    <w:rsid w:val="00560112"/>
    <w:rsid w:val="00561BA9"/>
    <w:rsid w:val="0056211A"/>
    <w:rsid w:val="0057578F"/>
    <w:rsid w:val="00587DE9"/>
    <w:rsid w:val="005908E2"/>
    <w:rsid w:val="005919D8"/>
    <w:rsid w:val="00597859"/>
    <w:rsid w:val="00597A70"/>
    <w:rsid w:val="005A0B61"/>
    <w:rsid w:val="005B4DED"/>
    <w:rsid w:val="005C2740"/>
    <w:rsid w:val="005C4956"/>
    <w:rsid w:val="005D257C"/>
    <w:rsid w:val="005D419C"/>
    <w:rsid w:val="005D52CE"/>
    <w:rsid w:val="005D582A"/>
    <w:rsid w:val="005D7A7C"/>
    <w:rsid w:val="005E068D"/>
    <w:rsid w:val="005E2752"/>
    <w:rsid w:val="005E7664"/>
    <w:rsid w:val="005F07DB"/>
    <w:rsid w:val="005F24A4"/>
    <w:rsid w:val="005F37CB"/>
    <w:rsid w:val="006032AC"/>
    <w:rsid w:val="006073D5"/>
    <w:rsid w:val="00614092"/>
    <w:rsid w:val="00617502"/>
    <w:rsid w:val="00621F78"/>
    <w:rsid w:val="006220EA"/>
    <w:rsid w:val="00622A3D"/>
    <w:rsid w:val="0062356A"/>
    <w:rsid w:val="00623988"/>
    <w:rsid w:val="0062612B"/>
    <w:rsid w:val="00650D09"/>
    <w:rsid w:val="0066091B"/>
    <w:rsid w:val="00660C58"/>
    <w:rsid w:val="00661872"/>
    <w:rsid w:val="00661F1A"/>
    <w:rsid w:val="0066262D"/>
    <w:rsid w:val="0066450E"/>
    <w:rsid w:val="006656FB"/>
    <w:rsid w:val="0066760C"/>
    <w:rsid w:val="0067287B"/>
    <w:rsid w:val="00674CA9"/>
    <w:rsid w:val="00681696"/>
    <w:rsid w:val="00681F1E"/>
    <w:rsid w:val="0068421A"/>
    <w:rsid w:val="006851F4"/>
    <w:rsid w:val="00685C5B"/>
    <w:rsid w:val="006920BA"/>
    <w:rsid w:val="00694457"/>
    <w:rsid w:val="00696BE9"/>
    <w:rsid w:val="006975F6"/>
    <w:rsid w:val="006A2730"/>
    <w:rsid w:val="006B3868"/>
    <w:rsid w:val="006B698D"/>
    <w:rsid w:val="006B7DF5"/>
    <w:rsid w:val="006C105A"/>
    <w:rsid w:val="006C61BE"/>
    <w:rsid w:val="006D2F3B"/>
    <w:rsid w:val="006D45A5"/>
    <w:rsid w:val="006E51D4"/>
    <w:rsid w:val="006E690C"/>
    <w:rsid w:val="006E7584"/>
    <w:rsid w:val="006F063C"/>
    <w:rsid w:val="006F1AE2"/>
    <w:rsid w:val="006F1E9A"/>
    <w:rsid w:val="006F337A"/>
    <w:rsid w:val="006F4E84"/>
    <w:rsid w:val="006F62DF"/>
    <w:rsid w:val="006F730B"/>
    <w:rsid w:val="006F7E41"/>
    <w:rsid w:val="00704EC1"/>
    <w:rsid w:val="00717822"/>
    <w:rsid w:val="00720DE6"/>
    <w:rsid w:val="00723259"/>
    <w:rsid w:val="00723BAD"/>
    <w:rsid w:val="00730413"/>
    <w:rsid w:val="0073050E"/>
    <w:rsid w:val="007310E0"/>
    <w:rsid w:val="00731E61"/>
    <w:rsid w:val="00735DCE"/>
    <w:rsid w:val="007362B9"/>
    <w:rsid w:val="00737B3F"/>
    <w:rsid w:val="00740974"/>
    <w:rsid w:val="007423F5"/>
    <w:rsid w:val="0074341C"/>
    <w:rsid w:val="00743F93"/>
    <w:rsid w:val="007462A0"/>
    <w:rsid w:val="0075063D"/>
    <w:rsid w:val="00755151"/>
    <w:rsid w:val="007554E8"/>
    <w:rsid w:val="0077213B"/>
    <w:rsid w:val="0077244E"/>
    <w:rsid w:val="007806FA"/>
    <w:rsid w:val="00783A1F"/>
    <w:rsid w:val="00786005"/>
    <w:rsid w:val="00787274"/>
    <w:rsid w:val="0079103F"/>
    <w:rsid w:val="0079220F"/>
    <w:rsid w:val="007929B1"/>
    <w:rsid w:val="007931A2"/>
    <w:rsid w:val="007952FC"/>
    <w:rsid w:val="007966AA"/>
    <w:rsid w:val="007A0C67"/>
    <w:rsid w:val="007A5C10"/>
    <w:rsid w:val="007A7DF4"/>
    <w:rsid w:val="007B0120"/>
    <w:rsid w:val="007C10B7"/>
    <w:rsid w:val="007C185F"/>
    <w:rsid w:val="007D0398"/>
    <w:rsid w:val="007D1184"/>
    <w:rsid w:val="007D249D"/>
    <w:rsid w:val="007D3C42"/>
    <w:rsid w:val="007D40EF"/>
    <w:rsid w:val="007D59ED"/>
    <w:rsid w:val="007E1B9F"/>
    <w:rsid w:val="007E26CD"/>
    <w:rsid w:val="007E4821"/>
    <w:rsid w:val="007E566D"/>
    <w:rsid w:val="007E6B77"/>
    <w:rsid w:val="007F2E0E"/>
    <w:rsid w:val="007F513F"/>
    <w:rsid w:val="007F60BF"/>
    <w:rsid w:val="00801704"/>
    <w:rsid w:val="00805B2C"/>
    <w:rsid w:val="008067FE"/>
    <w:rsid w:val="008100F7"/>
    <w:rsid w:val="00810E5E"/>
    <w:rsid w:val="008142A8"/>
    <w:rsid w:val="008159D2"/>
    <w:rsid w:val="008160A3"/>
    <w:rsid w:val="008164F2"/>
    <w:rsid w:val="00822512"/>
    <w:rsid w:val="00823632"/>
    <w:rsid w:val="00824838"/>
    <w:rsid w:val="008325F5"/>
    <w:rsid w:val="0083387A"/>
    <w:rsid w:val="008372BA"/>
    <w:rsid w:val="00837C94"/>
    <w:rsid w:val="0084014A"/>
    <w:rsid w:val="0084037E"/>
    <w:rsid w:val="00845057"/>
    <w:rsid w:val="00847189"/>
    <w:rsid w:val="008521A0"/>
    <w:rsid w:val="00853296"/>
    <w:rsid w:val="00854DF3"/>
    <w:rsid w:val="00863423"/>
    <w:rsid w:val="00870260"/>
    <w:rsid w:val="00871886"/>
    <w:rsid w:val="00873329"/>
    <w:rsid w:val="00877651"/>
    <w:rsid w:val="00883FDE"/>
    <w:rsid w:val="00886478"/>
    <w:rsid w:val="00886938"/>
    <w:rsid w:val="00890AA5"/>
    <w:rsid w:val="008A3C07"/>
    <w:rsid w:val="008A4764"/>
    <w:rsid w:val="008A49D7"/>
    <w:rsid w:val="008A68FE"/>
    <w:rsid w:val="008B4AB5"/>
    <w:rsid w:val="008B6AB5"/>
    <w:rsid w:val="008C233E"/>
    <w:rsid w:val="008C3551"/>
    <w:rsid w:val="008C3BA0"/>
    <w:rsid w:val="008C5411"/>
    <w:rsid w:val="008C5540"/>
    <w:rsid w:val="008C6E5B"/>
    <w:rsid w:val="008D0C88"/>
    <w:rsid w:val="008D307E"/>
    <w:rsid w:val="008D53FA"/>
    <w:rsid w:val="008E63F9"/>
    <w:rsid w:val="008E7327"/>
    <w:rsid w:val="0090175A"/>
    <w:rsid w:val="00902E8E"/>
    <w:rsid w:val="00903DD7"/>
    <w:rsid w:val="0091051A"/>
    <w:rsid w:val="009125CE"/>
    <w:rsid w:val="00913FC4"/>
    <w:rsid w:val="00920797"/>
    <w:rsid w:val="009234E4"/>
    <w:rsid w:val="00925A43"/>
    <w:rsid w:val="00935A38"/>
    <w:rsid w:val="0094069D"/>
    <w:rsid w:val="00951995"/>
    <w:rsid w:val="00952960"/>
    <w:rsid w:val="00952F35"/>
    <w:rsid w:val="00956DE0"/>
    <w:rsid w:val="00956E65"/>
    <w:rsid w:val="009609F6"/>
    <w:rsid w:val="00961179"/>
    <w:rsid w:val="00970ED2"/>
    <w:rsid w:val="00971650"/>
    <w:rsid w:val="00971C03"/>
    <w:rsid w:val="0097303A"/>
    <w:rsid w:val="0097356A"/>
    <w:rsid w:val="00980551"/>
    <w:rsid w:val="00982F45"/>
    <w:rsid w:val="0098662C"/>
    <w:rsid w:val="009913F8"/>
    <w:rsid w:val="00992AB6"/>
    <w:rsid w:val="009A57EF"/>
    <w:rsid w:val="009B1859"/>
    <w:rsid w:val="009B1C05"/>
    <w:rsid w:val="009B2C9A"/>
    <w:rsid w:val="009B75AC"/>
    <w:rsid w:val="009B7822"/>
    <w:rsid w:val="009C186A"/>
    <w:rsid w:val="009C2914"/>
    <w:rsid w:val="009D0087"/>
    <w:rsid w:val="009D0B54"/>
    <w:rsid w:val="009D1763"/>
    <w:rsid w:val="009E6C12"/>
    <w:rsid w:val="009E72A7"/>
    <w:rsid w:val="009E7738"/>
    <w:rsid w:val="009F1A69"/>
    <w:rsid w:val="009F2B60"/>
    <w:rsid w:val="009F568A"/>
    <w:rsid w:val="009F59B8"/>
    <w:rsid w:val="009F6A95"/>
    <w:rsid w:val="00A01320"/>
    <w:rsid w:val="00A03690"/>
    <w:rsid w:val="00A25023"/>
    <w:rsid w:val="00A2561A"/>
    <w:rsid w:val="00A314D9"/>
    <w:rsid w:val="00A33B2A"/>
    <w:rsid w:val="00A366F6"/>
    <w:rsid w:val="00A40AB0"/>
    <w:rsid w:val="00A51C3E"/>
    <w:rsid w:val="00A54F4D"/>
    <w:rsid w:val="00A558AA"/>
    <w:rsid w:val="00A600E9"/>
    <w:rsid w:val="00A634A6"/>
    <w:rsid w:val="00A63C9F"/>
    <w:rsid w:val="00A64CF0"/>
    <w:rsid w:val="00A658B6"/>
    <w:rsid w:val="00A664AD"/>
    <w:rsid w:val="00A67C34"/>
    <w:rsid w:val="00A70D18"/>
    <w:rsid w:val="00A736AF"/>
    <w:rsid w:val="00A76F10"/>
    <w:rsid w:val="00A85A5C"/>
    <w:rsid w:val="00A86DFA"/>
    <w:rsid w:val="00A95809"/>
    <w:rsid w:val="00A95A6A"/>
    <w:rsid w:val="00A95C92"/>
    <w:rsid w:val="00A9729D"/>
    <w:rsid w:val="00AA05CF"/>
    <w:rsid w:val="00AA4497"/>
    <w:rsid w:val="00AA7238"/>
    <w:rsid w:val="00AB0DB3"/>
    <w:rsid w:val="00AB18EB"/>
    <w:rsid w:val="00AB3E69"/>
    <w:rsid w:val="00AC2D5F"/>
    <w:rsid w:val="00AC494C"/>
    <w:rsid w:val="00AD2B3A"/>
    <w:rsid w:val="00AD31CF"/>
    <w:rsid w:val="00AE1866"/>
    <w:rsid w:val="00AE3B32"/>
    <w:rsid w:val="00AE5291"/>
    <w:rsid w:val="00AF05CC"/>
    <w:rsid w:val="00AF2814"/>
    <w:rsid w:val="00AF3E0A"/>
    <w:rsid w:val="00AF72D5"/>
    <w:rsid w:val="00B072F1"/>
    <w:rsid w:val="00B113A0"/>
    <w:rsid w:val="00B223AD"/>
    <w:rsid w:val="00B23CF6"/>
    <w:rsid w:val="00B2620C"/>
    <w:rsid w:val="00B2724A"/>
    <w:rsid w:val="00B27619"/>
    <w:rsid w:val="00B30284"/>
    <w:rsid w:val="00B307C6"/>
    <w:rsid w:val="00B30FC5"/>
    <w:rsid w:val="00B477B6"/>
    <w:rsid w:val="00B47CCF"/>
    <w:rsid w:val="00B50645"/>
    <w:rsid w:val="00B51470"/>
    <w:rsid w:val="00B51B88"/>
    <w:rsid w:val="00B529C9"/>
    <w:rsid w:val="00B529D2"/>
    <w:rsid w:val="00B53F90"/>
    <w:rsid w:val="00B549CA"/>
    <w:rsid w:val="00B55469"/>
    <w:rsid w:val="00B63115"/>
    <w:rsid w:val="00B74249"/>
    <w:rsid w:val="00B854A0"/>
    <w:rsid w:val="00B875F0"/>
    <w:rsid w:val="00B901A5"/>
    <w:rsid w:val="00B9617E"/>
    <w:rsid w:val="00BA2D3B"/>
    <w:rsid w:val="00BA4CAA"/>
    <w:rsid w:val="00BB4DC9"/>
    <w:rsid w:val="00BB7B37"/>
    <w:rsid w:val="00BC379F"/>
    <w:rsid w:val="00BD00BA"/>
    <w:rsid w:val="00BD465B"/>
    <w:rsid w:val="00BD4C84"/>
    <w:rsid w:val="00BE3AC5"/>
    <w:rsid w:val="00BE7BA5"/>
    <w:rsid w:val="00BF048C"/>
    <w:rsid w:val="00BF0925"/>
    <w:rsid w:val="00BF505C"/>
    <w:rsid w:val="00C00B97"/>
    <w:rsid w:val="00C073BD"/>
    <w:rsid w:val="00C11EB5"/>
    <w:rsid w:val="00C22DBF"/>
    <w:rsid w:val="00C238FA"/>
    <w:rsid w:val="00C303A6"/>
    <w:rsid w:val="00C30FC7"/>
    <w:rsid w:val="00C35992"/>
    <w:rsid w:val="00C416F3"/>
    <w:rsid w:val="00C46E15"/>
    <w:rsid w:val="00C479D2"/>
    <w:rsid w:val="00C544CF"/>
    <w:rsid w:val="00C5539A"/>
    <w:rsid w:val="00C559B3"/>
    <w:rsid w:val="00C56ADA"/>
    <w:rsid w:val="00C60745"/>
    <w:rsid w:val="00C665D5"/>
    <w:rsid w:val="00C66C19"/>
    <w:rsid w:val="00C82AE1"/>
    <w:rsid w:val="00C83CAA"/>
    <w:rsid w:val="00C8562D"/>
    <w:rsid w:val="00C868CD"/>
    <w:rsid w:val="00C90680"/>
    <w:rsid w:val="00C92A21"/>
    <w:rsid w:val="00C95F79"/>
    <w:rsid w:val="00CA45CC"/>
    <w:rsid w:val="00CB047C"/>
    <w:rsid w:val="00CB511A"/>
    <w:rsid w:val="00CC26B6"/>
    <w:rsid w:val="00CD1A60"/>
    <w:rsid w:val="00CD6C1A"/>
    <w:rsid w:val="00CD78ED"/>
    <w:rsid w:val="00CE168B"/>
    <w:rsid w:val="00CF2FC2"/>
    <w:rsid w:val="00CF691C"/>
    <w:rsid w:val="00D059A3"/>
    <w:rsid w:val="00D05D71"/>
    <w:rsid w:val="00D077C2"/>
    <w:rsid w:val="00D1469E"/>
    <w:rsid w:val="00D3468B"/>
    <w:rsid w:val="00D348C8"/>
    <w:rsid w:val="00D34CDF"/>
    <w:rsid w:val="00D367A9"/>
    <w:rsid w:val="00D427B8"/>
    <w:rsid w:val="00D43292"/>
    <w:rsid w:val="00D45084"/>
    <w:rsid w:val="00D51D35"/>
    <w:rsid w:val="00D521E9"/>
    <w:rsid w:val="00D52CD7"/>
    <w:rsid w:val="00D53EE6"/>
    <w:rsid w:val="00D62F06"/>
    <w:rsid w:val="00D65F5F"/>
    <w:rsid w:val="00D678F2"/>
    <w:rsid w:val="00D773DD"/>
    <w:rsid w:val="00D91A54"/>
    <w:rsid w:val="00D93F63"/>
    <w:rsid w:val="00D943E4"/>
    <w:rsid w:val="00D961E8"/>
    <w:rsid w:val="00D96686"/>
    <w:rsid w:val="00D97C81"/>
    <w:rsid w:val="00DA099C"/>
    <w:rsid w:val="00DA464D"/>
    <w:rsid w:val="00DA7D0A"/>
    <w:rsid w:val="00DB5393"/>
    <w:rsid w:val="00DC06D5"/>
    <w:rsid w:val="00DC1E38"/>
    <w:rsid w:val="00DC3009"/>
    <w:rsid w:val="00DC3E1A"/>
    <w:rsid w:val="00DC4587"/>
    <w:rsid w:val="00DD1E7A"/>
    <w:rsid w:val="00DE554D"/>
    <w:rsid w:val="00DE7184"/>
    <w:rsid w:val="00E11711"/>
    <w:rsid w:val="00E11C22"/>
    <w:rsid w:val="00E12FA0"/>
    <w:rsid w:val="00E21A85"/>
    <w:rsid w:val="00E26E21"/>
    <w:rsid w:val="00E40C02"/>
    <w:rsid w:val="00E4480A"/>
    <w:rsid w:val="00E51E7A"/>
    <w:rsid w:val="00E5795B"/>
    <w:rsid w:val="00E63683"/>
    <w:rsid w:val="00E63F34"/>
    <w:rsid w:val="00E65B27"/>
    <w:rsid w:val="00E671CC"/>
    <w:rsid w:val="00E677D8"/>
    <w:rsid w:val="00E810A9"/>
    <w:rsid w:val="00E841F4"/>
    <w:rsid w:val="00E90FD1"/>
    <w:rsid w:val="00E919A9"/>
    <w:rsid w:val="00E956C0"/>
    <w:rsid w:val="00E97801"/>
    <w:rsid w:val="00E97B9F"/>
    <w:rsid w:val="00EA1343"/>
    <w:rsid w:val="00EA2AFB"/>
    <w:rsid w:val="00EA302D"/>
    <w:rsid w:val="00EA49EA"/>
    <w:rsid w:val="00EA6766"/>
    <w:rsid w:val="00EB7530"/>
    <w:rsid w:val="00EC1807"/>
    <w:rsid w:val="00EC508A"/>
    <w:rsid w:val="00EC5F44"/>
    <w:rsid w:val="00EC66A2"/>
    <w:rsid w:val="00ED18C2"/>
    <w:rsid w:val="00ED2B05"/>
    <w:rsid w:val="00EE069C"/>
    <w:rsid w:val="00EE2448"/>
    <w:rsid w:val="00EF41D1"/>
    <w:rsid w:val="00F05CBB"/>
    <w:rsid w:val="00F20993"/>
    <w:rsid w:val="00F41D0B"/>
    <w:rsid w:val="00F51035"/>
    <w:rsid w:val="00F510FD"/>
    <w:rsid w:val="00F5695F"/>
    <w:rsid w:val="00F600DD"/>
    <w:rsid w:val="00F64067"/>
    <w:rsid w:val="00F72E79"/>
    <w:rsid w:val="00F73362"/>
    <w:rsid w:val="00F7425B"/>
    <w:rsid w:val="00F83177"/>
    <w:rsid w:val="00F837EE"/>
    <w:rsid w:val="00F83B1A"/>
    <w:rsid w:val="00F84D79"/>
    <w:rsid w:val="00F85C7D"/>
    <w:rsid w:val="00F86891"/>
    <w:rsid w:val="00F87735"/>
    <w:rsid w:val="00F877E8"/>
    <w:rsid w:val="00F878FC"/>
    <w:rsid w:val="00F90C4A"/>
    <w:rsid w:val="00F93002"/>
    <w:rsid w:val="00F9666E"/>
    <w:rsid w:val="00FA2603"/>
    <w:rsid w:val="00FA521E"/>
    <w:rsid w:val="00FA5652"/>
    <w:rsid w:val="00FA7B6A"/>
    <w:rsid w:val="00FC067B"/>
    <w:rsid w:val="00FC1674"/>
    <w:rsid w:val="00FC2273"/>
    <w:rsid w:val="00FC432D"/>
    <w:rsid w:val="00FD04B7"/>
    <w:rsid w:val="00FD5D2D"/>
    <w:rsid w:val="00FE07A9"/>
    <w:rsid w:val="00FE27A6"/>
    <w:rsid w:val="00FE309D"/>
    <w:rsid w:val="00FE4B38"/>
    <w:rsid w:val="00FE6A31"/>
    <w:rsid w:val="00FE6EBA"/>
    <w:rsid w:val="00FF331B"/>
    <w:rsid w:val="00FF521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B7FA"/>
  <w15:chartTrackingRefBased/>
  <w15:docId w15:val="{CFFF69F3-D2B4-43E0-8FBA-42B65F1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23"/>
  </w:style>
  <w:style w:type="paragraph" w:styleId="Footer">
    <w:name w:val="footer"/>
    <w:basedOn w:val="Normal"/>
    <w:link w:val="FooterChar"/>
    <w:uiPriority w:val="99"/>
    <w:unhideWhenUsed/>
    <w:rsid w:val="0001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23"/>
  </w:style>
  <w:style w:type="character" w:styleId="Hyperlink">
    <w:name w:val="Hyperlink"/>
    <w:basedOn w:val="DefaultParagraphFont"/>
    <w:uiPriority w:val="99"/>
    <w:unhideWhenUsed/>
    <w:rsid w:val="00575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8F"/>
    <w:rPr>
      <w:color w:val="605E5C"/>
      <w:shd w:val="clear" w:color="auto" w:fill="E1DFDD"/>
    </w:rPr>
  </w:style>
  <w:style w:type="character" w:customStyle="1" w:styleId="TEXT0">
    <w:name w:val="TEXT 0"/>
    <w:qFormat/>
    <w:rsid w:val="007A5C10"/>
    <w:rPr>
      <w:rFonts w:ascii="Arial" w:hAnsi="Arial" w:cs="Times New Roman" w:hint="defaul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7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qualityhumanrights.com/en/advice-and-guidance/disability-discrimination" TargetMode="External"/><Relationship Id="rId18" Type="http://schemas.openxmlformats.org/officeDocument/2006/relationships/hyperlink" Target="https://www.citizensadvice.org.uk/law-and-courts/discrimination/" TargetMode="External"/><Relationship Id="rId26" Type="http://schemas.openxmlformats.org/officeDocument/2006/relationships/hyperlink" Target="https://www.equalityhumanrights.com/en/multipage-guide/employment-workplace-adjustment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equalityhumanrights.com/sites/default/files/servicescode_0.pdf" TargetMode="External"/><Relationship Id="rId34" Type="http://schemas.openxmlformats.org/officeDocument/2006/relationships/hyperlink" Target="https://www.equalityhumanrights.com/en/publication-download/what-equality-law-means-you-education-provider-school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equality-act-2010-guidance" TargetMode="External"/><Relationship Id="rId20" Type="http://schemas.openxmlformats.org/officeDocument/2006/relationships/hyperlink" Target="https://www.disabilityrightsuk.org/resources/equality-act-and-disabled-people" TargetMode="External"/><Relationship Id="rId29" Type="http://schemas.openxmlformats.org/officeDocument/2006/relationships/hyperlink" Target="https://www.hse.gov.uk/disability/best-practice/index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lityhumanrights.com/en/equality-act/equality-act-2010" TargetMode="External"/><Relationship Id="rId24" Type="http://schemas.openxmlformats.org/officeDocument/2006/relationships/hyperlink" Target="https://www.equalityhumanrights.com/sites/default/files/employercode.pdf" TargetMode="External"/><Relationship Id="rId32" Type="http://schemas.openxmlformats.org/officeDocument/2006/relationships/hyperlink" Target="https://www.equalityhumanrights.com/en/publication-download/technical-guidance-schools-england" TargetMode="External"/><Relationship Id="rId37" Type="http://schemas.openxmlformats.org/officeDocument/2006/relationships/hyperlink" Target="https://www.disabilityrightsuk.org/resources/student-faqs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qualityhumanrights.com/en/publication-download/technical-guidance-public-sector-equality-duty-england" TargetMode="External"/><Relationship Id="rId23" Type="http://schemas.openxmlformats.org/officeDocument/2006/relationships/hyperlink" Target="https://www.equalityhumanrights.com/en/advice-and-guidance/guidance-service-users" TargetMode="External"/><Relationship Id="rId28" Type="http://schemas.openxmlformats.org/officeDocument/2006/relationships/hyperlink" Target="https://www.hse.gov.uk/disability/index.htm" TargetMode="External"/><Relationship Id="rId36" Type="http://schemas.openxmlformats.org/officeDocument/2006/relationships/hyperlink" Target="https://www.disabilityrightsuk.org/resources/adjustments-disabled-students-and-apprentices" TargetMode="External"/><Relationship Id="rId10" Type="http://schemas.openxmlformats.org/officeDocument/2006/relationships/hyperlink" Target="http://www.equalityhumanrights.com/en/equality-act" TargetMode="External"/><Relationship Id="rId19" Type="http://schemas.openxmlformats.org/officeDocument/2006/relationships/hyperlink" Target="https://www.citizensadvice.org.uk/law-and-courts/discrimination/about-discrimination/equality-act-2010-discrimination-and-your-rights/" TargetMode="External"/><Relationship Id="rId31" Type="http://schemas.openxmlformats.org/officeDocument/2006/relationships/hyperlink" Target="https://www.equalityhumanrights.com/sites/default/files/equalityact2010-technicalguidance-feandhe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hyperlink" Target="https://www.equalityhumanrights.com/en/advice-and-guidance/what-are-reasonable-adjustments" TargetMode="External"/><Relationship Id="rId22" Type="http://schemas.openxmlformats.org/officeDocument/2006/relationships/hyperlink" Target="https://www.equalityhumanrights.com/en/publication-download/equality-act-2010-summary-guidance-services-public-functions-and-associations" TargetMode="External"/><Relationship Id="rId27" Type="http://schemas.openxmlformats.org/officeDocument/2006/relationships/hyperlink" Target="https://www.acas.org.uk/disability-at-work" TargetMode="External"/><Relationship Id="rId30" Type="http://schemas.openxmlformats.org/officeDocument/2006/relationships/hyperlink" Target="https://www.nhsemployers.org/articles/making-reasonable-adjustments-support-disabled-staff-their-roles" TargetMode="External"/><Relationship Id="rId35" Type="http://schemas.openxmlformats.org/officeDocument/2006/relationships/hyperlink" Target="https://www.citizensadvice.org.uk/family/education/overview-of-discrimination-in-education/" TargetMode="External"/><Relationship Id="rId8" Type="http://schemas.openxmlformats.org/officeDocument/2006/relationships/hyperlink" Target="https://social.desa.un.org/issues/disability/crpd/convention-on-the-rights-of-persons-with-disabilities-crpd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qualityhumanrights.com/en/publication-download/united-nations-convention-rights-persons-disabilities-what-does-it-mean-you" TargetMode="External"/><Relationship Id="rId17" Type="http://schemas.openxmlformats.org/officeDocument/2006/relationships/hyperlink" Target="https://www.gov.uk/government/publications/equality-act-guidance/disability-equality-act-2010-guidance-on-matters-to-be-taken-into-account-in-determining-questions-relating-to-the-definition-of-disability-html" TargetMode="External"/><Relationship Id="rId25" Type="http://schemas.openxmlformats.org/officeDocument/2006/relationships/hyperlink" Target="https://www.equalityhumanrights.com/sites/default/files/what_equality_law_means_for_you_as_an_employer_-_recruitment.pdf" TargetMode="External"/><Relationship Id="rId33" Type="http://schemas.openxmlformats.org/officeDocument/2006/relationships/hyperlink" Target="https://www.equalityhumanrights.com/en/publication-download/what-equality-law-means-you-education-provider-%E2%80%93-further-and-higher-education" TargetMode="External"/><Relationship Id="rId38" Type="http://schemas.openxmlformats.org/officeDocument/2006/relationships/hyperlink" Target="https://www.disabilityrightsuk.org/resources/telling-people-you%E2%80%99re-disabled-clear-and-easy-guide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7F40-C581-4962-BF34-576D493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13216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Tyerman</dc:creator>
  <cp:keywords/>
  <dc:description/>
  <cp:lastModifiedBy>Andy Tyerman</cp:lastModifiedBy>
  <cp:revision>4</cp:revision>
  <cp:lastPrinted>2023-09-25T09:33:00Z</cp:lastPrinted>
  <dcterms:created xsi:type="dcterms:W3CDTF">2023-09-24T17:15:00Z</dcterms:created>
  <dcterms:modified xsi:type="dcterms:W3CDTF">2023-09-25T09:33:00Z</dcterms:modified>
</cp:coreProperties>
</file>