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6BF68" w14:textId="77777777" w:rsidR="00162E6C" w:rsidRPr="00394CDA" w:rsidRDefault="00A610C0" w:rsidP="00162E6C">
      <w:pPr>
        <w:spacing w:before="360" w:after="0"/>
        <w:jc w:val="center"/>
        <w:rPr>
          <w:rFonts w:ascii="Arial" w:hAnsi="Arial" w:cs="Arial"/>
          <w:b/>
          <w:bCs/>
          <w:sz w:val="28"/>
          <w:szCs w:val="28"/>
        </w:rPr>
      </w:pPr>
      <w:r w:rsidRPr="00394CDA">
        <w:rPr>
          <w:rFonts w:ascii="Arial" w:hAnsi="Arial" w:cs="Arial"/>
          <w:b/>
          <w:bCs/>
          <w:sz w:val="28"/>
          <w:szCs w:val="28"/>
        </w:rPr>
        <w:t xml:space="preserve">DISABILITY DISCRIMINATION AWARENESS QUESTIONNAIRE </w:t>
      </w:r>
      <w:r w:rsidR="00C56489" w:rsidRPr="00394CDA">
        <w:rPr>
          <w:rFonts w:ascii="Arial" w:hAnsi="Arial" w:cs="Arial"/>
          <w:b/>
          <w:bCs/>
          <w:sz w:val="28"/>
          <w:szCs w:val="28"/>
        </w:rPr>
        <w:t>(DDAQ)</w:t>
      </w:r>
    </w:p>
    <w:p w14:paraId="7A5285A0" w14:textId="317A59FB" w:rsidR="00300FB0" w:rsidRPr="00394CDA" w:rsidRDefault="00910040" w:rsidP="005D5533">
      <w:pPr>
        <w:spacing w:after="0"/>
        <w:jc w:val="center"/>
        <w:rPr>
          <w:rFonts w:ascii="Arial" w:hAnsi="Arial" w:cs="Arial"/>
          <w:b/>
          <w:bCs/>
          <w:sz w:val="28"/>
          <w:szCs w:val="28"/>
        </w:rPr>
      </w:pPr>
      <w:r>
        <w:rPr>
          <w:rFonts w:ascii="Arial" w:hAnsi="Arial" w:cs="Arial"/>
          <w:b/>
          <w:bCs/>
          <w:sz w:val="28"/>
          <w:szCs w:val="28"/>
        </w:rPr>
        <w:t>SUMMARY</w:t>
      </w:r>
      <w:r w:rsidR="00B21CC6">
        <w:rPr>
          <w:rFonts w:ascii="Arial" w:hAnsi="Arial" w:cs="Arial"/>
          <w:b/>
          <w:bCs/>
          <w:sz w:val="28"/>
          <w:szCs w:val="28"/>
        </w:rPr>
        <w:t xml:space="preserve"> </w:t>
      </w:r>
      <w:r w:rsidR="000550E2">
        <w:rPr>
          <w:rFonts w:ascii="Arial" w:hAnsi="Arial" w:cs="Arial"/>
          <w:b/>
          <w:bCs/>
          <w:sz w:val="28"/>
          <w:szCs w:val="28"/>
        </w:rPr>
        <w:t xml:space="preserve">PILOT GROUP </w:t>
      </w:r>
      <w:r w:rsidR="00A610C0" w:rsidRPr="00394CDA">
        <w:rPr>
          <w:rFonts w:ascii="Arial" w:hAnsi="Arial" w:cs="Arial"/>
          <w:b/>
          <w:bCs/>
          <w:sz w:val="28"/>
          <w:szCs w:val="28"/>
        </w:rPr>
        <w:t xml:space="preserve">FINDINGS </w:t>
      </w:r>
      <w:r w:rsidR="005A006E" w:rsidRPr="00394CDA">
        <w:rPr>
          <w:rFonts w:ascii="Arial" w:hAnsi="Arial" w:cs="Arial"/>
          <w:b/>
          <w:bCs/>
          <w:sz w:val="28"/>
          <w:szCs w:val="28"/>
        </w:rPr>
        <w:t>(</w:t>
      </w:r>
      <w:r w:rsidR="00300FB0" w:rsidRPr="00394CDA">
        <w:rPr>
          <w:rFonts w:ascii="Arial" w:hAnsi="Arial" w:cs="Arial"/>
          <w:b/>
          <w:bCs/>
          <w:sz w:val="28"/>
          <w:szCs w:val="28"/>
        </w:rPr>
        <w:t>n=100</w:t>
      </w:r>
      <w:r w:rsidR="002515B0">
        <w:rPr>
          <w:rFonts w:ascii="Arial" w:hAnsi="Arial" w:cs="Arial"/>
          <w:b/>
          <w:bCs/>
          <w:sz w:val="28"/>
          <w:szCs w:val="28"/>
        </w:rPr>
        <w:t>)</w:t>
      </w:r>
      <w:r w:rsidR="00300FB0" w:rsidRPr="00394CDA">
        <w:rPr>
          <w:rFonts w:ascii="Arial" w:hAnsi="Arial" w:cs="Arial"/>
          <w:b/>
          <w:bCs/>
          <w:sz w:val="28"/>
          <w:szCs w:val="28"/>
        </w:rPr>
        <w:t xml:space="preserve"> </w:t>
      </w:r>
      <w:r w:rsidR="000550E2">
        <w:rPr>
          <w:rFonts w:ascii="Arial" w:hAnsi="Arial" w:cs="Arial"/>
          <w:b/>
          <w:bCs/>
          <w:sz w:val="28"/>
          <w:szCs w:val="28"/>
        </w:rPr>
        <w:t>(08.04.25)</w:t>
      </w:r>
    </w:p>
    <w:p w14:paraId="13D37C09" w14:textId="77777777" w:rsidR="00300FB0" w:rsidRDefault="00300FB0" w:rsidP="00002952">
      <w:pPr>
        <w:spacing w:after="0"/>
        <w:rPr>
          <w:rFonts w:ascii="Arial" w:hAnsi="Arial" w:cs="Arial"/>
          <w:b/>
          <w:bCs/>
          <w:sz w:val="24"/>
          <w:szCs w:val="24"/>
        </w:rPr>
      </w:pPr>
    </w:p>
    <w:p w14:paraId="5056BEC3" w14:textId="6EA61DF3" w:rsidR="00776CFB" w:rsidRDefault="00300FB0" w:rsidP="00C57BB9">
      <w:pPr>
        <w:spacing w:after="0" w:line="240" w:lineRule="auto"/>
      </w:pPr>
      <w:r>
        <w:rPr>
          <w:rFonts w:ascii="Arial" w:hAnsi="Arial" w:cs="Arial"/>
          <w:sz w:val="24"/>
          <w:szCs w:val="24"/>
        </w:rPr>
        <w:t xml:space="preserve">Disability discrimination is common </w:t>
      </w:r>
      <w:r w:rsidR="00DA25BA">
        <w:rPr>
          <w:rFonts w:ascii="Arial" w:hAnsi="Arial" w:cs="Arial"/>
          <w:sz w:val="24"/>
          <w:szCs w:val="24"/>
        </w:rPr>
        <w:t xml:space="preserve">in </w:t>
      </w:r>
      <w:r w:rsidRPr="00300FB0">
        <w:rPr>
          <w:rFonts w:ascii="Arial" w:hAnsi="Arial" w:cs="Arial"/>
          <w:sz w:val="24"/>
          <w:szCs w:val="24"/>
        </w:rPr>
        <w:t xml:space="preserve">the </w:t>
      </w:r>
      <w:r w:rsidR="005D5533">
        <w:rPr>
          <w:rFonts w:ascii="Arial" w:hAnsi="Arial" w:cs="Arial"/>
          <w:sz w:val="24"/>
          <w:szCs w:val="24"/>
        </w:rPr>
        <w:t>NHS</w:t>
      </w:r>
      <w:r w:rsidR="00E61A51">
        <w:rPr>
          <w:rFonts w:ascii="Arial" w:hAnsi="Arial" w:cs="Arial"/>
          <w:sz w:val="24"/>
          <w:szCs w:val="24"/>
        </w:rPr>
        <w:t xml:space="preserve">. </w:t>
      </w:r>
      <w:r w:rsidR="003B7BBD">
        <w:rPr>
          <w:rFonts w:ascii="Arial" w:hAnsi="Arial" w:cs="Arial"/>
          <w:sz w:val="24"/>
          <w:szCs w:val="24"/>
        </w:rPr>
        <w:t>(Tyerman, 202</w:t>
      </w:r>
      <w:r w:rsidR="00E7722E">
        <w:rPr>
          <w:rFonts w:ascii="Arial" w:hAnsi="Arial" w:cs="Arial"/>
          <w:sz w:val="24"/>
          <w:szCs w:val="24"/>
        </w:rPr>
        <w:t>3</w:t>
      </w:r>
      <w:r w:rsidR="003B7BBD">
        <w:rPr>
          <w:rFonts w:ascii="Arial" w:hAnsi="Arial" w:cs="Arial"/>
          <w:sz w:val="24"/>
          <w:szCs w:val="24"/>
        </w:rPr>
        <w:t>)</w:t>
      </w:r>
      <w:r w:rsidR="008523E1">
        <w:rPr>
          <w:rFonts w:ascii="Arial" w:hAnsi="Arial" w:cs="Arial"/>
          <w:sz w:val="24"/>
          <w:szCs w:val="24"/>
        </w:rPr>
        <w:t xml:space="preserve">. </w:t>
      </w:r>
      <w:r w:rsidR="00B21CC6">
        <w:rPr>
          <w:rFonts w:ascii="Arial" w:hAnsi="Arial" w:cs="Arial"/>
          <w:sz w:val="24"/>
          <w:szCs w:val="24"/>
        </w:rPr>
        <w:t>N</w:t>
      </w:r>
      <w:r w:rsidR="00910040">
        <w:rPr>
          <w:rFonts w:ascii="Arial" w:hAnsi="Arial" w:cs="Arial"/>
          <w:sz w:val="24"/>
          <w:szCs w:val="24"/>
        </w:rPr>
        <w:t xml:space="preserve">either the </w:t>
      </w:r>
      <w:r w:rsidR="00B21CC6">
        <w:rPr>
          <w:rFonts w:ascii="Arial" w:hAnsi="Arial" w:cs="Arial"/>
          <w:sz w:val="24"/>
          <w:szCs w:val="24"/>
        </w:rPr>
        <w:t xml:space="preserve">disability requirements of the </w:t>
      </w:r>
      <w:r w:rsidR="00B21CC6" w:rsidRPr="00B21CC6">
        <w:rPr>
          <w:rFonts w:ascii="Arial" w:hAnsi="Arial" w:cs="Arial"/>
          <w:sz w:val="24"/>
          <w:szCs w:val="24"/>
        </w:rPr>
        <w:t>UK Equality Act (</w:t>
      </w:r>
      <w:proofErr w:type="spellStart"/>
      <w:r w:rsidR="00B21CC6">
        <w:rPr>
          <w:rFonts w:ascii="Arial" w:hAnsi="Arial" w:cs="Arial"/>
          <w:sz w:val="24"/>
          <w:szCs w:val="24"/>
        </w:rPr>
        <w:t>EqA</w:t>
      </w:r>
      <w:proofErr w:type="spellEnd"/>
      <w:r w:rsidR="00B21CC6">
        <w:rPr>
          <w:rFonts w:ascii="Arial" w:hAnsi="Arial" w:cs="Arial"/>
          <w:sz w:val="24"/>
          <w:szCs w:val="24"/>
        </w:rPr>
        <w:t xml:space="preserve">, </w:t>
      </w:r>
      <w:r w:rsidR="00B21CC6" w:rsidRPr="00B21CC6">
        <w:rPr>
          <w:rFonts w:ascii="Arial" w:hAnsi="Arial" w:cs="Arial"/>
          <w:sz w:val="24"/>
          <w:szCs w:val="24"/>
        </w:rPr>
        <w:t xml:space="preserve">2010) </w:t>
      </w:r>
      <w:r w:rsidR="00B21CC6">
        <w:rPr>
          <w:rFonts w:ascii="Arial" w:hAnsi="Arial" w:cs="Arial"/>
          <w:sz w:val="24"/>
          <w:szCs w:val="24"/>
        </w:rPr>
        <w:t xml:space="preserve">nor the </w:t>
      </w:r>
      <w:r w:rsidRPr="00300FB0">
        <w:rPr>
          <w:rFonts w:ascii="Arial" w:hAnsi="Arial" w:cs="Arial"/>
          <w:sz w:val="24"/>
          <w:szCs w:val="24"/>
        </w:rPr>
        <w:t xml:space="preserve">UN Convention on the Rights of Persons with Disabilities (UNCRPD, 2006) </w:t>
      </w:r>
      <w:r w:rsidR="00844902">
        <w:rPr>
          <w:rFonts w:ascii="Arial" w:hAnsi="Arial" w:cs="Arial"/>
          <w:sz w:val="24"/>
          <w:szCs w:val="24"/>
        </w:rPr>
        <w:t xml:space="preserve">are </w:t>
      </w:r>
      <w:r w:rsidRPr="00300FB0">
        <w:rPr>
          <w:rFonts w:ascii="Arial" w:hAnsi="Arial" w:cs="Arial"/>
          <w:sz w:val="24"/>
          <w:szCs w:val="24"/>
        </w:rPr>
        <w:t xml:space="preserve">covered </w:t>
      </w:r>
      <w:r w:rsidR="00B21CC6">
        <w:rPr>
          <w:rFonts w:ascii="Arial" w:hAnsi="Arial" w:cs="Arial"/>
          <w:sz w:val="24"/>
          <w:szCs w:val="24"/>
        </w:rPr>
        <w:t xml:space="preserve">effectively </w:t>
      </w:r>
      <w:r w:rsidRPr="00300FB0">
        <w:rPr>
          <w:rFonts w:ascii="Arial" w:hAnsi="Arial" w:cs="Arial"/>
          <w:sz w:val="24"/>
          <w:szCs w:val="24"/>
        </w:rPr>
        <w:t xml:space="preserve">in </w:t>
      </w:r>
      <w:r w:rsidR="00B21CC6">
        <w:rPr>
          <w:rFonts w:ascii="Arial" w:hAnsi="Arial" w:cs="Arial"/>
          <w:sz w:val="24"/>
          <w:szCs w:val="24"/>
        </w:rPr>
        <w:t xml:space="preserve">professional </w:t>
      </w:r>
      <w:r w:rsidRPr="00300FB0">
        <w:rPr>
          <w:rFonts w:ascii="Arial" w:hAnsi="Arial" w:cs="Arial"/>
          <w:sz w:val="24"/>
          <w:szCs w:val="24"/>
        </w:rPr>
        <w:t>training</w:t>
      </w:r>
      <w:r w:rsidR="00B21CC6">
        <w:rPr>
          <w:rFonts w:ascii="Arial" w:hAnsi="Arial" w:cs="Arial"/>
          <w:sz w:val="24"/>
          <w:szCs w:val="24"/>
        </w:rPr>
        <w:t>.</w:t>
      </w:r>
      <w:r w:rsidR="00910040">
        <w:rPr>
          <w:rFonts w:ascii="Arial" w:hAnsi="Arial" w:cs="Arial"/>
          <w:sz w:val="24"/>
          <w:szCs w:val="24"/>
        </w:rPr>
        <w:t xml:space="preserve"> </w:t>
      </w:r>
      <w:r w:rsidRPr="00300FB0">
        <w:rPr>
          <w:rFonts w:ascii="Arial" w:hAnsi="Arial" w:cs="Arial"/>
          <w:sz w:val="24"/>
          <w:szCs w:val="24"/>
        </w:rPr>
        <w:t xml:space="preserve">In response, </w:t>
      </w:r>
      <w:r w:rsidR="0084109F">
        <w:rPr>
          <w:rFonts w:ascii="Arial" w:hAnsi="Arial" w:cs="Arial"/>
          <w:sz w:val="24"/>
          <w:szCs w:val="24"/>
        </w:rPr>
        <w:t xml:space="preserve">resources </w:t>
      </w:r>
      <w:r w:rsidR="00B21CC6">
        <w:rPr>
          <w:rFonts w:ascii="Arial" w:hAnsi="Arial" w:cs="Arial"/>
          <w:sz w:val="24"/>
          <w:szCs w:val="24"/>
        </w:rPr>
        <w:t xml:space="preserve">were </w:t>
      </w:r>
      <w:r w:rsidRPr="00300FB0">
        <w:rPr>
          <w:rFonts w:ascii="Arial" w:hAnsi="Arial" w:cs="Arial"/>
          <w:sz w:val="24"/>
          <w:szCs w:val="24"/>
        </w:rPr>
        <w:t xml:space="preserve">developed to raise awareness, promote good practice and reduce discrimination. This includes a </w:t>
      </w:r>
      <w:bookmarkStart w:id="0" w:name="_Hlk193358600"/>
      <w:r w:rsidRPr="00300FB0">
        <w:rPr>
          <w:rFonts w:ascii="Arial" w:hAnsi="Arial" w:cs="Arial"/>
          <w:sz w:val="24"/>
          <w:szCs w:val="24"/>
        </w:rPr>
        <w:t>Disability Discrimination Awareness Questionnaire (DDAQ)</w:t>
      </w:r>
      <w:bookmarkEnd w:id="0"/>
      <w:r w:rsidRPr="00300FB0">
        <w:rPr>
          <w:rFonts w:ascii="Arial" w:hAnsi="Arial" w:cs="Arial"/>
          <w:sz w:val="24"/>
          <w:szCs w:val="24"/>
        </w:rPr>
        <w:t xml:space="preserve">; </w:t>
      </w:r>
      <w:r w:rsidR="00844902">
        <w:rPr>
          <w:rFonts w:ascii="Arial" w:hAnsi="Arial" w:cs="Arial"/>
          <w:sz w:val="24"/>
          <w:szCs w:val="24"/>
        </w:rPr>
        <w:t xml:space="preserve">5 </w:t>
      </w:r>
      <w:r w:rsidR="003B7BBD">
        <w:rPr>
          <w:rFonts w:ascii="Arial" w:hAnsi="Arial" w:cs="Arial"/>
          <w:sz w:val="24"/>
          <w:szCs w:val="24"/>
        </w:rPr>
        <w:t xml:space="preserve">Disability Discrimination </w:t>
      </w:r>
      <w:r w:rsidRPr="00300FB0">
        <w:rPr>
          <w:rFonts w:ascii="Arial" w:hAnsi="Arial" w:cs="Arial"/>
          <w:sz w:val="24"/>
          <w:szCs w:val="24"/>
        </w:rPr>
        <w:t>Practice Checklists (DDPCs)</w:t>
      </w:r>
      <w:r w:rsidR="008523E1">
        <w:rPr>
          <w:rFonts w:ascii="Arial" w:hAnsi="Arial" w:cs="Arial"/>
          <w:sz w:val="24"/>
          <w:szCs w:val="24"/>
        </w:rPr>
        <w:t>;</w:t>
      </w:r>
      <w:r w:rsidRPr="00300FB0">
        <w:rPr>
          <w:rFonts w:ascii="Arial" w:hAnsi="Arial" w:cs="Arial"/>
          <w:sz w:val="24"/>
          <w:szCs w:val="24"/>
        </w:rPr>
        <w:t xml:space="preserve"> background, suggested action and reference material</w:t>
      </w:r>
      <w:r w:rsidR="00844902">
        <w:rPr>
          <w:rFonts w:ascii="Arial" w:hAnsi="Arial" w:cs="Arial"/>
          <w:sz w:val="24"/>
          <w:szCs w:val="24"/>
        </w:rPr>
        <w:t xml:space="preserve">, </w:t>
      </w:r>
      <w:r w:rsidRPr="00300FB0">
        <w:rPr>
          <w:rFonts w:ascii="Arial" w:hAnsi="Arial" w:cs="Arial"/>
          <w:sz w:val="24"/>
          <w:szCs w:val="24"/>
        </w:rPr>
        <w:t xml:space="preserve">hosted on website: </w:t>
      </w:r>
      <w:hyperlink r:id="rId7" w:history="1">
        <w:r w:rsidR="003B7BBD" w:rsidRPr="00147230">
          <w:rPr>
            <w:rStyle w:val="Hyperlink"/>
            <w:rFonts w:ascii="Arial" w:hAnsi="Arial" w:cs="Arial"/>
            <w:sz w:val="24"/>
            <w:szCs w:val="24"/>
          </w:rPr>
          <w:t>https://equitynotjustequality.co.uk/</w:t>
        </w:r>
      </w:hyperlink>
      <w:r w:rsidR="0084109F">
        <w:t xml:space="preserve">   </w:t>
      </w:r>
    </w:p>
    <w:p w14:paraId="1AF39089" w14:textId="77777777" w:rsidR="00776CFB" w:rsidRDefault="00776CFB" w:rsidP="00C57BB9">
      <w:pPr>
        <w:spacing w:after="0" w:line="240" w:lineRule="auto"/>
      </w:pPr>
    </w:p>
    <w:p w14:paraId="70B79098" w14:textId="32FBFA04" w:rsidR="003B7BBD" w:rsidRDefault="0084109F" w:rsidP="00C57BB9">
      <w:pPr>
        <w:spacing w:after="0" w:line="240" w:lineRule="auto"/>
        <w:rPr>
          <w:rFonts w:ascii="Arial" w:hAnsi="Arial" w:cs="Arial"/>
          <w:sz w:val="24"/>
          <w:szCs w:val="24"/>
        </w:rPr>
      </w:pPr>
      <w:r>
        <w:rPr>
          <w:rFonts w:ascii="Arial" w:hAnsi="Arial" w:cs="Arial"/>
          <w:sz w:val="24"/>
          <w:szCs w:val="24"/>
        </w:rPr>
        <w:t>The natural starting point is the DDAQ</w:t>
      </w:r>
      <w:r w:rsidR="00DC0DA3">
        <w:rPr>
          <w:rFonts w:ascii="Arial" w:hAnsi="Arial" w:cs="Arial"/>
          <w:sz w:val="24"/>
          <w:szCs w:val="24"/>
        </w:rPr>
        <w:t xml:space="preserve"> (Tyerman et al. 2023). Th</w:t>
      </w:r>
      <w:r w:rsidR="00776CFB">
        <w:rPr>
          <w:rFonts w:ascii="Arial" w:hAnsi="Arial" w:cs="Arial"/>
          <w:sz w:val="24"/>
          <w:szCs w:val="24"/>
        </w:rPr>
        <w:t xml:space="preserve">is </w:t>
      </w:r>
      <w:r w:rsidR="00162E6C">
        <w:rPr>
          <w:rFonts w:ascii="Arial" w:hAnsi="Arial" w:cs="Arial"/>
          <w:sz w:val="24"/>
          <w:szCs w:val="24"/>
        </w:rPr>
        <w:t xml:space="preserve">focuses on </w:t>
      </w:r>
      <w:r w:rsidRPr="0084109F">
        <w:rPr>
          <w:rFonts w:ascii="Arial" w:hAnsi="Arial" w:cs="Arial"/>
          <w:sz w:val="24"/>
          <w:szCs w:val="24"/>
        </w:rPr>
        <w:t xml:space="preserve">the </w:t>
      </w:r>
      <w:r w:rsidR="00A60757">
        <w:rPr>
          <w:rFonts w:ascii="Arial" w:hAnsi="Arial" w:cs="Arial"/>
          <w:sz w:val="24"/>
          <w:szCs w:val="24"/>
        </w:rPr>
        <w:t xml:space="preserve">objectives </w:t>
      </w:r>
      <w:r w:rsidRPr="0084109F">
        <w:rPr>
          <w:rFonts w:ascii="Arial" w:hAnsi="Arial" w:cs="Arial"/>
          <w:sz w:val="24"/>
          <w:szCs w:val="24"/>
        </w:rPr>
        <w:t xml:space="preserve">of the UNCRPD </w:t>
      </w:r>
      <w:r>
        <w:rPr>
          <w:rFonts w:ascii="Arial" w:hAnsi="Arial" w:cs="Arial"/>
          <w:sz w:val="24"/>
          <w:szCs w:val="24"/>
        </w:rPr>
        <w:t>(2006) and Equality Act (</w:t>
      </w:r>
      <w:proofErr w:type="spellStart"/>
      <w:r w:rsidR="00844902">
        <w:rPr>
          <w:rFonts w:ascii="Arial" w:hAnsi="Arial" w:cs="Arial"/>
          <w:sz w:val="24"/>
          <w:szCs w:val="24"/>
        </w:rPr>
        <w:t>EqA</w:t>
      </w:r>
      <w:proofErr w:type="spellEnd"/>
      <w:r w:rsidR="00844902">
        <w:rPr>
          <w:rFonts w:ascii="Arial" w:hAnsi="Arial" w:cs="Arial"/>
          <w:sz w:val="24"/>
          <w:szCs w:val="24"/>
        </w:rPr>
        <w:t xml:space="preserve">, </w:t>
      </w:r>
      <w:r>
        <w:rPr>
          <w:rFonts w:ascii="Arial" w:hAnsi="Arial" w:cs="Arial"/>
          <w:sz w:val="24"/>
          <w:szCs w:val="24"/>
        </w:rPr>
        <w:t xml:space="preserve">2010) </w:t>
      </w:r>
      <w:r w:rsidRPr="0084109F">
        <w:rPr>
          <w:rFonts w:ascii="Arial" w:hAnsi="Arial" w:cs="Arial"/>
          <w:sz w:val="24"/>
          <w:szCs w:val="24"/>
        </w:rPr>
        <w:t xml:space="preserve">rather </w:t>
      </w:r>
      <w:r w:rsidR="008523E1">
        <w:rPr>
          <w:rFonts w:ascii="Arial" w:hAnsi="Arial" w:cs="Arial"/>
          <w:sz w:val="24"/>
          <w:szCs w:val="24"/>
        </w:rPr>
        <w:t xml:space="preserve">than </w:t>
      </w:r>
      <w:r w:rsidRPr="0084109F">
        <w:rPr>
          <w:rFonts w:ascii="Arial" w:hAnsi="Arial" w:cs="Arial"/>
          <w:sz w:val="24"/>
          <w:szCs w:val="24"/>
        </w:rPr>
        <w:t xml:space="preserve">legal liability. </w:t>
      </w:r>
      <w:r w:rsidR="00162E6C">
        <w:rPr>
          <w:rFonts w:ascii="Arial" w:hAnsi="Arial" w:cs="Arial"/>
          <w:sz w:val="24"/>
          <w:szCs w:val="24"/>
        </w:rPr>
        <w:t xml:space="preserve">Items </w:t>
      </w:r>
      <w:r w:rsidR="00844902">
        <w:rPr>
          <w:rFonts w:ascii="Arial" w:hAnsi="Arial" w:cs="Arial"/>
          <w:sz w:val="24"/>
          <w:szCs w:val="24"/>
        </w:rPr>
        <w:t xml:space="preserve">are taken </w:t>
      </w:r>
      <w:r w:rsidR="00162E6C">
        <w:rPr>
          <w:rFonts w:ascii="Arial" w:hAnsi="Arial" w:cs="Arial"/>
          <w:sz w:val="24"/>
          <w:szCs w:val="24"/>
        </w:rPr>
        <w:t xml:space="preserve">from </w:t>
      </w:r>
      <w:r w:rsidRPr="0084109F">
        <w:rPr>
          <w:rFonts w:ascii="Arial" w:hAnsi="Arial" w:cs="Arial"/>
          <w:sz w:val="24"/>
          <w:szCs w:val="24"/>
        </w:rPr>
        <w:t xml:space="preserve">the Equality </w:t>
      </w:r>
      <w:r w:rsidR="00844902">
        <w:rPr>
          <w:rFonts w:ascii="Arial" w:hAnsi="Arial" w:cs="Arial"/>
          <w:sz w:val="24"/>
          <w:szCs w:val="24"/>
        </w:rPr>
        <w:t xml:space="preserve">&amp; </w:t>
      </w:r>
      <w:r w:rsidRPr="0084109F">
        <w:rPr>
          <w:rFonts w:ascii="Arial" w:hAnsi="Arial" w:cs="Arial"/>
          <w:sz w:val="24"/>
          <w:szCs w:val="24"/>
        </w:rPr>
        <w:t xml:space="preserve">Human Rights Commission </w:t>
      </w:r>
      <w:r w:rsidR="000550E2">
        <w:rPr>
          <w:rFonts w:ascii="Arial" w:hAnsi="Arial" w:cs="Arial"/>
          <w:sz w:val="24"/>
          <w:szCs w:val="24"/>
        </w:rPr>
        <w:t xml:space="preserve">(EHRC) </w:t>
      </w:r>
      <w:r w:rsidRPr="0084109F">
        <w:rPr>
          <w:rFonts w:ascii="Arial" w:hAnsi="Arial" w:cs="Arial"/>
          <w:sz w:val="24"/>
          <w:szCs w:val="24"/>
        </w:rPr>
        <w:t>statutory codes on ‘services, public functions and associations’ (EHRC, 2011b) and ‘employment’ (EHRC, 2011a) and technical guidance on ‘further and higher education’ (EHRC, 2014).</w:t>
      </w:r>
      <w:r>
        <w:rPr>
          <w:rFonts w:ascii="Arial" w:hAnsi="Arial" w:cs="Arial"/>
          <w:sz w:val="24"/>
          <w:szCs w:val="24"/>
        </w:rPr>
        <w:t xml:space="preserve">  </w:t>
      </w:r>
      <w:r w:rsidR="00776CFB">
        <w:rPr>
          <w:rFonts w:ascii="Arial" w:hAnsi="Arial" w:cs="Arial"/>
          <w:sz w:val="24"/>
          <w:szCs w:val="24"/>
        </w:rPr>
        <w:t>I</w:t>
      </w:r>
      <w:r w:rsidR="00162E6C">
        <w:rPr>
          <w:rFonts w:ascii="Arial" w:hAnsi="Arial" w:cs="Arial"/>
          <w:sz w:val="24"/>
          <w:szCs w:val="24"/>
        </w:rPr>
        <w:t xml:space="preserve">tems </w:t>
      </w:r>
      <w:r w:rsidR="00776CFB">
        <w:rPr>
          <w:rFonts w:ascii="Arial" w:hAnsi="Arial" w:cs="Arial"/>
          <w:sz w:val="24"/>
          <w:szCs w:val="24"/>
        </w:rPr>
        <w:t xml:space="preserve">cover </w:t>
      </w:r>
      <w:r w:rsidR="00E61A51">
        <w:rPr>
          <w:rFonts w:ascii="Arial" w:hAnsi="Arial" w:cs="Arial"/>
          <w:sz w:val="24"/>
          <w:szCs w:val="24"/>
        </w:rPr>
        <w:t>the definition of disability (7</w:t>
      </w:r>
      <w:r w:rsidR="00D34440">
        <w:rPr>
          <w:rFonts w:ascii="Arial" w:hAnsi="Arial" w:cs="Arial"/>
          <w:sz w:val="24"/>
          <w:szCs w:val="24"/>
        </w:rPr>
        <w:t xml:space="preserve"> items</w:t>
      </w:r>
      <w:r w:rsidR="00E61A51">
        <w:rPr>
          <w:rFonts w:ascii="Arial" w:hAnsi="Arial" w:cs="Arial"/>
          <w:sz w:val="24"/>
          <w:szCs w:val="24"/>
        </w:rPr>
        <w:t>) and forms of discrimination</w:t>
      </w:r>
      <w:r>
        <w:rPr>
          <w:rFonts w:ascii="Arial" w:hAnsi="Arial" w:cs="Arial"/>
          <w:sz w:val="24"/>
          <w:szCs w:val="24"/>
        </w:rPr>
        <w:t xml:space="preserve">:  </w:t>
      </w:r>
      <w:r w:rsidR="00162E6C">
        <w:rPr>
          <w:rFonts w:ascii="Arial" w:hAnsi="Arial" w:cs="Arial"/>
          <w:sz w:val="24"/>
          <w:szCs w:val="24"/>
        </w:rPr>
        <w:t>d</w:t>
      </w:r>
      <w:r w:rsidRPr="0084109F">
        <w:rPr>
          <w:rFonts w:ascii="Arial" w:hAnsi="Arial" w:cs="Arial"/>
          <w:sz w:val="24"/>
          <w:szCs w:val="24"/>
        </w:rPr>
        <w:t>irect (3</w:t>
      </w:r>
      <w:r>
        <w:rPr>
          <w:rFonts w:ascii="Arial" w:hAnsi="Arial" w:cs="Arial"/>
          <w:sz w:val="24"/>
          <w:szCs w:val="24"/>
        </w:rPr>
        <w:t xml:space="preserve">), </w:t>
      </w:r>
      <w:r w:rsidR="00162E6C">
        <w:rPr>
          <w:rFonts w:ascii="Arial" w:hAnsi="Arial" w:cs="Arial"/>
          <w:sz w:val="24"/>
          <w:szCs w:val="24"/>
        </w:rPr>
        <w:t>i</w:t>
      </w:r>
      <w:r w:rsidRPr="0084109F">
        <w:rPr>
          <w:rFonts w:ascii="Arial" w:hAnsi="Arial" w:cs="Arial"/>
          <w:sz w:val="24"/>
          <w:szCs w:val="24"/>
        </w:rPr>
        <w:t>ndirect (4</w:t>
      </w:r>
      <w:r>
        <w:rPr>
          <w:rFonts w:ascii="Arial" w:hAnsi="Arial" w:cs="Arial"/>
          <w:sz w:val="24"/>
          <w:szCs w:val="24"/>
        </w:rPr>
        <w:t>)</w:t>
      </w:r>
      <w:r w:rsidR="00E61A51">
        <w:rPr>
          <w:rFonts w:ascii="Arial" w:hAnsi="Arial" w:cs="Arial"/>
          <w:sz w:val="24"/>
          <w:szCs w:val="24"/>
        </w:rPr>
        <w:t xml:space="preserve">, </w:t>
      </w:r>
      <w:r w:rsidRPr="0084109F">
        <w:rPr>
          <w:rFonts w:ascii="Arial" w:hAnsi="Arial" w:cs="Arial"/>
          <w:sz w:val="24"/>
          <w:szCs w:val="24"/>
        </w:rPr>
        <w:t>arising from d</w:t>
      </w:r>
      <w:r w:rsidR="00DC0DA3">
        <w:rPr>
          <w:rFonts w:ascii="Arial" w:hAnsi="Arial" w:cs="Arial"/>
          <w:sz w:val="24"/>
          <w:szCs w:val="24"/>
        </w:rPr>
        <w:t>i</w:t>
      </w:r>
      <w:r w:rsidRPr="0084109F">
        <w:rPr>
          <w:rFonts w:ascii="Arial" w:hAnsi="Arial" w:cs="Arial"/>
          <w:sz w:val="24"/>
          <w:szCs w:val="24"/>
        </w:rPr>
        <w:t>sability (2)</w:t>
      </w:r>
      <w:r>
        <w:rPr>
          <w:rFonts w:ascii="Arial" w:hAnsi="Arial" w:cs="Arial"/>
          <w:sz w:val="24"/>
          <w:szCs w:val="24"/>
        </w:rPr>
        <w:t xml:space="preserve">, </w:t>
      </w:r>
      <w:r w:rsidR="00162E6C">
        <w:rPr>
          <w:rFonts w:ascii="Arial" w:hAnsi="Arial" w:cs="Arial"/>
          <w:sz w:val="24"/>
          <w:szCs w:val="24"/>
        </w:rPr>
        <w:t>f</w:t>
      </w:r>
      <w:r w:rsidRPr="0084109F">
        <w:rPr>
          <w:rFonts w:ascii="Arial" w:hAnsi="Arial" w:cs="Arial"/>
          <w:sz w:val="24"/>
          <w:szCs w:val="24"/>
        </w:rPr>
        <w:t>ailure to make reasonable adjustments (10)</w:t>
      </w:r>
      <w:r>
        <w:rPr>
          <w:rFonts w:ascii="Arial" w:hAnsi="Arial" w:cs="Arial"/>
          <w:sz w:val="24"/>
          <w:szCs w:val="24"/>
        </w:rPr>
        <w:t xml:space="preserve">, </w:t>
      </w:r>
      <w:r w:rsidR="00162E6C">
        <w:rPr>
          <w:rFonts w:ascii="Arial" w:hAnsi="Arial" w:cs="Arial"/>
          <w:sz w:val="24"/>
          <w:szCs w:val="24"/>
        </w:rPr>
        <w:t>h</w:t>
      </w:r>
      <w:r w:rsidRPr="0084109F">
        <w:rPr>
          <w:rFonts w:ascii="Arial" w:hAnsi="Arial" w:cs="Arial"/>
          <w:sz w:val="24"/>
          <w:szCs w:val="24"/>
        </w:rPr>
        <w:t>arassment/</w:t>
      </w:r>
      <w:r w:rsidR="00DC0DA3">
        <w:rPr>
          <w:rFonts w:ascii="Arial" w:hAnsi="Arial" w:cs="Arial"/>
          <w:sz w:val="24"/>
          <w:szCs w:val="24"/>
        </w:rPr>
        <w:t xml:space="preserve"> </w:t>
      </w:r>
      <w:r w:rsidRPr="0084109F">
        <w:rPr>
          <w:rFonts w:ascii="Arial" w:hAnsi="Arial" w:cs="Arial"/>
          <w:sz w:val="24"/>
          <w:szCs w:val="24"/>
        </w:rPr>
        <w:t>victimisation (2</w:t>
      </w:r>
      <w:r>
        <w:rPr>
          <w:rFonts w:ascii="Arial" w:hAnsi="Arial" w:cs="Arial"/>
          <w:sz w:val="24"/>
          <w:szCs w:val="24"/>
        </w:rPr>
        <w:t xml:space="preserve">) and </w:t>
      </w:r>
      <w:r w:rsidR="00162E6C">
        <w:rPr>
          <w:rFonts w:ascii="Arial" w:hAnsi="Arial" w:cs="Arial"/>
          <w:sz w:val="24"/>
          <w:szCs w:val="24"/>
        </w:rPr>
        <w:t>o</w:t>
      </w:r>
      <w:r w:rsidRPr="0084109F">
        <w:rPr>
          <w:rFonts w:ascii="Arial" w:hAnsi="Arial" w:cs="Arial"/>
          <w:sz w:val="24"/>
          <w:szCs w:val="24"/>
        </w:rPr>
        <w:t>ther unlawful behaviour (2</w:t>
      </w:r>
      <w:r>
        <w:rPr>
          <w:rFonts w:ascii="Arial" w:hAnsi="Arial" w:cs="Arial"/>
          <w:sz w:val="24"/>
          <w:szCs w:val="24"/>
        </w:rPr>
        <w:t xml:space="preserve">). </w:t>
      </w:r>
      <w:r w:rsidR="003B7BBD">
        <w:rPr>
          <w:rFonts w:ascii="Arial" w:hAnsi="Arial" w:cs="Arial"/>
          <w:sz w:val="24"/>
          <w:szCs w:val="24"/>
        </w:rPr>
        <w:t xml:space="preserve"> Results for the first 100 </w:t>
      </w:r>
      <w:r w:rsidR="00910040">
        <w:rPr>
          <w:rFonts w:ascii="Arial" w:hAnsi="Arial" w:cs="Arial"/>
          <w:sz w:val="24"/>
          <w:szCs w:val="24"/>
        </w:rPr>
        <w:t xml:space="preserve">pilot </w:t>
      </w:r>
      <w:r w:rsidR="00A60757">
        <w:rPr>
          <w:rFonts w:ascii="Arial" w:hAnsi="Arial" w:cs="Arial"/>
          <w:sz w:val="24"/>
          <w:szCs w:val="24"/>
        </w:rPr>
        <w:t xml:space="preserve">healthcare </w:t>
      </w:r>
      <w:r w:rsidR="003B7BBD">
        <w:rPr>
          <w:rFonts w:ascii="Arial" w:hAnsi="Arial" w:cs="Arial"/>
          <w:sz w:val="24"/>
          <w:szCs w:val="24"/>
        </w:rPr>
        <w:t>respondents</w:t>
      </w:r>
      <w:r w:rsidR="00E61A51">
        <w:rPr>
          <w:rFonts w:ascii="Arial" w:hAnsi="Arial" w:cs="Arial"/>
          <w:sz w:val="24"/>
          <w:szCs w:val="24"/>
        </w:rPr>
        <w:t xml:space="preserve"> </w:t>
      </w:r>
      <w:r w:rsidR="003B7BBD">
        <w:rPr>
          <w:rFonts w:ascii="Arial" w:hAnsi="Arial" w:cs="Arial"/>
          <w:sz w:val="24"/>
          <w:szCs w:val="24"/>
        </w:rPr>
        <w:t xml:space="preserve">in the UK are reported below.  </w:t>
      </w:r>
    </w:p>
    <w:p w14:paraId="5F1F7EF9" w14:textId="77777777" w:rsidR="003B7BBD" w:rsidRPr="00300FB0" w:rsidRDefault="003B7BBD" w:rsidP="00C57BB9">
      <w:pPr>
        <w:spacing w:after="0" w:line="240" w:lineRule="auto"/>
        <w:rPr>
          <w:rFonts w:ascii="Arial" w:hAnsi="Arial" w:cs="Arial"/>
          <w:sz w:val="24"/>
          <w:szCs w:val="24"/>
        </w:rPr>
      </w:pPr>
    </w:p>
    <w:p w14:paraId="40575F6A" w14:textId="6620206F" w:rsidR="00002952" w:rsidRPr="00557DB6" w:rsidRDefault="003B7BBD" w:rsidP="00C57BB9">
      <w:pPr>
        <w:spacing w:after="0" w:line="240" w:lineRule="auto"/>
        <w:rPr>
          <w:rFonts w:ascii="Arial" w:hAnsi="Arial" w:cs="Arial"/>
          <w:b/>
          <w:bCs/>
          <w:sz w:val="24"/>
          <w:szCs w:val="24"/>
        </w:rPr>
      </w:pPr>
      <w:r w:rsidRPr="00557DB6">
        <w:rPr>
          <w:rFonts w:ascii="Arial" w:hAnsi="Arial" w:cs="Arial"/>
          <w:b/>
          <w:bCs/>
          <w:sz w:val="24"/>
          <w:szCs w:val="24"/>
        </w:rPr>
        <w:t>R</w:t>
      </w:r>
      <w:r w:rsidR="007262FF" w:rsidRPr="00557DB6">
        <w:rPr>
          <w:rFonts w:ascii="Arial" w:hAnsi="Arial" w:cs="Arial"/>
          <w:b/>
          <w:bCs/>
          <w:sz w:val="24"/>
          <w:szCs w:val="24"/>
        </w:rPr>
        <w:t>espondents</w:t>
      </w:r>
      <w:r w:rsidR="00F3552C" w:rsidRPr="00557DB6">
        <w:rPr>
          <w:rFonts w:ascii="Arial" w:hAnsi="Arial" w:cs="Arial"/>
          <w:b/>
          <w:bCs/>
          <w:sz w:val="24"/>
          <w:szCs w:val="24"/>
        </w:rPr>
        <w:tab/>
      </w:r>
    </w:p>
    <w:p w14:paraId="0225107E" w14:textId="7387EB0A" w:rsidR="00BB158A" w:rsidRPr="00085522" w:rsidRDefault="00E61A51" w:rsidP="00C57BB9">
      <w:pPr>
        <w:spacing w:before="120" w:line="240" w:lineRule="auto"/>
        <w:rPr>
          <w:rFonts w:ascii="Arial" w:hAnsi="Arial" w:cs="Arial"/>
          <w:sz w:val="24"/>
          <w:szCs w:val="24"/>
        </w:rPr>
      </w:pPr>
      <w:r>
        <w:rPr>
          <w:rFonts w:ascii="Arial" w:hAnsi="Arial" w:cs="Arial"/>
          <w:sz w:val="24"/>
          <w:szCs w:val="24"/>
        </w:rPr>
        <w:t xml:space="preserve">Of all </w:t>
      </w:r>
      <w:r w:rsidR="00FA2B68">
        <w:rPr>
          <w:rFonts w:ascii="Arial" w:hAnsi="Arial" w:cs="Arial"/>
          <w:sz w:val="24"/>
          <w:szCs w:val="24"/>
        </w:rPr>
        <w:t>respondents</w:t>
      </w:r>
      <w:r w:rsidRPr="00393C0A">
        <w:rPr>
          <w:rFonts w:ascii="Arial" w:hAnsi="Arial" w:cs="Arial"/>
          <w:sz w:val="24"/>
          <w:szCs w:val="24"/>
        </w:rPr>
        <w:t>,</w:t>
      </w:r>
      <w:r w:rsidR="00FA2B68" w:rsidRPr="00393C0A">
        <w:rPr>
          <w:rFonts w:ascii="Arial" w:hAnsi="Arial" w:cs="Arial"/>
          <w:sz w:val="24"/>
          <w:szCs w:val="24"/>
        </w:rPr>
        <w:t xml:space="preserve"> </w:t>
      </w:r>
      <w:r w:rsidR="00EE58EE" w:rsidRPr="00393C0A">
        <w:rPr>
          <w:rFonts w:ascii="Arial" w:hAnsi="Arial" w:cs="Arial"/>
          <w:sz w:val="24"/>
          <w:szCs w:val="24"/>
        </w:rPr>
        <w:t>8</w:t>
      </w:r>
      <w:r w:rsidR="00D54B22" w:rsidRPr="00393C0A">
        <w:rPr>
          <w:rFonts w:ascii="Arial" w:hAnsi="Arial" w:cs="Arial"/>
          <w:sz w:val="24"/>
          <w:szCs w:val="24"/>
        </w:rPr>
        <w:t>8</w:t>
      </w:r>
      <w:r w:rsidR="00A610C0" w:rsidRPr="00393C0A">
        <w:rPr>
          <w:rFonts w:ascii="Arial" w:hAnsi="Arial" w:cs="Arial"/>
          <w:sz w:val="24"/>
          <w:szCs w:val="24"/>
        </w:rPr>
        <w:t xml:space="preserve">% </w:t>
      </w:r>
      <w:r w:rsidR="00844902" w:rsidRPr="00393C0A">
        <w:rPr>
          <w:rFonts w:ascii="Arial" w:hAnsi="Arial" w:cs="Arial"/>
          <w:sz w:val="24"/>
          <w:szCs w:val="24"/>
        </w:rPr>
        <w:t xml:space="preserve">were </w:t>
      </w:r>
      <w:r w:rsidR="00AB22CE" w:rsidRPr="00393C0A">
        <w:rPr>
          <w:rFonts w:ascii="Arial" w:hAnsi="Arial" w:cs="Arial"/>
          <w:sz w:val="24"/>
          <w:szCs w:val="24"/>
        </w:rPr>
        <w:t xml:space="preserve">health </w:t>
      </w:r>
      <w:r w:rsidR="00A610C0" w:rsidRPr="00393C0A">
        <w:rPr>
          <w:rFonts w:ascii="Arial" w:hAnsi="Arial" w:cs="Arial"/>
          <w:sz w:val="24"/>
          <w:szCs w:val="24"/>
        </w:rPr>
        <w:t>professionals</w:t>
      </w:r>
      <w:r w:rsidR="0093476A" w:rsidRPr="00393C0A">
        <w:rPr>
          <w:rFonts w:ascii="Arial" w:hAnsi="Arial" w:cs="Arial"/>
          <w:sz w:val="24"/>
          <w:szCs w:val="24"/>
        </w:rPr>
        <w:t>,</w:t>
      </w:r>
      <w:r w:rsidR="00910040" w:rsidRPr="00393C0A">
        <w:rPr>
          <w:rFonts w:ascii="Arial" w:hAnsi="Arial" w:cs="Arial"/>
          <w:sz w:val="24"/>
          <w:szCs w:val="24"/>
        </w:rPr>
        <w:t xml:space="preserve"> </w:t>
      </w:r>
      <w:r w:rsidR="0093476A" w:rsidRPr="00393C0A">
        <w:rPr>
          <w:rFonts w:ascii="Arial" w:hAnsi="Arial" w:cs="Arial"/>
          <w:sz w:val="24"/>
          <w:szCs w:val="24"/>
        </w:rPr>
        <w:t xml:space="preserve">most of whom work with people with disability on a routine basis.  This </w:t>
      </w:r>
      <w:r w:rsidR="00017D2C" w:rsidRPr="00393C0A">
        <w:rPr>
          <w:rFonts w:ascii="Arial" w:hAnsi="Arial" w:cs="Arial"/>
          <w:sz w:val="24"/>
          <w:szCs w:val="24"/>
        </w:rPr>
        <w:t xml:space="preserve">was mostly </w:t>
      </w:r>
      <w:r w:rsidRPr="00393C0A">
        <w:rPr>
          <w:rFonts w:ascii="Arial" w:hAnsi="Arial" w:cs="Arial"/>
          <w:sz w:val="24"/>
          <w:szCs w:val="24"/>
        </w:rPr>
        <w:t>OTs (</w:t>
      </w:r>
      <w:r w:rsidRPr="00393C0A">
        <w:rPr>
          <w:rFonts w:ascii="Arial" w:hAnsi="Arial" w:cs="Arial"/>
          <w:b/>
          <w:bCs/>
          <w:sz w:val="24"/>
          <w:szCs w:val="24"/>
        </w:rPr>
        <w:t>2</w:t>
      </w:r>
      <w:r w:rsidR="000550E2" w:rsidRPr="00393C0A">
        <w:rPr>
          <w:rFonts w:ascii="Arial" w:hAnsi="Arial" w:cs="Arial"/>
          <w:b/>
          <w:bCs/>
          <w:sz w:val="24"/>
          <w:szCs w:val="24"/>
        </w:rPr>
        <w:t>6</w:t>
      </w:r>
      <w:r w:rsidRPr="00393C0A">
        <w:rPr>
          <w:rFonts w:ascii="Arial" w:hAnsi="Arial" w:cs="Arial"/>
          <w:b/>
          <w:bCs/>
          <w:sz w:val="24"/>
          <w:szCs w:val="24"/>
        </w:rPr>
        <w:t>%),</w:t>
      </w:r>
      <w:r w:rsidRPr="00393C0A">
        <w:rPr>
          <w:rFonts w:ascii="Arial" w:hAnsi="Arial" w:cs="Arial"/>
          <w:sz w:val="24"/>
          <w:szCs w:val="24"/>
        </w:rPr>
        <w:t xml:space="preserve"> Psycholog</w:t>
      </w:r>
      <w:r w:rsidR="00910040" w:rsidRPr="00393C0A">
        <w:rPr>
          <w:rFonts w:ascii="Arial" w:hAnsi="Arial" w:cs="Arial"/>
          <w:sz w:val="24"/>
          <w:szCs w:val="24"/>
        </w:rPr>
        <w:t xml:space="preserve">ists </w:t>
      </w:r>
      <w:r w:rsidRPr="00393C0A">
        <w:rPr>
          <w:rFonts w:ascii="Arial" w:hAnsi="Arial" w:cs="Arial"/>
          <w:sz w:val="24"/>
          <w:szCs w:val="24"/>
        </w:rPr>
        <w:t>(19%)</w:t>
      </w:r>
      <w:r w:rsidR="00844902" w:rsidRPr="00393C0A">
        <w:rPr>
          <w:rFonts w:ascii="Arial" w:hAnsi="Arial" w:cs="Arial"/>
          <w:sz w:val="24"/>
          <w:szCs w:val="24"/>
        </w:rPr>
        <w:t xml:space="preserve">, </w:t>
      </w:r>
      <w:r w:rsidRPr="00393C0A">
        <w:rPr>
          <w:rFonts w:ascii="Arial" w:hAnsi="Arial" w:cs="Arial"/>
          <w:sz w:val="24"/>
          <w:szCs w:val="24"/>
        </w:rPr>
        <w:t>Medic</w:t>
      </w:r>
      <w:r w:rsidR="00910040" w:rsidRPr="00393C0A">
        <w:rPr>
          <w:rFonts w:ascii="Arial" w:hAnsi="Arial" w:cs="Arial"/>
          <w:sz w:val="24"/>
          <w:szCs w:val="24"/>
        </w:rPr>
        <w:t xml:space="preserve">al staff </w:t>
      </w:r>
      <w:r w:rsidRPr="00393C0A">
        <w:rPr>
          <w:rFonts w:ascii="Arial" w:hAnsi="Arial" w:cs="Arial"/>
          <w:sz w:val="24"/>
          <w:szCs w:val="24"/>
        </w:rPr>
        <w:t>(19%)</w:t>
      </w:r>
      <w:r w:rsidR="0093476A" w:rsidRPr="00393C0A">
        <w:rPr>
          <w:rFonts w:ascii="Arial" w:hAnsi="Arial" w:cs="Arial"/>
          <w:sz w:val="24"/>
          <w:szCs w:val="24"/>
        </w:rPr>
        <w:t xml:space="preserve">, </w:t>
      </w:r>
      <w:r w:rsidR="00AB22CE" w:rsidRPr="00393C0A">
        <w:rPr>
          <w:rFonts w:ascii="Arial" w:hAnsi="Arial" w:cs="Arial"/>
          <w:sz w:val="24"/>
          <w:szCs w:val="24"/>
        </w:rPr>
        <w:t>Physiotherapists (9%)</w:t>
      </w:r>
      <w:r w:rsidR="00A60757" w:rsidRPr="00393C0A">
        <w:rPr>
          <w:rFonts w:ascii="Arial" w:hAnsi="Arial" w:cs="Arial"/>
          <w:sz w:val="24"/>
          <w:szCs w:val="24"/>
        </w:rPr>
        <w:t xml:space="preserve"> and</w:t>
      </w:r>
      <w:r w:rsidR="00557DB6" w:rsidRPr="00393C0A">
        <w:rPr>
          <w:rFonts w:ascii="Arial" w:hAnsi="Arial" w:cs="Arial"/>
          <w:sz w:val="24"/>
          <w:szCs w:val="24"/>
        </w:rPr>
        <w:t xml:space="preserve"> Speech </w:t>
      </w:r>
      <w:r w:rsidR="0093476A" w:rsidRPr="00393C0A">
        <w:rPr>
          <w:rFonts w:ascii="Arial" w:hAnsi="Arial" w:cs="Arial"/>
          <w:sz w:val="24"/>
          <w:szCs w:val="24"/>
        </w:rPr>
        <w:t xml:space="preserve">&amp; </w:t>
      </w:r>
      <w:r w:rsidR="00557DB6" w:rsidRPr="00393C0A">
        <w:rPr>
          <w:rFonts w:ascii="Arial" w:hAnsi="Arial" w:cs="Arial"/>
          <w:sz w:val="24"/>
          <w:szCs w:val="24"/>
        </w:rPr>
        <w:t>Language Therapist</w:t>
      </w:r>
      <w:r w:rsidR="0093476A" w:rsidRPr="00393C0A">
        <w:rPr>
          <w:rFonts w:ascii="Arial" w:hAnsi="Arial" w:cs="Arial"/>
          <w:sz w:val="24"/>
          <w:szCs w:val="24"/>
        </w:rPr>
        <w:t>s</w:t>
      </w:r>
      <w:r w:rsidR="00557DB6" w:rsidRPr="00393C0A">
        <w:rPr>
          <w:rFonts w:ascii="Arial" w:hAnsi="Arial" w:cs="Arial"/>
          <w:sz w:val="24"/>
          <w:szCs w:val="24"/>
        </w:rPr>
        <w:t xml:space="preserve"> (6%)</w:t>
      </w:r>
      <w:r w:rsidR="00A60757" w:rsidRPr="00393C0A">
        <w:rPr>
          <w:rFonts w:ascii="Arial" w:hAnsi="Arial" w:cs="Arial"/>
          <w:sz w:val="24"/>
          <w:szCs w:val="24"/>
        </w:rPr>
        <w:t xml:space="preserve">. </w:t>
      </w:r>
      <w:r w:rsidR="00AB22CE" w:rsidRPr="00393C0A">
        <w:rPr>
          <w:rFonts w:ascii="Arial" w:hAnsi="Arial" w:cs="Arial"/>
          <w:sz w:val="24"/>
          <w:szCs w:val="24"/>
        </w:rPr>
        <w:t xml:space="preserve">The other </w:t>
      </w:r>
      <w:r w:rsidR="0093476A" w:rsidRPr="00393C0A">
        <w:rPr>
          <w:rFonts w:ascii="Arial" w:hAnsi="Arial" w:cs="Arial"/>
          <w:sz w:val="24"/>
          <w:szCs w:val="24"/>
        </w:rPr>
        <w:t xml:space="preserve">responders include </w:t>
      </w:r>
      <w:r w:rsidRPr="00393C0A">
        <w:rPr>
          <w:rFonts w:ascii="Arial" w:hAnsi="Arial" w:cs="Arial"/>
          <w:sz w:val="24"/>
          <w:szCs w:val="24"/>
        </w:rPr>
        <w:t xml:space="preserve">other therapists, </w:t>
      </w:r>
      <w:r w:rsidR="00017D2C" w:rsidRPr="00393C0A">
        <w:rPr>
          <w:rFonts w:ascii="Arial" w:hAnsi="Arial" w:cs="Arial"/>
          <w:sz w:val="24"/>
          <w:szCs w:val="24"/>
        </w:rPr>
        <w:t xml:space="preserve">nurses, </w:t>
      </w:r>
      <w:r w:rsidRPr="00393C0A">
        <w:rPr>
          <w:rFonts w:ascii="Arial" w:hAnsi="Arial" w:cs="Arial"/>
          <w:sz w:val="24"/>
          <w:szCs w:val="24"/>
        </w:rPr>
        <w:t xml:space="preserve">administrative </w:t>
      </w:r>
      <w:r w:rsidR="008523E1" w:rsidRPr="00393C0A">
        <w:rPr>
          <w:rFonts w:ascii="Arial" w:hAnsi="Arial" w:cs="Arial"/>
          <w:sz w:val="24"/>
          <w:szCs w:val="24"/>
        </w:rPr>
        <w:t>s</w:t>
      </w:r>
      <w:r w:rsidRPr="00393C0A">
        <w:rPr>
          <w:rFonts w:ascii="Arial" w:hAnsi="Arial" w:cs="Arial"/>
          <w:sz w:val="24"/>
          <w:szCs w:val="24"/>
        </w:rPr>
        <w:t>taff</w:t>
      </w:r>
      <w:r w:rsidR="00A60757" w:rsidRPr="00393C0A">
        <w:rPr>
          <w:rFonts w:ascii="Arial" w:hAnsi="Arial" w:cs="Arial"/>
          <w:sz w:val="24"/>
          <w:szCs w:val="24"/>
        </w:rPr>
        <w:t xml:space="preserve"> and assistants</w:t>
      </w:r>
      <w:r w:rsidRPr="00393C0A">
        <w:rPr>
          <w:rFonts w:ascii="Arial" w:hAnsi="Arial" w:cs="Arial"/>
          <w:sz w:val="24"/>
          <w:szCs w:val="24"/>
        </w:rPr>
        <w:t>.</w:t>
      </w:r>
      <w:r w:rsidR="00910040" w:rsidRPr="00393C0A">
        <w:rPr>
          <w:rFonts w:ascii="Arial" w:hAnsi="Arial" w:cs="Arial"/>
          <w:sz w:val="24"/>
          <w:szCs w:val="24"/>
        </w:rPr>
        <w:t xml:space="preserve"> The respondents are </w:t>
      </w:r>
      <w:r w:rsidR="00AB22CE" w:rsidRPr="00393C0A">
        <w:rPr>
          <w:rFonts w:ascii="Arial" w:hAnsi="Arial" w:cs="Arial"/>
          <w:sz w:val="24"/>
          <w:szCs w:val="24"/>
        </w:rPr>
        <w:t xml:space="preserve">mainly </w:t>
      </w:r>
      <w:r w:rsidR="00ED7198" w:rsidRPr="00393C0A">
        <w:rPr>
          <w:rFonts w:ascii="Arial" w:hAnsi="Arial" w:cs="Arial"/>
          <w:noProof/>
          <w:sz w:val="24"/>
          <w:szCs w:val="24"/>
        </w:rPr>
        <w:t>experienced staff: 24% &gt; 20 yrs.; 63% &gt; 10 yrs. and 76% &gt;</w:t>
      </w:r>
      <w:r w:rsidR="00ED7198" w:rsidRPr="00ED7198">
        <w:rPr>
          <w:rFonts w:ascii="Arial" w:hAnsi="Arial" w:cs="Arial"/>
          <w:noProof/>
          <w:sz w:val="24"/>
          <w:szCs w:val="24"/>
        </w:rPr>
        <w:t xml:space="preserve"> 5 yrs. </w:t>
      </w:r>
      <w:r w:rsidR="0093476A">
        <w:rPr>
          <w:rFonts w:ascii="Arial" w:hAnsi="Arial" w:cs="Arial"/>
          <w:noProof/>
          <w:sz w:val="24"/>
          <w:szCs w:val="24"/>
        </w:rPr>
        <w:t xml:space="preserve">Of 88 asked, </w:t>
      </w:r>
      <w:r w:rsidR="0093476A">
        <w:rPr>
          <w:rFonts w:ascii="Arial" w:hAnsi="Arial" w:cs="Arial"/>
          <w:sz w:val="24"/>
          <w:szCs w:val="24"/>
        </w:rPr>
        <w:t xml:space="preserve">37% </w:t>
      </w:r>
      <w:r w:rsidR="00C04859" w:rsidRPr="00C04859">
        <w:rPr>
          <w:rFonts w:ascii="Arial" w:hAnsi="Arial" w:cs="Arial"/>
          <w:sz w:val="24"/>
          <w:szCs w:val="24"/>
        </w:rPr>
        <w:t>reported a prior reason</w:t>
      </w:r>
      <w:r w:rsidR="00F843F3">
        <w:rPr>
          <w:rFonts w:ascii="Arial" w:hAnsi="Arial" w:cs="Arial"/>
          <w:sz w:val="24"/>
          <w:szCs w:val="24"/>
        </w:rPr>
        <w:t xml:space="preserve"> to seek </w:t>
      </w:r>
      <w:r w:rsidR="00A60757">
        <w:rPr>
          <w:rFonts w:ascii="Arial" w:hAnsi="Arial" w:cs="Arial"/>
          <w:sz w:val="24"/>
          <w:szCs w:val="24"/>
        </w:rPr>
        <w:t>i</w:t>
      </w:r>
      <w:r w:rsidR="00F843F3">
        <w:rPr>
          <w:rFonts w:ascii="Arial" w:hAnsi="Arial" w:cs="Arial"/>
          <w:sz w:val="24"/>
          <w:szCs w:val="24"/>
        </w:rPr>
        <w:t>nformation</w:t>
      </w:r>
      <w:r w:rsidR="0093476A">
        <w:rPr>
          <w:rFonts w:ascii="Arial" w:hAnsi="Arial" w:cs="Arial"/>
          <w:sz w:val="24"/>
          <w:szCs w:val="24"/>
        </w:rPr>
        <w:t xml:space="preserve"> on disability discrimination.</w:t>
      </w:r>
      <w:r w:rsidR="00E306A2">
        <w:rPr>
          <w:rFonts w:ascii="Arial" w:hAnsi="Arial" w:cs="Arial"/>
          <w:sz w:val="24"/>
          <w:szCs w:val="24"/>
        </w:rPr>
        <w:t xml:space="preserve"> </w:t>
      </w:r>
    </w:p>
    <w:p w14:paraId="2B2AEA6B" w14:textId="77777777" w:rsidR="00CC6BA3" w:rsidRDefault="00395B8B" w:rsidP="00CC6BA3">
      <w:pPr>
        <w:spacing w:before="360" w:after="120" w:line="240" w:lineRule="auto"/>
        <w:rPr>
          <w:rFonts w:ascii="Arial" w:hAnsi="Arial" w:cs="Arial"/>
          <w:b/>
          <w:bCs/>
          <w:sz w:val="24"/>
          <w:szCs w:val="24"/>
        </w:rPr>
      </w:pPr>
      <w:r>
        <w:rPr>
          <w:rFonts w:ascii="Arial" w:hAnsi="Arial" w:cs="Arial"/>
          <w:b/>
          <w:bCs/>
          <w:sz w:val="24"/>
          <w:szCs w:val="24"/>
        </w:rPr>
        <w:t xml:space="preserve">Total </w:t>
      </w:r>
      <w:r w:rsidR="00D0085D" w:rsidRPr="00C57BB9">
        <w:rPr>
          <w:rFonts w:ascii="Arial" w:hAnsi="Arial" w:cs="Arial"/>
          <w:b/>
          <w:bCs/>
          <w:sz w:val="24"/>
          <w:szCs w:val="24"/>
        </w:rPr>
        <w:t>D</w:t>
      </w:r>
      <w:r w:rsidR="00394CDA" w:rsidRPr="00C57BB9">
        <w:rPr>
          <w:rFonts w:ascii="Arial" w:hAnsi="Arial" w:cs="Arial"/>
          <w:b/>
          <w:bCs/>
          <w:sz w:val="24"/>
          <w:szCs w:val="24"/>
        </w:rPr>
        <w:t>DAQ score</w:t>
      </w:r>
    </w:p>
    <w:p w14:paraId="58B87224" w14:textId="50280A96" w:rsidR="00B21CC6" w:rsidRPr="00B21CC6" w:rsidRDefault="00B21CC6" w:rsidP="00CC6BA3">
      <w:pPr>
        <w:spacing w:before="120" w:after="0" w:line="240" w:lineRule="auto"/>
        <w:rPr>
          <w:rFonts w:ascii="Arial" w:hAnsi="Arial" w:cs="Arial"/>
          <w:sz w:val="24"/>
          <w:szCs w:val="24"/>
        </w:rPr>
      </w:pPr>
      <w:r w:rsidRPr="00B21CC6">
        <w:rPr>
          <w:rFonts w:ascii="Arial" w:hAnsi="Arial" w:cs="Arial"/>
          <w:sz w:val="24"/>
          <w:szCs w:val="24"/>
        </w:rPr>
        <w:t xml:space="preserve">The distribution </w:t>
      </w:r>
      <w:r w:rsidR="00017D2C">
        <w:rPr>
          <w:rFonts w:ascii="Arial" w:hAnsi="Arial" w:cs="Arial"/>
          <w:sz w:val="24"/>
          <w:szCs w:val="24"/>
        </w:rPr>
        <w:t xml:space="preserve">of </w:t>
      </w:r>
      <w:r w:rsidRPr="00B21CC6">
        <w:rPr>
          <w:rFonts w:ascii="Arial" w:hAnsi="Arial" w:cs="Arial"/>
          <w:sz w:val="24"/>
          <w:szCs w:val="24"/>
        </w:rPr>
        <w:t xml:space="preserve">DDAQ </w:t>
      </w:r>
      <w:r w:rsidR="00017D2C">
        <w:rPr>
          <w:rFonts w:ascii="Arial" w:hAnsi="Arial" w:cs="Arial"/>
          <w:sz w:val="24"/>
          <w:szCs w:val="24"/>
        </w:rPr>
        <w:t xml:space="preserve">scores, </w:t>
      </w:r>
      <w:r>
        <w:rPr>
          <w:rFonts w:ascii="Arial" w:hAnsi="Arial" w:cs="Arial"/>
          <w:sz w:val="24"/>
          <w:szCs w:val="24"/>
        </w:rPr>
        <w:t>plotted below</w:t>
      </w:r>
      <w:r w:rsidR="00017D2C">
        <w:rPr>
          <w:rFonts w:ascii="Arial" w:hAnsi="Arial" w:cs="Arial"/>
          <w:sz w:val="24"/>
          <w:szCs w:val="24"/>
        </w:rPr>
        <w:t>, ha</w:t>
      </w:r>
      <w:r w:rsidR="00CC6BA3">
        <w:rPr>
          <w:rFonts w:ascii="Arial" w:hAnsi="Arial" w:cs="Arial"/>
          <w:sz w:val="24"/>
          <w:szCs w:val="24"/>
        </w:rPr>
        <w:t>s</w:t>
      </w:r>
      <w:r w:rsidR="00017D2C">
        <w:rPr>
          <w:rFonts w:ascii="Arial" w:hAnsi="Arial" w:cs="Arial"/>
          <w:sz w:val="24"/>
          <w:szCs w:val="24"/>
        </w:rPr>
        <w:t xml:space="preserve"> </w:t>
      </w:r>
      <w:r w:rsidR="00017D2C" w:rsidRPr="00017D2C">
        <w:rPr>
          <w:rFonts w:ascii="Arial" w:hAnsi="Arial" w:cs="Arial"/>
          <w:sz w:val="24"/>
          <w:szCs w:val="24"/>
        </w:rPr>
        <w:t xml:space="preserve">a flat </w:t>
      </w:r>
      <w:r w:rsidR="00CC6BA3">
        <w:rPr>
          <w:rFonts w:ascii="Arial" w:hAnsi="Arial" w:cs="Arial"/>
          <w:sz w:val="24"/>
          <w:szCs w:val="24"/>
        </w:rPr>
        <w:t xml:space="preserve">/ </w:t>
      </w:r>
      <w:r w:rsidR="00017D2C" w:rsidRPr="00017D2C">
        <w:rPr>
          <w:rFonts w:ascii="Arial" w:hAnsi="Arial" w:cs="Arial"/>
          <w:sz w:val="24"/>
          <w:szCs w:val="24"/>
        </w:rPr>
        <w:t xml:space="preserve">wide peak </w:t>
      </w:r>
      <w:r w:rsidR="00017D2C">
        <w:rPr>
          <w:rFonts w:ascii="Arial" w:hAnsi="Arial" w:cs="Arial"/>
          <w:sz w:val="24"/>
          <w:szCs w:val="24"/>
        </w:rPr>
        <w:t>(</w:t>
      </w:r>
      <w:r w:rsidR="00017D2C" w:rsidRPr="00017D2C">
        <w:rPr>
          <w:rFonts w:ascii="Arial" w:hAnsi="Arial" w:cs="Arial"/>
          <w:sz w:val="24"/>
          <w:szCs w:val="24"/>
        </w:rPr>
        <w:t>scores 11-22</w:t>
      </w:r>
      <w:r w:rsidR="00017D2C">
        <w:rPr>
          <w:rFonts w:ascii="Arial" w:hAnsi="Arial" w:cs="Arial"/>
          <w:sz w:val="24"/>
          <w:szCs w:val="24"/>
        </w:rPr>
        <w:t xml:space="preserve">). </w:t>
      </w:r>
      <w:r>
        <w:rPr>
          <w:rFonts w:ascii="Arial" w:hAnsi="Arial" w:cs="Arial"/>
          <w:sz w:val="24"/>
          <w:szCs w:val="24"/>
        </w:rPr>
        <w:t xml:space="preserve"> </w:t>
      </w:r>
      <w:r w:rsidR="0093476A">
        <w:rPr>
          <w:noProof/>
        </w:rPr>
        <w:drawing>
          <wp:inline distT="0" distB="0" distL="0" distR="0" wp14:anchorId="6DC26856" wp14:editId="5A13BAC7">
            <wp:extent cx="6119495" cy="3224185"/>
            <wp:effectExtent l="0" t="0" r="0" b="0"/>
            <wp:docPr id="189250460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504603" name=""/>
                    <pic:cNvPicPr/>
                  </pic:nvPicPr>
                  <pic:blipFill>
                    <a:blip r:embed="rId8">
                      <a:extLst>
                        <a:ext uri="{96DAC541-7B7A-43D3-8B79-37D633B846F1}">
                          <asvg:svgBlip xmlns:asvg="http://schemas.microsoft.com/office/drawing/2016/SVG/main" r:embed="rId9"/>
                        </a:ext>
                      </a:extLst>
                    </a:blip>
                    <a:stretch>
                      <a:fillRect/>
                    </a:stretch>
                  </pic:blipFill>
                  <pic:spPr>
                    <a:xfrm>
                      <a:off x="0" y="0"/>
                      <a:ext cx="6123417" cy="3226251"/>
                    </a:xfrm>
                    <a:prstGeom prst="rect">
                      <a:avLst/>
                    </a:prstGeom>
                  </pic:spPr>
                </pic:pic>
              </a:graphicData>
            </a:graphic>
          </wp:inline>
        </w:drawing>
      </w:r>
    </w:p>
    <w:p w14:paraId="10CEE93D" w14:textId="77777777" w:rsidR="00B21CC6" w:rsidRDefault="00B21CC6" w:rsidP="006B6396">
      <w:pPr>
        <w:spacing w:before="240" w:after="120" w:line="240" w:lineRule="auto"/>
        <w:rPr>
          <w:rFonts w:ascii="Arial" w:hAnsi="Arial" w:cs="Arial"/>
          <w:b/>
          <w:bCs/>
          <w:i/>
          <w:iCs/>
          <w:sz w:val="24"/>
          <w:szCs w:val="24"/>
        </w:rPr>
      </w:pPr>
    </w:p>
    <w:p w14:paraId="6EE81B15" w14:textId="5F1A8C0A" w:rsidR="00293BF0" w:rsidRPr="00FA2B68" w:rsidRDefault="00D115C6" w:rsidP="006B6396">
      <w:pPr>
        <w:spacing w:before="240" w:after="120" w:line="240" w:lineRule="auto"/>
        <w:rPr>
          <w:rFonts w:ascii="Arial" w:hAnsi="Arial" w:cs="Arial"/>
          <w:sz w:val="24"/>
          <w:szCs w:val="24"/>
        </w:rPr>
      </w:pPr>
      <w:r w:rsidRPr="00FA2B68">
        <w:rPr>
          <w:rFonts w:ascii="Arial" w:hAnsi="Arial" w:cs="Arial"/>
          <w:b/>
          <w:bCs/>
          <w:i/>
          <w:iCs/>
          <w:sz w:val="24"/>
          <w:szCs w:val="24"/>
        </w:rPr>
        <w:t>T</w:t>
      </w:r>
      <w:r w:rsidR="005A56D3" w:rsidRPr="00FA2B68">
        <w:rPr>
          <w:rFonts w:ascii="Arial" w:hAnsi="Arial" w:cs="Arial"/>
          <w:b/>
          <w:bCs/>
          <w:i/>
          <w:iCs/>
          <w:sz w:val="24"/>
          <w:szCs w:val="24"/>
        </w:rPr>
        <w:t xml:space="preserve">he </w:t>
      </w:r>
      <w:r w:rsidR="00A95EAF" w:rsidRPr="00FA2B68">
        <w:rPr>
          <w:rFonts w:ascii="Arial" w:hAnsi="Arial" w:cs="Arial"/>
          <w:b/>
          <w:bCs/>
          <w:i/>
          <w:iCs/>
          <w:sz w:val="24"/>
          <w:szCs w:val="24"/>
        </w:rPr>
        <w:t xml:space="preserve">mean </w:t>
      </w:r>
      <w:r w:rsidR="0093476A">
        <w:rPr>
          <w:rFonts w:ascii="Arial" w:hAnsi="Arial" w:cs="Arial"/>
          <w:b/>
          <w:bCs/>
          <w:i/>
          <w:iCs/>
          <w:sz w:val="24"/>
          <w:szCs w:val="24"/>
        </w:rPr>
        <w:t xml:space="preserve">total DDAQ </w:t>
      </w:r>
      <w:r w:rsidR="005A56D3" w:rsidRPr="00CC6BA3">
        <w:rPr>
          <w:rFonts w:ascii="Arial" w:hAnsi="Arial" w:cs="Arial"/>
          <w:b/>
          <w:bCs/>
          <w:i/>
          <w:iCs/>
          <w:sz w:val="24"/>
          <w:szCs w:val="24"/>
        </w:rPr>
        <w:t xml:space="preserve">score </w:t>
      </w:r>
      <w:r w:rsidR="006B6396" w:rsidRPr="00CC6BA3">
        <w:rPr>
          <w:rFonts w:ascii="Arial" w:hAnsi="Arial" w:cs="Arial"/>
          <w:b/>
          <w:bCs/>
          <w:i/>
          <w:iCs/>
          <w:sz w:val="24"/>
          <w:szCs w:val="24"/>
        </w:rPr>
        <w:t>wa</w:t>
      </w:r>
      <w:r w:rsidR="00BB7A5F" w:rsidRPr="00CC6BA3">
        <w:rPr>
          <w:rFonts w:ascii="Arial" w:hAnsi="Arial" w:cs="Arial"/>
          <w:b/>
          <w:bCs/>
          <w:i/>
          <w:iCs/>
          <w:sz w:val="24"/>
          <w:szCs w:val="24"/>
        </w:rPr>
        <w:t xml:space="preserve">s </w:t>
      </w:r>
      <w:r w:rsidR="005A56D3" w:rsidRPr="00CC6BA3">
        <w:rPr>
          <w:rFonts w:ascii="Arial" w:hAnsi="Arial" w:cs="Arial"/>
          <w:b/>
          <w:bCs/>
          <w:i/>
          <w:iCs/>
          <w:sz w:val="24"/>
          <w:szCs w:val="24"/>
        </w:rPr>
        <w:t>1</w:t>
      </w:r>
      <w:r w:rsidR="006569F4" w:rsidRPr="00CC6BA3">
        <w:rPr>
          <w:rFonts w:ascii="Arial" w:hAnsi="Arial" w:cs="Arial"/>
          <w:b/>
          <w:bCs/>
          <w:i/>
          <w:iCs/>
          <w:sz w:val="24"/>
          <w:szCs w:val="24"/>
        </w:rPr>
        <w:t>7</w:t>
      </w:r>
      <w:r w:rsidR="005A56D3" w:rsidRPr="00CC6BA3">
        <w:rPr>
          <w:rFonts w:ascii="Arial" w:hAnsi="Arial" w:cs="Arial"/>
          <w:b/>
          <w:bCs/>
          <w:i/>
          <w:iCs/>
          <w:sz w:val="24"/>
          <w:szCs w:val="24"/>
        </w:rPr>
        <w:t>.</w:t>
      </w:r>
      <w:r w:rsidR="006569F4" w:rsidRPr="00CC6BA3">
        <w:rPr>
          <w:rFonts w:ascii="Arial" w:hAnsi="Arial" w:cs="Arial"/>
          <w:b/>
          <w:bCs/>
          <w:i/>
          <w:iCs/>
          <w:sz w:val="24"/>
          <w:szCs w:val="24"/>
        </w:rPr>
        <w:t>76</w:t>
      </w:r>
      <w:r w:rsidR="005A56D3" w:rsidRPr="00CC6BA3">
        <w:rPr>
          <w:rFonts w:ascii="Arial" w:hAnsi="Arial" w:cs="Arial"/>
          <w:b/>
          <w:bCs/>
          <w:i/>
          <w:iCs/>
          <w:sz w:val="24"/>
          <w:szCs w:val="24"/>
        </w:rPr>
        <w:t xml:space="preserve"> (median 1</w:t>
      </w:r>
      <w:r w:rsidR="006569F4" w:rsidRPr="00CC6BA3">
        <w:rPr>
          <w:rFonts w:ascii="Arial" w:hAnsi="Arial" w:cs="Arial"/>
          <w:b/>
          <w:bCs/>
          <w:i/>
          <w:iCs/>
          <w:sz w:val="24"/>
          <w:szCs w:val="24"/>
        </w:rPr>
        <w:t>7.5</w:t>
      </w:r>
      <w:r w:rsidR="005A56D3" w:rsidRPr="00CC6BA3">
        <w:rPr>
          <w:rFonts w:ascii="Arial" w:hAnsi="Arial" w:cs="Arial"/>
          <w:b/>
          <w:bCs/>
          <w:i/>
          <w:iCs/>
          <w:sz w:val="24"/>
          <w:szCs w:val="24"/>
        </w:rPr>
        <w:t>, range 1-30)</w:t>
      </w:r>
      <w:r w:rsidR="002233CC" w:rsidRPr="00CC6BA3">
        <w:rPr>
          <w:rFonts w:ascii="Arial" w:hAnsi="Arial" w:cs="Arial"/>
          <w:b/>
          <w:bCs/>
          <w:i/>
          <w:iCs/>
          <w:sz w:val="24"/>
          <w:szCs w:val="24"/>
        </w:rPr>
        <w:t xml:space="preserve">, </w:t>
      </w:r>
      <w:r w:rsidR="005A56D3" w:rsidRPr="00CC6BA3">
        <w:rPr>
          <w:rFonts w:ascii="Arial" w:hAnsi="Arial" w:cs="Arial"/>
          <w:b/>
          <w:bCs/>
          <w:i/>
          <w:iCs/>
          <w:sz w:val="24"/>
          <w:szCs w:val="24"/>
        </w:rPr>
        <w:t xml:space="preserve">equivalent to </w:t>
      </w:r>
      <w:r w:rsidR="00844902" w:rsidRPr="00CC6BA3">
        <w:rPr>
          <w:rFonts w:ascii="Arial" w:hAnsi="Arial" w:cs="Arial"/>
          <w:b/>
          <w:bCs/>
          <w:i/>
          <w:iCs/>
          <w:sz w:val="24"/>
          <w:szCs w:val="24"/>
        </w:rPr>
        <w:t xml:space="preserve">just </w:t>
      </w:r>
      <w:r w:rsidR="00FA2B68" w:rsidRPr="00CC6BA3">
        <w:rPr>
          <w:rFonts w:ascii="Arial" w:hAnsi="Arial" w:cs="Arial"/>
          <w:b/>
          <w:bCs/>
          <w:i/>
          <w:iCs/>
          <w:sz w:val="24"/>
          <w:szCs w:val="24"/>
        </w:rPr>
        <w:t xml:space="preserve">59% </w:t>
      </w:r>
      <w:r w:rsidR="005A56D3" w:rsidRPr="00CC6BA3">
        <w:rPr>
          <w:rFonts w:ascii="Arial" w:hAnsi="Arial" w:cs="Arial"/>
          <w:b/>
          <w:bCs/>
          <w:i/>
          <w:iCs/>
          <w:sz w:val="24"/>
          <w:szCs w:val="24"/>
        </w:rPr>
        <w:t>awareness</w:t>
      </w:r>
      <w:r w:rsidR="008523E1" w:rsidRPr="00CC6BA3">
        <w:rPr>
          <w:rFonts w:ascii="Arial" w:hAnsi="Arial" w:cs="Arial"/>
          <w:b/>
          <w:bCs/>
          <w:sz w:val="24"/>
          <w:szCs w:val="24"/>
        </w:rPr>
        <w:t>.</w:t>
      </w:r>
      <w:r w:rsidR="008523E1">
        <w:rPr>
          <w:rFonts w:ascii="Arial" w:hAnsi="Arial" w:cs="Arial"/>
          <w:sz w:val="24"/>
          <w:szCs w:val="24"/>
        </w:rPr>
        <w:t xml:space="preserve"> </w:t>
      </w:r>
      <w:proofErr w:type="gramStart"/>
      <w:r w:rsidR="008523E1">
        <w:rPr>
          <w:rFonts w:ascii="Arial" w:hAnsi="Arial" w:cs="Arial"/>
          <w:sz w:val="24"/>
          <w:szCs w:val="24"/>
        </w:rPr>
        <w:t>In order to</w:t>
      </w:r>
      <w:proofErr w:type="gramEnd"/>
      <w:r w:rsidR="008523E1">
        <w:rPr>
          <w:rFonts w:ascii="Arial" w:hAnsi="Arial" w:cs="Arial"/>
          <w:sz w:val="24"/>
          <w:szCs w:val="24"/>
        </w:rPr>
        <w:t xml:space="preserve"> </w:t>
      </w:r>
      <w:r w:rsidR="00A60757">
        <w:rPr>
          <w:rFonts w:ascii="Arial" w:hAnsi="Arial" w:cs="Arial"/>
          <w:sz w:val="24"/>
          <w:szCs w:val="24"/>
        </w:rPr>
        <w:t xml:space="preserve">prevent </w:t>
      </w:r>
      <w:r w:rsidR="008523E1" w:rsidRPr="008523E1">
        <w:rPr>
          <w:rFonts w:ascii="Arial" w:hAnsi="Arial" w:cs="Arial"/>
          <w:sz w:val="24"/>
          <w:szCs w:val="24"/>
        </w:rPr>
        <w:t xml:space="preserve">disability </w:t>
      </w:r>
      <w:proofErr w:type="gramStart"/>
      <w:r w:rsidR="008523E1" w:rsidRPr="008523E1">
        <w:rPr>
          <w:rFonts w:ascii="Arial" w:hAnsi="Arial" w:cs="Arial"/>
          <w:sz w:val="24"/>
          <w:szCs w:val="24"/>
        </w:rPr>
        <w:t>discrimination</w:t>
      </w:r>
      <w:proofErr w:type="gramEnd"/>
      <w:r w:rsidR="008523E1" w:rsidRPr="008523E1">
        <w:rPr>
          <w:rFonts w:ascii="Arial" w:hAnsi="Arial" w:cs="Arial"/>
          <w:sz w:val="24"/>
          <w:szCs w:val="24"/>
        </w:rPr>
        <w:t xml:space="preserve"> </w:t>
      </w:r>
      <w:r w:rsidR="00EB60F6" w:rsidRPr="00FA2B68">
        <w:rPr>
          <w:rFonts w:ascii="Arial" w:hAnsi="Arial" w:cs="Arial"/>
          <w:sz w:val="24"/>
          <w:szCs w:val="24"/>
        </w:rPr>
        <w:t xml:space="preserve">you would </w:t>
      </w:r>
      <w:r w:rsidR="00A60757">
        <w:rPr>
          <w:rFonts w:ascii="Arial" w:hAnsi="Arial" w:cs="Arial"/>
          <w:sz w:val="24"/>
          <w:szCs w:val="24"/>
        </w:rPr>
        <w:t xml:space="preserve">expect </w:t>
      </w:r>
      <w:r w:rsidR="00EB60F6" w:rsidRPr="00FA2B68">
        <w:rPr>
          <w:rFonts w:ascii="Arial" w:hAnsi="Arial" w:cs="Arial"/>
          <w:sz w:val="24"/>
          <w:szCs w:val="24"/>
        </w:rPr>
        <w:t xml:space="preserve">health professionals to know </w:t>
      </w:r>
      <w:r w:rsidR="006B6396">
        <w:rPr>
          <w:rFonts w:ascii="Arial" w:hAnsi="Arial" w:cs="Arial"/>
          <w:sz w:val="24"/>
          <w:szCs w:val="24"/>
        </w:rPr>
        <w:t xml:space="preserve">all </w:t>
      </w:r>
      <w:r w:rsidR="002233CC">
        <w:rPr>
          <w:rFonts w:ascii="Arial" w:hAnsi="Arial" w:cs="Arial"/>
          <w:sz w:val="24"/>
          <w:szCs w:val="24"/>
        </w:rPr>
        <w:t xml:space="preserve">except </w:t>
      </w:r>
      <w:r w:rsidR="00844902">
        <w:rPr>
          <w:rFonts w:ascii="Arial" w:hAnsi="Arial" w:cs="Arial"/>
          <w:sz w:val="24"/>
          <w:szCs w:val="24"/>
        </w:rPr>
        <w:t xml:space="preserve">perhaps </w:t>
      </w:r>
      <w:r w:rsidR="006569F4" w:rsidRPr="00FA2B68">
        <w:rPr>
          <w:rFonts w:ascii="Arial" w:hAnsi="Arial" w:cs="Arial"/>
          <w:sz w:val="24"/>
          <w:szCs w:val="24"/>
        </w:rPr>
        <w:t xml:space="preserve">two </w:t>
      </w:r>
      <w:r w:rsidR="00A60757">
        <w:rPr>
          <w:rFonts w:ascii="Arial" w:hAnsi="Arial" w:cs="Arial"/>
          <w:sz w:val="24"/>
          <w:szCs w:val="24"/>
        </w:rPr>
        <w:t xml:space="preserve">DDAQ </w:t>
      </w:r>
      <w:r w:rsidR="002233CC">
        <w:rPr>
          <w:rFonts w:ascii="Arial" w:hAnsi="Arial" w:cs="Arial"/>
          <w:sz w:val="24"/>
          <w:szCs w:val="24"/>
        </w:rPr>
        <w:t xml:space="preserve">items </w:t>
      </w:r>
      <w:r w:rsidR="00395B8B">
        <w:rPr>
          <w:rFonts w:ascii="Arial" w:hAnsi="Arial" w:cs="Arial"/>
          <w:sz w:val="24"/>
          <w:szCs w:val="24"/>
        </w:rPr>
        <w:t>(</w:t>
      </w:r>
      <w:r w:rsidR="00D34440">
        <w:rPr>
          <w:rFonts w:ascii="Arial" w:hAnsi="Arial" w:cs="Arial"/>
          <w:sz w:val="24"/>
          <w:szCs w:val="24"/>
        </w:rPr>
        <w:t xml:space="preserve">Nos. </w:t>
      </w:r>
      <w:r w:rsidR="00395B8B">
        <w:rPr>
          <w:rFonts w:ascii="Arial" w:hAnsi="Arial" w:cs="Arial"/>
          <w:sz w:val="24"/>
          <w:szCs w:val="24"/>
        </w:rPr>
        <w:t>12 &amp; 16)</w:t>
      </w:r>
      <w:r w:rsidR="00A60757">
        <w:rPr>
          <w:rFonts w:ascii="Arial" w:hAnsi="Arial" w:cs="Arial"/>
          <w:sz w:val="24"/>
          <w:szCs w:val="24"/>
        </w:rPr>
        <w:t>, both</w:t>
      </w:r>
      <w:r w:rsidR="00395B8B">
        <w:rPr>
          <w:rFonts w:ascii="Arial" w:hAnsi="Arial" w:cs="Arial"/>
          <w:sz w:val="24"/>
          <w:szCs w:val="24"/>
        </w:rPr>
        <w:t xml:space="preserve"> </w:t>
      </w:r>
      <w:r w:rsidR="00EB60F6" w:rsidRPr="00FA2B68">
        <w:rPr>
          <w:rFonts w:ascii="Arial" w:hAnsi="Arial" w:cs="Arial"/>
          <w:sz w:val="24"/>
          <w:szCs w:val="24"/>
        </w:rPr>
        <w:t xml:space="preserve">related to </w:t>
      </w:r>
      <w:r w:rsidR="002233CC">
        <w:rPr>
          <w:rFonts w:ascii="Arial" w:hAnsi="Arial" w:cs="Arial"/>
          <w:sz w:val="24"/>
          <w:szCs w:val="24"/>
        </w:rPr>
        <w:t xml:space="preserve">the </w:t>
      </w:r>
      <w:r w:rsidR="006569F4" w:rsidRPr="00FA2B68">
        <w:rPr>
          <w:rFonts w:ascii="Arial" w:hAnsi="Arial" w:cs="Arial"/>
          <w:sz w:val="24"/>
          <w:szCs w:val="24"/>
        </w:rPr>
        <w:t xml:space="preserve">legal </w:t>
      </w:r>
      <w:r w:rsidR="00EB60F6" w:rsidRPr="00FA2B68">
        <w:rPr>
          <w:rFonts w:ascii="Arial" w:hAnsi="Arial" w:cs="Arial"/>
          <w:sz w:val="24"/>
          <w:szCs w:val="24"/>
        </w:rPr>
        <w:t xml:space="preserve">justification for not </w:t>
      </w:r>
      <w:proofErr w:type="gramStart"/>
      <w:r w:rsidR="00EB60F6" w:rsidRPr="00FA2B68">
        <w:rPr>
          <w:rFonts w:ascii="Arial" w:hAnsi="Arial" w:cs="Arial"/>
          <w:sz w:val="24"/>
          <w:szCs w:val="24"/>
        </w:rPr>
        <w:t>making adjustment</w:t>
      </w:r>
      <w:r w:rsidR="008D207D" w:rsidRPr="00FA2B68">
        <w:rPr>
          <w:rFonts w:ascii="Arial" w:hAnsi="Arial" w:cs="Arial"/>
          <w:sz w:val="24"/>
          <w:szCs w:val="24"/>
        </w:rPr>
        <w:t>s</w:t>
      </w:r>
      <w:proofErr w:type="gramEnd"/>
      <w:r w:rsidR="00A60757">
        <w:rPr>
          <w:rFonts w:ascii="Arial" w:hAnsi="Arial" w:cs="Arial"/>
          <w:sz w:val="24"/>
          <w:szCs w:val="24"/>
        </w:rPr>
        <w:t>. I</w:t>
      </w:r>
      <w:r w:rsidR="00EB60F6" w:rsidRPr="00FA2B68">
        <w:rPr>
          <w:rFonts w:ascii="Arial" w:hAnsi="Arial" w:cs="Arial"/>
          <w:sz w:val="24"/>
          <w:szCs w:val="24"/>
        </w:rPr>
        <w:t xml:space="preserve">f you allow one </w:t>
      </w:r>
      <w:r w:rsidR="00A95EAF" w:rsidRPr="00FA2B68">
        <w:rPr>
          <w:rFonts w:ascii="Arial" w:hAnsi="Arial" w:cs="Arial"/>
          <w:sz w:val="24"/>
          <w:szCs w:val="24"/>
        </w:rPr>
        <w:t xml:space="preserve">other </w:t>
      </w:r>
      <w:r w:rsidR="00931887" w:rsidRPr="00FA2B68">
        <w:rPr>
          <w:rFonts w:ascii="Arial" w:hAnsi="Arial" w:cs="Arial"/>
          <w:sz w:val="24"/>
          <w:szCs w:val="24"/>
        </w:rPr>
        <w:t>gap</w:t>
      </w:r>
      <w:r w:rsidR="00395B8B">
        <w:rPr>
          <w:rFonts w:ascii="Arial" w:hAnsi="Arial" w:cs="Arial"/>
          <w:sz w:val="24"/>
          <w:szCs w:val="24"/>
        </w:rPr>
        <w:t xml:space="preserve"> in awareness</w:t>
      </w:r>
      <w:r w:rsidR="00931887" w:rsidRPr="00FA2B68">
        <w:rPr>
          <w:rFonts w:ascii="Arial" w:hAnsi="Arial" w:cs="Arial"/>
          <w:sz w:val="24"/>
          <w:szCs w:val="24"/>
        </w:rPr>
        <w:t xml:space="preserve">, the target </w:t>
      </w:r>
      <w:r w:rsidR="00EB60F6" w:rsidRPr="00FA2B68">
        <w:rPr>
          <w:rFonts w:ascii="Arial" w:hAnsi="Arial" w:cs="Arial"/>
          <w:sz w:val="24"/>
          <w:szCs w:val="24"/>
        </w:rPr>
        <w:t xml:space="preserve">score </w:t>
      </w:r>
      <w:r w:rsidR="00844902">
        <w:rPr>
          <w:rFonts w:ascii="Arial" w:hAnsi="Arial" w:cs="Arial"/>
          <w:sz w:val="24"/>
          <w:szCs w:val="24"/>
        </w:rPr>
        <w:t xml:space="preserve">on the DDAQ </w:t>
      </w:r>
      <w:r w:rsidR="00931887" w:rsidRPr="00FA2B68">
        <w:rPr>
          <w:rFonts w:ascii="Arial" w:hAnsi="Arial" w:cs="Arial"/>
          <w:sz w:val="24"/>
          <w:szCs w:val="24"/>
        </w:rPr>
        <w:t xml:space="preserve">is </w:t>
      </w:r>
      <w:r w:rsidR="00844902">
        <w:rPr>
          <w:rFonts w:ascii="Arial" w:hAnsi="Arial" w:cs="Arial"/>
          <w:sz w:val="24"/>
          <w:szCs w:val="24"/>
        </w:rPr>
        <w:t xml:space="preserve">provisionally </w:t>
      </w:r>
      <w:r w:rsidR="00A60757">
        <w:rPr>
          <w:rFonts w:ascii="Arial" w:hAnsi="Arial" w:cs="Arial"/>
          <w:sz w:val="24"/>
          <w:szCs w:val="24"/>
        </w:rPr>
        <w:t xml:space="preserve">set at </w:t>
      </w:r>
      <w:r w:rsidR="00310510" w:rsidRPr="00FA2B68">
        <w:rPr>
          <w:rFonts w:ascii="Arial" w:hAnsi="Arial" w:cs="Arial"/>
          <w:sz w:val="24"/>
          <w:szCs w:val="24"/>
        </w:rPr>
        <w:t xml:space="preserve">27-30 (i.e. </w:t>
      </w:r>
      <w:r w:rsidR="00844902">
        <w:rPr>
          <w:rFonts w:ascii="Arial" w:hAnsi="Arial" w:cs="Arial"/>
          <w:sz w:val="24"/>
          <w:szCs w:val="24"/>
        </w:rPr>
        <w:t xml:space="preserve">a score of </w:t>
      </w:r>
      <w:r w:rsidR="00EB60F6" w:rsidRPr="00FA2B68">
        <w:rPr>
          <w:rFonts w:ascii="Arial" w:hAnsi="Arial" w:cs="Arial"/>
          <w:sz w:val="24"/>
          <w:szCs w:val="24"/>
        </w:rPr>
        <w:t>90%</w:t>
      </w:r>
      <w:r w:rsidR="00A95EAF" w:rsidRPr="00FA2B68">
        <w:rPr>
          <w:rFonts w:ascii="Arial" w:hAnsi="Arial" w:cs="Arial"/>
          <w:sz w:val="24"/>
          <w:szCs w:val="24"/>
        </w:rPr>
        <w:t xml:space="preserve"> </w:t>
      </w:r>
      <w:r w:rsidR="00931887" w:rsidRPr="00FA2B68">
        <w:rPr>
          <w:rFonts w:ascii="Arial" w:hAnsi="Arial" w:cs="Arial"/>
          <w:sz w:val="24"/>
          <w:szCs w:val="24"/>
        </w:rPr>
        <w:t>or higher</w:t>
      </w:r>
      <w:r w:rsidR="00310510" w:rsidRPr="00FA2B68">
        <w:rPr>
          <w:rFonts w:ascii="Arial" w:hAnsi="Arial" w:cs="Arial"/>
          <w:sz w:val="24"/>
          <w:szCs w:val="24"/>
        </w:rPr>
        <w:t xml:space="preserve">).  </w:t>
      </w:r>
    </w:p>
    <w:p w14:paraId="35284157" w14:textId="55A0592A" w:rsidR="00ED7198" w:rsidRDefault="00395B8B" w:rsidP="00D115C6">
      <w:pPr>
        <w:spacing w:after="120" w:line="240" w:lineRule="auto"/>
        <w:rPr>
          <w:rFonts w:ascii="Arial" w:hAnsi="Arial" w:cs="Arial"/>
          <w:sz w:val="24"/>
          <w:szCs w:val="24"/>
        </w:rPr>
      </w:pPr>
      <w:r>
        <w:rPr>
          <w:rFonts w:ascii="Arial" w:hAnsi="Arial" w:cs="Arial"/>
          <w:b/>
          <w:bCs/>
          <w:i/>
          <w:iCs/>
          <w:sz w:val="24"/>
          <w:szCs w:val="24"/>
        </w:rPr>
        <w:t>T</w:t>
      </w:r>
      <w:r w:rsidR="006569F4" w:rsidRPr="00FA2B68">
        <w:rPr>
          <w:rFonts w:ascii="Arial" w:hAnsi="Arial" w:cs="Arial"/>
          <w:b/>
          <w:bCs/>
          <w:i/>
          <w:iCs/>
          <w:sz w:val="24"/>
          <w:szCs w:val="24"/>
        </w:rPr>
        <w:t xml:space="preserve">he target score </w:t>
      </w:r>
      <w:r w:rsidR="00A60757">
        <w:rPr>
          <w:rFonts w:ascii="Arial" w:hAnsi="Arial" w:cs="Arial"/>
          <w:b/>
          <w:bCs/>
          <w:i/>
          <w:iCs/>
          <w:sz w:val="24"/>
          <w:szCs w:val="24"/>
        </w:rPr>
        <w:t xml:space="preserve">of 27-30 </w:t>
      </w:r>
      <w:r w:rsidR="00310510" w:rsidRPr="00FA2B68">
        <w:rPr>
          <w:rFonts w:ascii="Arial" w:hAnsi="Arial" w:cs="Arial"/>
          <w:b/>
          <w:bCs/>
          <w:i/>
          <w:iCs/>
          <w:sz w:val="24"/>
          <w:szCs w:val="24"/>
        </w:rPr>
        <w:t xml:space="preserve">was </w:t>
      </w:r>
      <w:r w:rsidR="00A95EAF" w:rsidRPr="00FA2B68">
        <w:rPr>
          <w:rFonts w:ascii="Arial" w:hAnsi="Arial" w:cs="Arial"/>
          <w:b/>
          <w:bCs/>
          <w:i/>
          <w:iCs/>
          <w:sz w:val="24"/>
          <w:szCs w:val="24"/>
        </w:rPr>
        <w:t xml:space="preserve">achieved by </w:t>
      </w:r>
      <w:r w:rsidR="006569F4" w:rsidRPr="00FA2B68">
        <w:rPr>
          <w:rFonts w:ascii="Arial" w:hAnsi="Arial" w:cs="Arial"/>
          <w:b/>
          <w:bCs/>
          <w:i/>
          <w:iCs/>
          <w:sz w:val="24"/>
          <w:szCs w:val="24"/>
        </w:rPr>
        <w:t>just 11</w:t>
      </w:r>
      <w:r w:rsidR="006569F4" w:rsidRPr="002233CC">
        <w:rPr>
          <w:rFonts w:ascii="Arial" w:hAnsi="Arial" w:cs="Arial"/>
          <w:b/>
          <w:bCs/>
          <w:i/>
          <w:iCs/>
          <w:sz w:val="24"/>
          <w:szCs w:val="24"/>
        </w:rPr>
        <w:t xml:space="preserve">% </w:t>
      </w:r>
      <w:r w:rsidR="00411272" w:rsidRPr="002233CC">
        <w:rPr>
          <w:rFonts w:ascii="Arial" w:hAnsi="Arial" w:cs="Arial"/>
          <w:b/>
          <w:bCs/>
          <w:i/>
          <w:iCs/>
          <w:sz w:val="24"/>
          <w:szCs w:val="24"/>
        </w:rPr>
        <w:t>of respondents</w:t>
      </w:r>
      <w:r w:rsidR="006569F4" w:rsidRPr="002233CC">
        <w:rPr>
          <w:rFonts w:ascii="Arial" w:hAnsi="Arial" w:cs="Arial"/>
          <w:b/>
          <w:bCs/>
          <w:i/>
          <w:iCs/>
          <w:sz w:val="24"/>
          <w:szCs w:val="24"/>
        </w:rPr>
        <w:t xml:space="preserve">, with 38% </w:t>
      </w:r>
      <w:r w:rsidR="00EB60F6" w:rsidRPr="002233CC">
        <w:rPr>
          <w:rFonts w:ascii="Arial" w:hAnsi="Arial" w:cs="Arial"/>
          <w:b/>
          <w:bCs/>
          <w:i/>
          <w:iCs/>
          <w:sz w:val="24"/>
          <w:szCs w:val="24"/>
        </w:rPr>
        <w:t>scor</w:t>
      </w:r>
      <w:r w:rsidR="006569F4" w:rsidRPr="002233CC">
        <w:rPr>
          <w:rFonts w:ascii="Arial" w:hAnsi="Arial" w:cs="Arial"/>
          <w:b/>
          <w:bCs/>
          <w:i/>
          <w:iCs/>
          <w:sz w:val="24"/>
          <w:szCs w:val="24"/>
        </w:rPr>
        <w:t xml:space="preserve">ing </w:t>
      </w:r>
      <w:r w:rsidR="00EB60F6" w:rsidRPr="002233CC">
        <w:rPr>
          <w:rFonts w:ascii="Arial" w:hAnsi="Arial" w:cs="Arial"/>
          <w:b/>
          <w:bCs/>
          <w:i/>
          <w:iCs/>
          <w:sz w:val="24"/>
          <w:szCs w:val="24"/>
        </w:rPr>
        <w:t>50%</w:t>
      </w:r>
      <w:r w:rsidR="006569F4" w:rsidRPr="002233CC">
        <w:rPr>
          <w:rFonts w:ascii="Arial" w:hAnsi="Arial" w:cs="Arial"/>
          <w:b/>
          <w:bCs/>
          <w:i/>
          <w:iCs/>
          <w:sz w:val="24"/>
          <w:szCs w:val="24"/>
        </w:rPr>
        <w:t xml:space="preserve"> or less and 13% scoring 33% or less</w:t>
      </w:r>
      <w:r w:rsidR="00FA2B68" w:rsidRPr="00FA2B68">
        <w:rPr>
          <w:rFonts w:ascii="Arial" w:hAnsi="Arial" w:cs="Arial"/>
          <w:sz w:val="24"/>
          <w:szCs w:val="24"/>
        </w:rPr>
        <w:t xml:space="preserve">. </w:t>
      </w:r>
    </w:p>
    <w:p w14:paraId="0A42C0E9" w14:textId="77777777" w:rsidR="00B21CC6" w:rsidRDefault="00B21CC6" w:rsidP="00395B8B">
      <w:pPr>
        <w:spacing w:after="0" w:line="240" w:lineRule="auto"/>
        <w:rPr>
          <w:rFonts w:ascii="Arial" w:hAnsi="Arial" w:cs="Arial"/>
          <w:sz w:val="24"/>
          <w:szCs w:val="24"/>
        </w:rPr>
      </w:pPr>
    </w:p>
    <w:p w14:paraId="19C0463D" w14:textId="63D9A654" w:rsidR="00E45B06" w:rsidRPr="00395B8B" w:rsidRDefault="00C57BB9" w:rsidP="00E45B06">
      <w:pPr>
        <w:spacing w:after="0" w:line="240" w:lineRule="auto"/>
        <w:rPr>
          <w:rFonts w:ascii="Arial" w:hAnsi="Arial" w:cs="Arial"/>
          <w:b/>
          <w:bCs/>
          <w:sz w:val="24"/>
          <w:szCs w:val="24"/>
        </w:rPr>
      </w:pPr>
      <w:r w:rsidRPr="00395B8B">
        <w:rPr>
          <w:rFonts w:ascii="Arial" w:hAnsi="Arial" w:cs="Arial"/>
          <w:b/>
          <w:bCs/>
          <w:sz w:val="24"/>
          <w:szCs w:val="24"/>
        </w:rPr>
        <w:t>A</w:t>
      </w:r>
      <w:r w:rsidR="00394CDA" w:rsidRPr="00395B8B">
        <w:rPr>
          <w:rFonts w:ascii="Arial" w:hAnsi="Arial" w:cs="Arial"/>
          <w:b/>
          <w:bCs/>
          <w:sz w:val="24"/>
          <w:szCs w:val="24"/>
        </w:rPr>
        <w:t xml:space="preserve">wareness on individual DDAQ items </w:t>
      </w:r>
    </w:p>
    <w:p w14:paraId="498BEE66" w14:textId="54C7805B" w:rsidR="00E649E9" w:rsidRPr="00393C0A" w:rsidRDefault="00931887" w:rsidP="00EB2029">
      <w:pPr>
        <w:spacing w:before="240" w:after="0" w:line="240" w:lineRule="auto"/>
        <w:rPr>
          <w:rFonts w:ascii="Arial" w:hAnsi="Arial" w:cs="Arial"/>
          <w:sz w:val="24"/>
          <w:szCs w:val="24"/>
        </w:rPr>
      </w:pPr>
      <w:r w:rsidRPr="00393C0A">
        <w:rPr>
          <w:rFonts w:ascii="Arial" w:hAnsi="Arial" w:cs="Arial"/>
          <w:sz w:val="24"/>
          <w:szCs w:val="24"/>
        </w:rPr>
        <w:t>A</w:t>
      </w:r>
      <w:r w:rsidR="005A56D3" w:rsidRPr="00393C0A">
        <w:rPr>
          <w:rFonts w:ascii="Arial" w:hAnsi="Arial" w:cs="Arial"/>
          <w:sz w:val="24"/>
          <w:szCs w:val="24"/>
        </w:rPr>
        <w:t xml:space="preserve">wareness on individual </w:t>
      </w:r>
      <w:r w:rsidR="00E649E9" w:rsidRPr="00393C0A">
        <w:rPr>
          <w:rFonts w:ascii="Arial" w:hAnsi="Arial" w:cs="Arial"/>
          <w:sz w:val="24"/>
          <w:szCs w:val="24"/>
        </w:rPr>
        <w:t xml:space="preserve">DDAQ </w:t>
      </w:r>
      <w:r w:rsidR="005A56D3" w:rsidRPr="00393C0A">
        <w:rPr>
          <w:rFonts w:ascii="Arial" w:hAnsi="Arial" w:cs="Arial"/>
          <w:sz w:val="24"/>
          <w:szCs w:val="24"/>
        </w:rPr>
        <w:t xml:space="preserve">items </w:t>
      </w:r>
      <w:r w:rsidR="00E649E9" w:rsidRPr="00393C0A">
        <w:rPr>
          <w:rFonts w:ascii="Arial" w:hAnsi="Arial" w:cs="Arial"/>
          <w:sz w:val="24"/>
          <w:szCs w:val="24"/>
        </w:rPr>
        <w:t xml:space="preserve">ranged from just 23% to 97%, </w:t>
      </w:r>
      <w:r w:rsidR="00E649E9" w:rsidRPr="00393C0A">
        <w:rPr>
          <w:rFonts w:ascii="Arial" w:hAnsi="Arial" w:cs="Arial"/>
          <w:b/>
          <w:bCs/>
          <w:i/>
          <w:iCs/>
          <w:sz w:val="24"/>
          <w:szCs w:val="24"/>
        </w:rPr>
        <w:t>with 1</w:t>
      </w:r>
      <w:r w:rsidR="00D54B22" w:rsidRPr="00393C0A">
        <w:rPr>
          <w:rFonts w:ascii="Arial" w:hAnsi="Arial" w:cs="Arial"/>
          <w:b/>
          <w:bCs/>
          <w:i/>
          <w:iCs/>
          <w:sz w:val="24"/>
          <w:szCs w:val="24"/>
        </w:rPr>
        <w:t>0</w:t>
      </w:r>
      <w:r w:rsidR="00E649E9" w:rsidRPr="00393C0A">
        <w:rPr>
          <w:rFonts w:ascii="Arial" w:hAnsi="Arial" w:cs="Arial"/>
          <w:b/>
          <w:bCs/>
          <w:i/>
          <w:iCs/>
          <w:sz w:val="24"/>
          <w:szCs w:val="24"/>
        </w:rPr>
        <w:t xml:space="preserve">/30 items known by </w:t>
      </w:r>
      <w:r w:rsidR="00A60757" w:rsidRPr="00393C0A">
        <w:rPr>
          <w:rFonts w:ascii="Arial" w:hAnsi="Arial" w:cs="Arial"/>
          <w:b/>
          <w:bCs/>
          <w:i/>
          <w:iCs/>
          <w:sz w:val="24"/>
          <w:szCs w:val="24"/>
        </w:rPr>
        <w:t xml:space="preserve">less than </w:t>
      </w:r>
      <w:r w:rsidR="00E649E9" w:rsidRPr="00393C0A">
        <w:rPr>
          <w:rFonts w:ascii="Arial" w:hAnsi="Arial" w:cs="Arial"/>
          <w:b/>
          <w:bCs/>
          <w:i/>
          <w:iCs/>
          <w:sz w:val="24"/>
          <w:szCs w:val="24"/>
        </w:rPr>
        <w:t xml:space="preserve">50% of </w:t>
      </w:r>
      <w:bookmarkStart w:id="1" w:name="_Hlk191837420"/>
      <w:r w:rsidR="00481065" w:rsidRPr="00393C0A">
        <w:rPr>
          <w:rFonts w:ascii="Arial" w:hAnsi="Arial" w:cs="Arial"/>
          <w:b/>
          <w:bCs/>
          <w:i/>
          <w:iCs/>
          <w:sz w:val="24"/>
          <w:szCs w:val="24"/>
        </w:rPr>
        <w:t>health</w:t>
      </w:r>
      <w:r w:rsidR="00530B30" w:rsidRPr="00393C0A">
        <w:rPr>
          <w:rFonts w:ascii="Arial" w:hAnsi="Arial" w:cs="Arial"/>
          <w:b/>
          <w:bCs/>
          <w:i/>
          <w:iCs/>
          <w:sz w:val="24"/>
          <w:szCs w:val="24"/>
        </w:rPr>
        <w:t>care staff</w:t>
      </w:r>
      <w:r w:rsidR="00E649E9" w:rsidRPr="00393C0A">
        <w:rPr>
          <w:rFonts w:ascii="Arial" w:hAnsi="Arial" w:cs="Arial"/>
          <w:b/>
          <w:bCs/>
          <w:i/>
          <w:iCs/>
          <w:sz w:val="24"/>
          <w:szCs w:val="24"/>
        </w:rPr>
        <w:t xml:space="preserve">. </w:t>
      </w:r>
      <w:r w:rsidR="00017D2C" w:rsidRPr="00393C0A">
        <w:t xml:space="preserve"> </w:t>
      </w:r>
      <w:r w:rsidR="00017D2C" w:rsidRPr="00393C0A">
        <w:rPr>
          <w:rFonts w:ascii="Arial" w:hAnsi="Arial" w:cs="Arial"/>
          <w:sz w:val="24"/>
          <w:szCs w:val="24"/>
        </w:rPr>
        <w:t>Whilst there were many ‘partly aware’ responses (range 3-51%), these would likely not prevent discrimination.</w:t>
      </w:r>
      <w:r w:rsidR="00D54B22" w:rsidRPr="00393C0A">
        <w:t xml:space="preserve"> </w:t>
      </w:r>
      <w:r w:rsidR="00D54B22" w:rsidRPr="00393C0A">
        <w:rPr>
          <w:rFonts w:ascii="Arial" w:hAnsi="Arial" w:cs="Arial"/>
          <w:sz w:val="24"/>
          <w:szCs w:val="24"/>
        </w:rPr>
        <w:t>Whilst at least one item was known by less than 50% in each section except for Direct Discrimination</w:t>
      </w:r>
      <w:r w:rsidR="000550E2" w:rsidRPr="00393C0A">
        <w:rPr>
          <w:rFonts w:ascii="Arial" w:hAnsi="Arial" w:cs="Arial"/>
          <w:sz w:val="24"/>
          <w:szCs w:val="24"/>
        </w:rPr>
        <w:t>, i</w:t>
      </w:r>
      <w:r w:rsidR="00395B8B" w:rsidRPr="00393C0A">
        <w:rPr>
          <w:rFonts w:ascii="Arial" w:hAnsi="Arial" w:cs="Arial"/>
          <w:sz w:val="24"/>
          <w:szCs w:val="24"/>
        </w:rPr>
        <w:t xml:space="preserve">t is </w:t>
      </w:r>
      <w:r w:rsidR="00D54B22" w:rsidRPr="00393C0A">
        <w:rPr>
          <w:rFonts w:ascii="Arial" w:hAnsi="Arial" w:cs="Arial"/>
          <w:sz w:val="24"/>
          <w:szCs w:val="24"/>
        </w:rPr>
        <w:t xml:space="preserve">of </w:t>
      </w:r>
      <w:r w:rsidR="00395B8B" w:rsidRPr="00393C0A">
        <w:rPr>
          <w:rFonts w:ascii="Arial" w:hAnsi="Arial" w:cs="Arial"/>
          <w:sz w:val="24"/>
          <w:szCs w:val="24"/>
        </w:rPr>
        <w:t xml:space="preserve">major concern that 3/7 items on the definition of disability and </w:t>
      </w:r>
      <w:r w:rsidR="00D54B22" w:rsidRPr="00393C0A">
        <w:rPr>
          <w:rFonts w:ascii="Arial" w:hAnsi="Arial" w:cs="Arial"/>
          <w:sz w:val="24"/>
          <w:szCs w:val="24"/>
        </w:rPr>
        <w:t>3</w:t>
      </w:r>
      <w:r w:rsidR="00395B8B" w:rsidRPr="00393C0A">
        <w:rPr>
          <w:rFonts w:ascii="Arial" w:hAnsi="Arial" w:cs="Arial"/>
          <w:sz w:val="24"/>
          <w:szCs w:val="24"/>
        </w:rPr>
        <w:t xml:space="preserve">/10 on </w:t>
      </w:r>
      <w:r w:rsidR="000550E2" w:rsidRPr="00393C0A">
        <w:rPr>
          <w:rFonts w:ascii="Arial" w:hAnsi="Arial" w:cs="Arial"/>
          <w:sz w:val="24"/>
          <w:szCs w:val="24"/>
        </w:rPr>
        <w:t xml:space="preserve">the </w:t>
      </w:r>
      <w:r w:rsidR="00DC261A" w:rsidRPr="00393C0A">
        <w:rPr>
          <w:rFonts w:ascii="Arial" w:hAnsi="Arial" w:cs="Arial"/>
          <w:sz w:val="24"/>
          <w:szCs w:val="24"/>
        </w:rPr>
        <w:t xml:space="preserve">duty to make </w:t>
      </w:r>
      <w:r w:rsidR="00395B8B" w:rsidRPr="00393C0A">
        <w:rPr>
          <w:rFonts w:ascii="Arial" w:hAnsi="Arial" w:cs="Arial"/>
          <w:sz w:val="24"/>
          <w:szCs w:val="24"/>
        </w:rPr>
        <w:t>reasonable adjustments were known by less than 50%</w:t>
      </w:r>
      <w:r w:rsidR="00017D2C" w:rsidRPr="00393C0A">
        <w:rPr>
          <w:rFonts w:ascii="Arial" w:hAnsi="Arial" w:cs="Arial"/>
          <w:sz w:val="24"/>
          <w:szCs w:val="24"/>
        </w:rPr>
        <w:t xml:space="preserve"> of respondents, as detailed below</w:t>
      </w:r>
      <w:r w:rsidR="00395B8B" w:rsidRPr="00393C0A">
        <w:rPr>
          <w:rFonts w:ascii="Arial" w:hAnsi="Arial" w:cs="Arial"/>
          <w:sz w:val="24"/>
          <w:szCs w:val="24"/>
        </w:rPr>
        <w:t xml:space="preserve">. </w:t>
      </w:r>
    </w:p>
    <w:p w14:paraId="5D4E18E6" w14:textId="77777777" w:rsidR="00D860C0" w:rsidRPr="00393C0A" w:rsidRDefault="00D860C0" w:rsidP="00310510">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461"/>
        <w:gridCol w:w="8509"/>
        <w:gridCol w:w="657"/>
      </w:tblGrid>
      <w:tr w:rsidR="00844902" w:rsidRPr="00393C0A" w14:paraId="09593EC8" w14:textId="77777777" w:rsidTr="00917370">
        <w:tc>
          <w:tcPr>
            <w:tcW w:w="9627" w:type="dxa"/>
            <w:gridSpan w:val="3"/>
          </w:tcPr>
          <w:p w14:paraId="1CCD4192" w14:textId="46EC760E" w:rsidR="00844902" w:rsidRPr="00393C0A" w:rsidRDefault="00844902" w:rsidP="00D860C0">
            <w:pPr>
              <w:spacing w:before="120" w:after="120"/>
              <w:jc w:val="center"/>
              <w:rPr>
                <w:rFonts w:ascii="Arial" w:hAnsi="Arial" w:cs="Arial"/>
              </w:rPr>
            </w:pPr>
            <w:bookmarkStart w:id="2" w:name="_Hlk193369045"/>
            <w:r w:rsidRPr="00393C0A">
              <w:rPr>
                <w:rFonts w:ascii="Arial" w:hAnsi="Arial" w:cs="Arial"/>
                <w:b/>
                <w:bCs/>
              </w:rPr>
              <w:t xml:space="preserve">Table 1. </w:t>
            </w:r>
            <w:r w:rsidR="00D54B22" w:rsidRPr="00393C0A">
              <w:rPr>
                <w:rFonts w:ascii="Arial" w:hAnsi="Arial" w:cs="Arial"/>
                <w:b/>
                <w:bCs/>
              </w:rPr>
              <w:t xml:space="preserve">Summary of key </w:t>
            </w:r>
            <w:r w:rsidRPr="00393C0A">
              <w:rPr>
                <w:rFonts w:ascii="Arial" w:hAnsi="Arial" w:cs="Arial"/>
                <w:b/>
                <w:bCs/>
              </w:rPr>
              <w:t xml:space="preserve">items </w:t>
            </w:r>
            <w:r w:rsidR="00D54B22" w:rsidRPr="00393C0A">
              <w:rPr>
                <w:rFonts w:ascii="Arial" w:hAnsi="Arial" w:cs="Arial"/>
                <w:b/>
                <w:bCs/>
              </w:rPr>
              <w:t xml:space="preserve">of concern with </w:t>
            </w:r>
            <w:r w:rsidRPr="00393C0A">
              <w:rPr>
                <w:rFonts w:ascii="Arial" w:hAnsi="Arial" w:cs="Arial"/>
                <w:b/>
                <w:bCs/>
              </w:rPr>
              <w:t>less than 50% awareness</w:t>
            </w:r>
            <w:r w:rsidR="00D54B22" w:rsidRPr="00393C0A">
              <w:rPr>
                <w:rFonts w:ascii="Arial" w:hAnsi="Arial" w:cs="Arial"/>
                <w:b/>
                <w:bCs/>
              </w:rPr>
              <w:t xml:space="preserve"> </w:t>
            </w:r>
          </w:p>
        </w:tc>
      </w:tr>
      <w:tr w:rsidR="00411272" w:rsidRPr="00393C0A" w14:paraId="442FDEAC" w14:textId="77777777" w:rsidTr="00D54B22">
        <w:tc>
          <w:tcPr>
            <w:tcW w:w="461" w:type="dxa"/>
          </w:tcPr>
          <w:p w14:paraId="1F642536" w14:textId="021BB517" w:rsidR="00411272" w:rsidRPr="00393C0A" w:rsidRDefault="00411272" w:rsidP="00C57BB9">
            <w:pPr>
              <w:rPr>
                <w:rFonts w:ascii="Arial" w:hAnsi="Arial" w:cs="Arial"/>
              </w:rPr>
            </w:pPr>
            <w:r w:rsidRPr="00393C0A">
              <w:rPr>
                <w:rFonts w:ascii="Arial" w:hAnsi="Arial" w:cs="Arial"/>
              </w:rPr>
              <w:t xml:space="preserve">4 </w:t>
            </w:r>
          </w:p>
        </w:tc>
        <w:tc>
          <w:tcPr>
            <w:tcW w:w="8509" w:type="dxa"/>
          </w:tcPr>
          <w:p w14:paraId="5FF45AF6" w14:textId="38019D9E" w:rsidR="00411272" w:rsidRPr="00393C0A" w:rsidRDefault="00411272" w:rsidP="00D860C0">
            <w:pPr>
              <w:spacing w:after="120"/>
              <w:rPr>
                <w:rFonts w:ascii="Arial" w:hAnsi="Arial" w:cs="Arial"/>
              </w:rPr>
            </w:pPr>
            <w:r w:rsidRPr="00393C0A">
              <w:rPr>
                <w:rFonts w:ascii="Arial" w:hAnsi="Arial" w:cs="Arial"/>
              </w:rPr>
              <w:t xml:space="preserve">Exceptions to standard disability definition for people with cancer, HIV </w:t>
            </w:r>
            <w:r w:rsidR="00844902" w:rsidRPr="00393C0A">
              <w:rPr>
                <w:rFonts w:ascii="Arial" w:hAnsi="Arial" w:cs="Arial"/>
              </w:rPr>
              <w:t>and</w:t>
            </w:r>
            <w:r w:rsidRPr="00393C0A">
              <w:rPr>
                <w:rFonts w:ascii="Arial" w:hAnsi="Arial" w:cs="Arial"/>
              </w:rPr>
              <w:t xml:space="preserve"> MS</w:t>
            </w:r>
          </w:p>
        </w:tc>
        <w:tc>
          <w:tcPr>
            <w:tcW w:w="0" w:type="auto"/>
          </w:tcPr>
          <w:p w14:paraId="3C52811C" w14:textId="7A4AD4D2" w:rsidR="00411272" w:rsidRPr="00393C0A" w:rsidRDefault="00530B30" w:rsidP="00C57BB9">
            <w:pPr>
              <w:rPr>
                <w:rFonts w:ascii="Arial" w:hAnsi="Arial" w:cs="Arial"/>
              </w:rPr>
            </w:pPr>
            <w:r w:rsidRPr="00393C0A">
              <w:rPr>
                <w:rFonts w:ascii="Arial" w:hAnsi="Arial" w:cs="Arial"/>
              </w:rPr>
              <w:t>23</w:t>
            </w:r>
            <w:r w:rsidR="00411272" w:rsidRPr="00393C0A">
              <w:rPr>
                <w:rFonts w:ascii="Arial" w:hAnsi="Arial" w:cs="Arial"/>
              </w:rPr>
              <w:t>%</w:t>
            </w:r>
          </w:p>
        </w:tc>
      </w:tr>
      <w:tr w:rsidR="00411272" w:rsidRPr="00393C0A" w14:paraId="69608618" w14:textId="77777777" w:rsidTr="00D54B22">
        <w:tc>
          <w:tcPr>
            <w:tcW w:w="461" w:type="dxa"/>
          </w:tcPr>
          <w:p w14:paraId="7B7E3B9B" w14:textId="7BFEEC86" w:rsidR="00411272" w:rsidRPr="00393C0A" w:rsidRDefault="00411272" w:rsidP="00C57BB9">
            <w:pPr>
              <w:rPr>
                <w:rFonts w:ascii="Arial" w:hAnsi="Arial" w:cs="Arial"/>
              </w:rPr>
            </w:pPr>
            <w:r w:rsidRPr="00393C0A">
              <w:rPr>
                <w:rFonts w:ascii="Arial" w:hAnsi="Arial" w:cs="Arial"/>
              </w:rPr>
              <w:t>5.</w:t>
            </w:r>
          </w:p>
        </w:tc>
        <w:tc>
          <w:tcPr>
            <w:tcW w:w="8509" w:type="dxa"/>
          </w:tcPr>
          <w:p w14:paraId="34C1A252" w14:textId="5F3F28CA" w:rsidR="00411272" w:rsidRPr="00393C0A" w:rsidRDefault="00411272" w:rsidP="00D860C0">
            <w:pPr>
              <w:spacing w:after="120"/>
              <w:rPr>
                <w:rFonts w:ascii="Arial" w:hAnsi="Arial" w:cs="Arial"/>
              </w:rPr>
            </w:pPr>
            <w:r w:rsidRPr="00393C0A">
              <w:rPr>
                <w:rFonts w:ascii="Arial" w:hAnsi="Arial" w:cs="Arial"/>
              </w:rPr>
              <w:t xml:space="preserve">A medically diagnosed cause of impairment is not required </w:t>
            </w:r>
            <w:r w:rsidRPr="00393C0A">
              <w:rPr>
                <w:rFonts w:ascii="Arial" w:hAnsi="Arial" w:cs="Arial"/>
              </w:rPr>
              <w:tab/>
            </w:r>
          </w:p>
        </w:tc>
        <w:tc>
          <w:tcPr>
            <w:tcW w:w="0" w:type="auto"/>
          </w:tcPr>
          <w:p w14:paraId="037CE4C2" w14:textId="4E1BF772" w:rsidR="00411272" w:rsidRPr="00393C0A" w:rsidRDefault="00530B30" w:rsidP="00C57BB9">
            <w:pPr>
              <w:rPr>
                <w:rFonts w:ascii="Arial" w:hAnsi="Arial" w:cs="Arial"/>
              </w:rPr>
            </w:pPr>
            <w:r w:rsidRPr="00393C0A">
              <w:rPr>
                <w:rFonts w:ascii="Arial" w:hAnsi="Arial" w:cs="Arial"/>
              </w:rPr>
              <w:t>25</w:t>
            </w:r>
            <w:r w:rsidR="00411272" w:rsidRPr="00393C0A">
              <w:rPr>
                <w:rFonts w:ascii="Arial" w:hAnsi="Arial" w:cs="Arial"/>
              </w:rPr>
              <w:t>%</w:t>
            </w:r>
          </w:p>
        </w:tc>
      </w:tr>
      <w:tr w:rsidR="00530B30" w:rsidRPr="00393C0A" w14:paraId="19BBF115" w14:textId="77777777" w:rsidTr="00D54B22">
        <w:tc>
          <w:tcPr>
            <w:tcW w:w="461" w:type="dxa"/>
          </w:tcPr>
          <w:p w14:paraId="6642B1EC" w14:textId="7DC4C139" w:rsidR="00530B30" w:rsidRPr="00393C0A" w:rsidRDefault="00530B30" w:rsidP="00C57BB9">
            <w:pPr>
              <w:rPr>
                <w:rFonts w:ascii="Arial" w:hAnsi="Arial" w:cs="Arial"/>
              </w:rPr>
            </w:pPr>
            <w:r w:rsidRPr="00393C0A">
              <w:rPr>
                <w:rFonts w:ascii="Arial" w:hAnsi="Arial" w:cs="Arial"/>
              </w:rPr>
              <w:t xml:space="preserve">6 </w:t>
            </w:r>
          </w:p>
        </w:tc>
        <w:tc>
          <w:tcPr>
            <w:tcW w:w="8509" w:type="dxa"/>
          </w:tcPr>
          <w:p w14:paraId="27B08E51" w14:textId="31088BE5" w:rsidR="00530B30" w:rsidRPr="00393C0A" w:rsidRDefault="00530B30" w:rsidP="00D860C0">
            <w:pPr>
              <w:spacing w:after="120"/>
              <w:rPr>
                <w:rFonts w:ascii="Arial" w:hAnsi="Arial" w:cs="Arial"/>
              </w:rPr>
            </w:pPr>
            <w:r w:rsidRPr="00393C0A">
              <w:rPr>
                <w:rFonts w:ascii="Arial" w:hAnsi="Arial" w:cs="Arial"/>
              </w:rPr>
              <w:t xml:space="preserve">Need to set aside treatment and adjustments in judging if disability covered by </w:t>
            </w:r>
            <w:proofErr w:type="spellStart"/>
            <w:r w:rsidRPr="00393C0A">
              <w:rPr>
                <w:rFonts w:ascii="Arial" w:hAnsi="Arial" w:cs="Arial"/>
              </w:rPr>
              <w:t>EqA</w:t>
            </w:r>
            <w:proofErr w:type="spellEnd"/>
          </w:p>
        </w:tc>
        <w:tc>
          <w:tcPr>
            <w:tcW w:w="0" w:type="auto"/>
          </w:tcPr>
          <w:p w14:paraId="3B507C43" w14:textId="131DC6D8" w:rsidR="00530B30" w:rsidRPr="00393C0A" w:rsidRDefault="00FE387A" w:rsidP="00C57BB9">
            <w:pPr>
              <w:rPr>
                <w:rFonts w:ascii="Arial" w:hAnsi="Arial" w:cs="Arial"/>
              </w:rPr>
            </w:pPr>
            <w:r w:rsidRPr="00393C0A">
              <w:rPr>
                <w:rFonts w:ascii="Arial" w:hAnsi="Arial" w:cs="Arial"/>
              </w:rPr>
              <w:t>46</w:t>
            </w:r>
            <w:r w:rsidR="00530B30" w:rsidRPr="00393C0A">
              <w:rPr>
                <w:rFonts w:ascii="Arial" w:hAnsi="Arial" w:cs="Arial"/>
              </w:rPr>
              <w:t>%</w:t>
            </w:r>
          </w:p>
        </w:tc>
      </w:tr>
      <w:bookmarkEnd w:id="1"/>
      <w:bookmarkEnd w:id="2"/>
      <w:tr w:rsidR="00D54B22" w:rsidRPr="00393C0A" w14:paraId="5E0D466F" w14:textId="77777777" w:rsidTr="00D54B22">
        <w:tc>
          <w:tcPr>
            <w:tcW w:w="461" w:type="dxa"/>
          </w:tcPr>
          <w:p w14:paraId="162324CF" w14:textId="29C8A0AD" w:rsidR="00D54B22" w:rsidRPr="00393C0A" w:rsidRDefault="00D54B22" w:rsidP="00D54B22">
            <w:pPr>
              <w:rPr>
                <w:rFonts w:ascii="Arial" w:hAnsi="Arial" w:cs="Arial"/>
              </w:rPr>
            </w:pPr>
            <w:r w:rsidRPr="00393C0A">
              <w:rPr>
                <w:rFonts w:ascii="Arial" w:hAnsi="Arial" w:cs="Arial"/>
              </w:rPr>
              <w:t>13</w:t>
            </w:r>
          </w:p>
        </w:tc>
        <w:tc>
          <w:tcPr>
            <w:tcW w:w="8509" w:type="dxa"/>
          </w:tcPr>
          <w:p w14:paraId="5D47E21A" w14:textId="10C8D5C2" w:rsidR="00D54B22" w:rsidRPr="00393C0A" w:rsidRDefault="00D54B22" w:rsidP="00D54B22">
            <w:pPr>
              <w:spacing w:after="120"/>
              <w:rPr>
                <w:rFonts w:ascii="Arial" w:hAnsi="Arial" w:cs="Arial"/>
              </w:rPr>
            </w:pPr>
            <w:r w:rsidRPr="00393C0A">
              <w:rPr>
                <w:rFonts w:ascii="Arial" w:hAnsi="Arial" w:cs="Arial"/>
              </w:rPr>
              <w:t>Indirect discrimination unlawful, even if disadvantage not intentional or even realised</w:t>
            </w:r>
          </w:p>
        </w:tc>
        <w:tc>
          <w:tcPr>
            <w:tcW w:w="0" w:type="auto"/>
          </w:tcPr>
          <w:p w14:paraId="29B9F589" w14:textId="03BD1CD7" w:rsidR="00D54B22" w:rsidRPr="00393C0A" w:rsidRDefault="00D54B22" w:rsidP="00D54B22">
            <w:pPr>
              <w:rPr>
                <w:rFonts w:ascii="Arial" w:hAnsi="Arial" w:cs="Arial"/>
              </w:rPr>
            </w:pPr>
            <w:r w:rsidRPr="00393C0A">
              <w:rPr>
                <w:rFonts w:ascii="Arial" w:hAnsi="Arial" w:cs="Arial"/>
              </w:rPr>
              <w:t>49%</w:t>
            </w:r>
          </w:p>
        </w:tc>
      </w:tr>
      <w:tr w:rsidR="00D54B22" w:rsidRPr="00393C0A" w14:paraId="66B4DC7D" w14:textId="77777777" w:rsidTr="00D54B22">
        <w:tc>
          <w:tcPr>
            <w:tcW w:w="461" w:type="dxa"/>
          </w:tcPr>
          <w:p w14:paraId="78F0A447" w14:textId="003591E2" w:rsidR="00D54B22" w:rsidRPr="00393C0A" w:rsidRDefault="00D54B22" w:rsidP="00D54B22">
            <w:pPr>
              <w:rPr>
                <w:rFonts w:ascii="Arial" w:hAnsi="Arial" w:cs="Arial"/>
              </w:rPr>
            </w:pPr>
            <w:r w:rsidRPr="00393C0A">
              <w:rPr>
                <w:rFonts w:ascii="Arial" w:hAnsi="Arial" w:cs="Arial"/>
              </w:rPr>
              <w:t>21</w:t>
            </w:r>
          </w:p>
        </w:tc>
        <w:tc>
          <w:tcPr>
            <w:tcW w:w="8509" w:type="dxa"/>
          </w:tcPr>
          <w:p w14:paraId="42DB36F2" w14:textId="71BEE2FF" w:rsidR="00D54B22" w:rsidRPr="00393C0A" w:rsidRDefault="00D54B22" w:rsidP="00D54B22">
            <w:pPr>
              <w:spacing w:after="120"/>
              <w:rPr>
                <w:rFonts w:ascii="Arial" w:hAnsi="Arial" w:cs="Arial"/>
              </w:rPr>
            </w:pPr>
            <w:r w:rsidRPr="00393C0A">
              <w:rPr>
                <w:rFonts w:ascii="Arial" w:hAnsi="Arial" w:cs="Arial"/>
              </w:rPr>
              <w:t xml:space="preserve">Need for risk assessment if denying work/service adjustments on grounds of H&amp;S      </w:t>
            </w:r>
          </w:p>
        </w:tc>
        <w:tc>
          <w:tcPr>
            <w:tcW w:w="0" w:type="auto"/>
          </w:tcPr>
          <w:p w14:paraId="6ED7C531" w14:textId="395D3D67" w:rsidR="00D54B22" w:rsidRPr="00393C0A" w:rsidRDefault="00D54B22" w:rsidP="00D54B22">
            <w:pPr>
              <w:rPr>
                <w:rFonts w:ascii="Arial" w:hAnsi="Arial" w:cs="Arial"/>
              </w:rPr>
            </w:pPr>
            <w:r w:rsidRPr="00393C0A">
              <w:rPr>
                <w:rFonts w:ascii="Arial" w:hAnsi="Arial" w:cs="Arial"/>
              </w:rPr>
              <w:t>39%</w:t>
            </w:r>
          </w:p>
        </w:tc>
      </w:tr>
      <w:tr w:rsidR="00D54B22" w:rsidRPr="00393C0A" w14:paraId="271082F9" w14:textId="77777777" w:rsidTr="00D54B22">
        <w:tc>
          <w:tcPr>
            <w:tcW w:w="461" w:type="dxa"/>
          </w:tcPr>
          <w:p w14:paraId="27C1FB30" w14:textId="222A4D6A" w:rsidR="00D54B22" w:rsidRPr="00393C0A" w:rsidRDefault="00D54B22" w:rsidP="00D54B22">
            <w:pPr>
              <w:rPr>
                <w:rFonts w:ascii="Arial" w:hAnsi="Arial" w:cs="Arial"/>
              </w:rPr>
            </w:pPr>
            <w:r w:rsidRPr="00393C0A">
              <w:rPr>
                <w:rFonts w:ascii="Arial" w:hAnsi="Arial" w:cs="Arial"/>
              </w:rPr>
              <w:t>23</w:t>
            </w:r>
          </w:p>
        </w:tc>
        <w:tc>
          <w:tcPr>
            <w:tcW w:w="8509" w:type="dxa"/>
          </w:tcPr>
          <w:p w14:paraId="57CE2D03" w14:textId="4317338B" w:rsidR="00D54B22" w:rsidRPr="00393C0A" w:rsidRDefault="00D54B22" w:rsidP="00D54B22">
            <w:pPr>
              <w:spacing w:after="120"/>
              <w:rPr>
                <w:rFonts w:ascii="Arial" w:hAnsi="Arial" w:cs="Arial"/>
              </w:rPr>
            </w:pPr>
            <w:r w:rsidRPr="00393C0A">
              <w:rPr>
                <w:rFonts w:ascii="Arial" w:hAnsi="Arial" w:cs="Arial"/>
              </w:rPr>
              <w:t>If co-operation of others needed, obstructive/unhelpful behaviour to be dealt with</w:t>
            </w:r>
          </w:p>
        </w:tc>
        <w:tc>
          <w:tcPr>
            <w:tcW w:w="0" w:type="auto"/>
          </w:tcPr>
          <w:p w14:paraId="1BA1BE5C" w14:textId="524D7B0C" w:rsidR="00D54B22" w:rsidRPr="00393C0A" w:rsidRDefault="00D54B22" w:rsidP="00D54B22">
            <w:pPr>
              <w:rPr>
                <w:rFonts w:ascii="Arial" w:hAnsi="Arial" w:cs="Arial"/>
              </w:rPr>
            </w:pPr>
            <w:r w:rsidRPr="00393C0A">
              <w:rPr>
                <w:rFonts w:ascii="Arial" w:hAnsi="Arial" w:cs="Arial"/>
              </w:rPr>
              <w:t>37%</w:t>
            </w:r>
          </w:p>
        </w:tc>
      </w:tr>
      <w:tr w:rsidR="00D54B22" w:rsidRPr="00393C0A" w14:paraId="0C92BF2D" w14:textId="77777777" w:rsidTr="00D54B22">
        <w:tc>
          <w:tcPr>
            <w:tcW w:w="461" w:type="dxa"/>
          </w:tcPr>
          <w:p w14:paraId="3756F82A" w14:textId="4BE8ABD5" w:rsidR="00D54B22" w:rsidRPr="00393C0A" w:rsidRDefault="00D54B22" w:rsidP="00D54B22">
            <w:pPr>
              <w:rPr>
                <w:rFonts w:ascii="Arial" w:hAnsi="Arial" w:cs="Arial"/>
              </w:rPr>
            </w:pPr>
            <w:r w:rsidRPr="00393C0A">
              <w:rPr>
                <w:rFonts w:ascii="Arial" w:hAnsi="Arial" w:cs="Arial"/>
              </w:rPr>
              <w:t>25</w:t>
            </w:r>
          </w:p>
        </w:tc>
        <w:tc>
          <w:tcPr>
            <w:tcW w:w="8509" w:type="dxa"/>
          </w:tcPr>
          <w:p w14:paraId="1E7B3887" w14:textId="087048AC" w:rsidR="00D54B22" w:rsidRPr="00393C0A" w:rsidRDefault="00D54B22" w:rsidP="00D54B22">
            <w:pPr>
              <w:spacing w:after="120"/>
              <w:rPr>
                <w:rFonts w:ascii="Arial" w:hAnsi="Arial" w:cs="Arial"/>
              </w:rPr>
            </w:pPr>
            <w:r w:rsidRPr="00393C0A">
              <w:rPr>
                <w:rFonts w:ascii="Arial" w:hAnsi="Arial" w:cs="Arial"/>
              </w:rPr>
              <w:t xml:space="preserve">Reasonable step not taken if adjustment does not reduce disadvantage  </w:t>
            </w:r>
          </w:p>
        </w:tc>
        <w:tc>
          <w:tcPr>
            <w:tcW w:w="0" w:type="auto"/>
          </w:tcPr>
          <w:p w14:paraId="783461A4" w14:textId="5989B0A3" w:rsidR="00D54B22" w:rsidRPr="00393C0A" w:rsidRDefault="00D54B22" w:rsidP="00D54B22">
            <w:pPr>
              <w:rPr>
                <w:rFonts w:ascii="Arial" w:hAnsi="Arial" w:cs="Arial"/>
              </w:rPr>
            </w:pPr>
            <w:r w:rsidRPr="00393C0A">
              <w:rPr>
                <w:rFonts w:ascii="Arial" w:hAnsi="Arial" w:cs="Arial"/>
              </w:rPr>
              <w:t>46%</w:t>
            </w:r>
          </w:p>
        </w:tc>
      </w:tr>
      <w:tr w:rsidR="00D54B22" w14:paraId="3D716D1E" w14:textId="77777777" w:rsidTr="00D54B22">
        <w:tc>
          <w:tcPr>
            <w:tcW w:w="461" w:type="dxa"/>
          </w:tcPr>
          <w:p w14:paraId="51324150" w14:textId="7586DA89" w:rsidR="00D54B22" w:rsidRPr="00393C0A" w:rsidRDefault="00D54B22" w:rsidP="00D54B22">
            <w:pPr>
              <w:rPr>
                <w:rFonts w:ascii="Arial" w:hAnsi="Arial" w:cs="Arial"/>
              </w:rPr>
            </w:pPr>
            <w:r w:rsidRPr="00393C0A">
              <w:rPr>
                <w:rFonts w:ascii="Arial" w:hAnsi="Arial" w:cs="Arial"/>
              </w:rPr>
              <w:t>28</w:t>
            </w:r>
          </w:p>
        </w:tc>
        <w:tc>
          <w:tcPr>
            <w:tcW w:w="8509" w:type="dxa"/>
          </w:tcPr>
          <w:p w14:paraId="10008A9C" w14:textId="517AAB96" w:rsidR="00D54B22" w:rsidRPr="00393C0A" w:rsidRDefault="00D54B22" w:rsidP="00D54B22">
            <w:pPr>
              <w:spacing w:after="120"/>
              <w:rPr>
                <w:rFonts w:ascii="Arial" w:hAnsi="Arial" w:cs="Arial"/>
              </w:rPr>
            </w:pPr>
            <w:r w:rsidRPr="00393C0A">
              <w:rPr>
                <w:rFonts w:ascii="Arial" w:hAnsi="Arial" w:cs="Arial"/>
              </w:rPr>
              <w:t>Disability related victimisation – definition and the nature of ‘protected acts’</w:t>
            </w:r>
          </w:p>
        </w:tc>
        <w:tc>
          <w:tcPr>
            <w:tcW w:w="0" w:type="auto"/>
          </w:tcPr>
          <w:p w14:paraId="7FD22F67" w14:textId="6A157008" w:rsidR="00D54B22" w:rsidRPr="00844902" w:rsidRDefault="00D54B22" w:rsidP="00D54B22">
            <w:pPr>
              <w:rPr>
                <w:rFonts w:ascii="Arial" w:hAnsi="Arial" w:cs="Arial"/>
              </w:rPr>
            </w:pPr>
            <w:r w:rsidRPr="00393C0A">
              <w:rPr>
                <w:rFonts w:ascii="Arial" w:hAnsi="Arial" w:cs="Arial"/>
              </w:rPr>
              <w:t>31%</w:t>
            </w:r>
          </w:p>
        </w:tc>
      </w:tr>
    </w:tbl>
    <w:p w14:paraId="7B6A8C60" w14:textId="22030BC4" w:rsidR="00966755" w:rsidRPr="00A85C5B" w:rsidRDefault="00966755" w:rsidP="001E1FD3">
      <w:pPr>
        <w:spacing w:after="0" w:line="240" w:lineRule="auto"/>
        <w:rPr>
          <w:sz w:val="24"/>
          <w:szCs w:val="24"/>
        </w:rPr>
      </w:pPr>
    </w:p>
    <w:p w14:paraId="6A129808" w14:textId="5A8A6543" w:rsidR="00D91A69" w:rsidRDefault="00A85C5B" w:rsidP="00EB2029">
      <w:pPr>
        <w:spacing w:before="120" w:after="0"/>
        <w:rPr>
          <w:rFonts w:ascii="Arial" w:hAnsi="Arial" w:cs="Arial"/>
          <w:b/>
          <w:bCs/>
          <w:sz w:val="24"/>
          <w:szCs w:val="24"/>
        </w:rPr>
      </w:pPr>
      <w:bookmarkStart w:id="3" w:name="_Hlk191906392"/>
      <w:r w:rsidRPr="00A85C5B">
        <w:rPr>
          <w:rFonts w:ascii="Arial" w:hAnsi="Arial" w:cs="Arial"/>
          <w:b/>
          <w:bCs/>
          <w:sz w:val="24"/>
          <w:szCs w:val="24"/>
        </w:rPr>
        <w:t>A</w:t>
      </w:r>
      <w:r w:rsidR="00680DEB" w:rsidRPr="00A85C5B">
        <w:rPr>
          <w:rFonts w:ascii="Arial" w:hAnsi="Arial" w:cs="Arial"/>
          <w:b/>
          <w:bCs/>
          <w:sz w:val="24"/>
          <w:szCs w:val="24"/>
        </w:rPr>
        <w:t xml:space="preserve">wareness </w:t>
      </w:r>
      <w:r w:rsidR="00542DD4" w:rsidRPr="00A85C5B">
        <w:rPr>
          <w:rFonts w:ascii="Arial" w:hAnsi="Arial" w:cs="Arial"/>
          <w:b/>
          <w:bCs/>
          <w:sz w:val="24"/>
          <w:szCs w:val="24"/>
        </w:rPr>
        <w:t>s</w:t>
      </w:r>
      <w:r w:rsidR="00680DEB" w:rsidRPr="00A85C5B">
        <w:rPr>
          <w:rFonts w:ascii="Arial" w:hAnsi="Arial" w:cs="Arial"/>
          <w:b/>
          <w:bCs/>
          <w:sz w:val="24"/>
          <w:szCs w:val="24"/>
        </w:rPr>
        <w:t xml:space="preserve">elf-ratings </w:t>
      </w:r>
      <w:r w:rsidR="00A740AA" w:rsidRPr="00A85C5B">
        <w:rPr>
          <w:rFonts w:ascii="Arial" w:hAnsi="Arial" w:cs="Arial"/>
          <w:b/>
          <w:bCs/>
          <w:sz w:val="24"/>
          <w:szCs w:val="24"/>
        </w:rPr>
        <w:t>(n=</w:t>
      </w:r>
      <w:r w:rsidR="00542DD4" w:rsidRPr="00A85C5B">
        <w:rPr>
          <w:rFonts w:ascii="Arial" w:hAnsi="Arial" w:cs="Arial"/>
          <w:b/>
          <w:bCs/>
          <w:sz w:val="24"/>
          <w:szCs w:val="24"/>
        </w:rPr>
        <w:t>100</w:t>
      </w:r>
      <w:r w:rsidR="00A740AA" w:rsidRPr="00A85C5B">
        <w:rPr>
          <w:rFonts w:ascii="Arial" w:hAnsi="Arial" w:cs="Arial"/>
          <w:b/>
          <w:bCs/>
          <w:sz w:val="24"/>
          <w:szCs w:val="24"/>
        </w:rPr>
        <w:t>)</w:t>
      </w:r>
    </w:p>
    <w:p w14:paraId="02CC34BF" w14:textId="77777777" w:rsidR="00EB2029" w:rsidRPr="00A85C5B" w:rsidRDefault="00EB2029" w:rsidP="00EB2029">
      <w:pPr>
        <w:spacing w:after="0"/>
        <w:rPr>
          <w:rFonts w:ascii="Arial" w:hAnsi="Arial" w:cs="Arial"/>
          <w:b/>
          <w:bCs/>
          <w:sz w:val="24"/>
          <w:szCs w:val="24"/>
        </w:rPr>
      </w:pPr>
    </w:p>
    <w:bookmarkEnd w:id="3"/>
    <w:p w14:paraId="4FF2FBF6" w14:textId="052C2D02" w:rsidR="00EE0C4C" w:rsidRDefault="00EE0C4C" w:rsidP="00EB2029">
      <w:pPr>
        <w:spacing w:after="0" w:line="240" w:lineRule="auto"/>
        <w:rPr>
          <w:rFonts w:ascii="Arial" w:hAnsi="Arial" w:cs="Arial"/>
          <w:b/>
          <w:bCs/>
          <w:i/>
          <w:iCs/>
          <w:sz w:val="24"/>
          <w:szCs w:val="24"/>
        </w:rPr>
      </w:pPr>
      <w:r>
        <w:rPr>
          <w:rFonts w:ascii="Arial" w:hAnsi="Arial" w:cs="Arial"/>
          <w:sz w:val="24"/>
          <w:szCs w:val="24"/>
        </w:rPr>
        <w:t xml:space="preserve">As illustrated in the figure below, </w:t>
      </w:r>
      <w:r w:rsidR="00F9299F">
        <w:rPr>
          <w:rFonts w:ascii="Arial" w:hAnsi="Arial" w:cs="Arial"/>
          <w:sz w:val="24"/>
          <w:szCs w:val="24"/>
        </w:rPr>
        <w:t xml:space="preserve">mean ratings of </w:t>
      </w:r>
      <w:r w:rsidR="00CC16A9" w:rsidRPr="00A85C5B">
        <w:rPr>
          <w:rFonts w:ascii="Arial" w:hAnsi="Arial" w:cs="Arial"/>
          <w:sz w:val="24"/>
          <w:szCs w:val="24"/>
        </w:rPr>
        <w:t xml:space="preserve">prior awareness </w:t>
      </w:r>
      <w:r w:rsidR="00EC637A" w:rsidRPr="00A85C5B">
        <w:rPr>
          <w:rFonts w:ascii="Arial" w:hAnsi="Arial" w:cs="Arial"/>
          <w:sz w:val="24"/>
          <w:szCs w:val="24"/>
        </w:rPr>
        <w:t xml:space="preserve">after </w:t>
      </w:r>
      <w:r w:rsidR="003C5E1D">
        <w:rPr>
          <w:rFonts w:ascii="Arial" w:hAnsi="Arial" w:cs="Arial"/>
          <w:sz w:val="24"/>
          <w:szCs w:val="24"/>
        </w:rPr>
        <w:t xml:space="preserve">DDAQ </w:t>
      </w:r>
      <w:r w:rsidR="00CC16A9" w:rsidRPr="00A85C5B">
        <w:rPr>
          <w:rFonts w:ascii="Arial" w:hAnsi="Arial" w:cs="Arial"/>
          <w:sz w:val="24"/>
          <w:szCs w:val="24"/>
        </w:rPr>
        <w:t>com</w:t>
      </w:r>
      <w:r w:rsidR="00EC637A" w:rsidRPr="00A85C5B">
        <w:rPr>
          <w:rFonts w:ascii="Arial" w:hAnsi="Arial" w:cs="Arial"/>
          <w:sz w:val="24"/>
          <w:szCs w:val="24"/>
        </w:rPr>
        <w:t>pleti</w:t>
      </w:r>
      <w:r w:rsidR="003C5E1D">
        <w:rPr>
          <w:rFonts w:ascii="Arial" w:hAnsi="Arial" w:cs="Arial"/>
          <w:sz w:val="24"/>
          <w:szCs w:val="24"/>
        </w:rPr>
        <w:t xml:space="preserve">on </w:t>
      </w:r>
      <w:r w:rsidR="00F9299F">
        <w:rPr>
          <w:rFonts w:ascii="Arial" w:hAnsi="Arial" w:cs="Arial"/>
          <w:sz w:val="24"/>
          <w:szCs w:val="24"/>
        </w:rPr>
        <w:t xml:space="preserve">was 5.78.  </w:t>
      </w:r>
      <w:r w:rsidR="009A1CE8" w:rsidRPr="000D011B">
        <w:rPr>
          <w:rFonts w:ascii="Arial" w:hAnsi="Arial" w:cs="Arial"/>
          <w:sz w:val="24"/>
          <w:szCs w:val="24"/>
        </w:rPr>
        <w:t xml:space="preserve">As a result of </w:t>
      </w:r>
      <w:r w:rsidR="0032101D" w:rsidRPr="000D011B">
        <w:rPr>
          <w:rFonts w:ascii="Arial" w:hAnsi="Arial" w:cs="Arial"/>
          <w:sz w:val="24"/>
          <w:szCs w:val="24"/>
        </w:rPr>
        <w:t xml:space="preserve">the </w:t>
      </w:r>
      <w:r w:rsidR="00D860C0">
        <w:rPr>
          <w:rFonts w:ascii="Arial" w:hAnsi="Arial" w:cs="Arial"/>
          <w:sz w:val="24"/>
          <w:szCs w:val="24"/>
        </w:rPr>
        <w:t xml:space="preserve">DDAQ </w:t>
      </w:r>
      <w:r w:rsidR="009A1CE8" w:rsidRPr="000D011B">
        <w:rPr>
          <w:rFonts w:ascii="Arial" w:hAnsi="Arial" w:cs="Arial"/>
          <w:sz w:val="24"/>
          <w:szCs w:val="24"/>
        </w:rPr>
        <w:t xml:space="preserve">training, </w:t>
      </w:r>
      <w:r w:rsidR="00542DD4" w:rsidRPr="000D011B">
        <w:rPr>
          <w:rFonts w:ascii="Arial" w:hAnsi="Arial" w:cs="Arial"/>
          <w:sz w:val="24"/>
          <w:szCs w:val="24"/>
        </w:rPr>
        <w:t xml:space="preserve">mean </w:t>
      </w:r>
      <w:r w:rsidR="009A1CE8" w:rsidRPr="000D011B">
        <w:rPr>
          <w:rFonts w:ascii="Arial" w:hAnsi="Arial" w:cs="Arial"/>
          <w:sz w:val="24"/>
          <w:szCs w:val="24"/>
        </w:rPr>
        <w:t xml:space="preserve">ratings rose </w:t>
      </w:r>
      <w:r w:rsidR="0032101D" w:rsidRPr="000D011B">
        <w:rPr>
          <w:rFonts w:ascii="Arial" w:hAnsi="Arial" w:cs="Arial"/>
          <w:sz w:val="24"/>
          <w:szCs w:val="24"/>
        </w:rPr>
        <w:t xml:space="preserve">significantly by </w:t>
      </w:r>
      <w:r w:rsidR="00542DD4" w:rsidRPr="000D011B">
        <w:rPr>
          <w:rFonts w:ascii="Arial" w:hAnsi="Arial" w:cs="Arial"/>
          <w:sz w:val="24"/>
          <w:szCs w:val="24"/>
        </w:rPr>
        <w:t>1.96</w:t>
      </w:r>
      <w:r w:rsidR="00D860C0">
        <w:rPr>
          <w:rFonts w:ascii="Arial" w:hAnsi="Arial" w:cs="Arial"/>
          <w:sz w:val="24"/>
          <w:szCs w:val="24"/>
        </w:rPr>
        <w:t xml:space="preserve"> to 7.74 </w:t>
      </w:r>
      <w:r w:rsidR="009A1CE8" w:rsidRPr="000D011B">
        <w:rPr>
          <w:rFonts w:ascii="Arial" w:hAnsi="Arial" w:cs="Arial"/>
          <w:sz w:val="24"/>
          <w:szCs w:val="24"/>
        </w:rPr>
        <w:t>(t</w:t>
      </w:r>
      <w:r w:rsidR="00DC261A">
        <w:rPr>
          <w:rFonts w:ascii="Arial" w:hAnsi="Arial" w:cs="Arial"/>
          <w:sz w:val="24"/>
          <w:szCs w:val="24"/>
        </w:rPr>
        <w:t xml:space="preserve"> </w:t>
      </w:r>
      <w:r w:rsidR="009A1CE8" w:rsidRPr="000D011B">
        <w:rPr>
          <w:rFonts w:ascii="Arial" w:hAnsi="Arial" w:cs="Arial"/>
          <w:sz w:val="24"/>
          <w:szCs w:val="24"/>
        </w:rPr>
        <w:t>=</w:t>
      </w:r>
      <w:r w:rsidR="00DC261A">
        <w:rPr>
          <w:rFonts w:ascii="Arial" w:hAnsi="Arial" w:cs="Arial"/>
          <w:sz w:val="24"/>
          <w:szCs w:val="24"/>
        </w:rPr>
        <w:t xml:space="preserve"> </w:t>
      </w:r>
      <w:r w:rsidR="001121E2" w:rsidRPr="000D011B">
        <w:rPr>
          <w:rFonts w:ascii="Arial" w:hAnsi="Arial" w:cs="Arial"/>
          <w:sz w:val="24"/>
          <w:szCs w:val="24"/>
        </w:rPr>
        <w:t>12.05</w:t>
      </w:r>
      <w:r w:rsidR="009A1CE8" w:rsidRPr="000D011B">
        <w:rPr>
          <w:rFonts w:ascii="Arial" w:hAnsi="Arial" w:cs="Arial"/>
          <w:sz w:val="24"/>
          <w:szCs w:val="24"/>
        </w:rPr>
        <w:t>, p&lt;0.0001)</w:t>
      </w:r>
      <w:r w:rsidR="0032101D" w:rsidRPr="000D011B">
        <w:rPr>
          <w:rFonts w:ascii="Arial" w:hAnsi="Arial" w:cs="Arial"/>
          <w:sz w:val="24"/>
          <w:szCs w:val="24"/>
        </w:rPr>
        <w:t>.</w:t>
      </w:r>
      <w:r w:rsidR="001121E2" w:rsidRPr="00A85C5B">
        <w:rPr>
          <w:rFonts w:ascii="Arial" w:hAnsi="Arial" w:cs="Arial"/>
          <w:b/>
          <w:bCs/>
          <w:i/>
          <w:iCs/>
          <w:sz w:val="24"/>
          <w:szCs w:val="24"/>
        </w:rPr>
        <w:t xml:space="preserve"> This represents a 34% increase in overall awareness.</w:t>
      </w:r>
      <w:r w:rsidR="003C5E1D">
        <w:rPr>
          <w:rFonts w:ascii="Arial" w:hAnsi="Arial" w:cs="Arial"/>
          <w:b/>
          <w:bCs/>
          <w:i/>
          <w:iCs/>
          <w:sz w:val="24"/>
          <w:szCs w:val="24"/>
        </w:rPr>
        <w:t xml:space="preserve"> </w:t>
      </w:r>
    </w:p>
    <w:p w14:paraId="3DCB5C5A" w14:textId="3524F38F" w:rsidR="00844902" w:rsidRDefault="00F9299F" w:rsidP="00D860C0">
      <w:pPr>
        <w:spacing w:before="120" w:after="0" w:line="240" w:lineRule="auto"/>
        <w:rPr>
          <w:rFonts w:ascii="Arial" w:hAnsi="Arial" w:cs="Arial"/>
          <w:b/>
          <w:bCs/>
          <w:i/>
          <w:iCs/>
          <w:sz w:val="24"/>
          <w:szCs w:val="24"/>
        </w:rPr>
      </w:pPr>
      <w:r w:rsidRPr="00F9299F">
        <w:rPr>
          <w:rFonts w:ascii="Arial" w:hAnsi="Arial" w:cs="Arial"/>
          <w:sz w:val="24"/>
          <w:szCs w:val="24"/>
        </w:rPr>
        <w:t>Th</w:t>
      </w:r>
      <w:r w:rsidR="00D860C0">
        <w:rPr>
          <w:rFonts w:ascii="Arial" w:hAnsi="Arial" w:cs="Arial"/>
          <w:sz w:val="24"/>
          <w:szCs w:val="24"/>
        </w:rPr>
        <w:t>is</w:t>
      </w:r>
      <w:r w:rsidRPr="00F9299F">
        <w:rPr>
          <w:rFonts w:ascii="Arial" w:hAnsi="Arial" w:cs="Arial"/>
          <w:sz w:val="24"/>
          <w:szCs w:val="24"/>
        </w:rPr>
        <w:t xml:space="preserve"> </w:t>
      </w:r>
      <w:r w:rsidR="00D860C0">
        <w:rPr>
          <w:rFonts w:ascii="Arial" w:hAnsi="Arial" w:cs="Arial"/>
          <w:sz w:val="24"/>
          <w:szCs w:val="24"/>
        </w:rPr>
        <w:t xml:space="preserve">encouraging </w:t>
      </w:r>
      <w:r w:rsidRPr="00F9299F">
        <w:rPr>
          <w:rFonts w:ascii="Arial" w:hAnsi="Arial" w:cs="Arial"/>
          <w:sz w:val="24"/>
          <w:szCs w:val="24"/>
        </w:rPr>
        <w:t xml:space="preserve">increase is </w:t>
      </w:r>
      <w:r w:rsidR="00D860C0">
        <w:rPr>
          <w:rFonts w:ascii="Arial" w:hAnsi="Arial" w:cs="Arial"/>
          <w:sz w:val="24"/>
          <w:szCs w:val="24"/>
        </w:rPr>
        <w:t xml:space="preserve">also </w:t>
      </w:r>
      <w:r w:rsidRPr="00F9299F">
        <w:rPr>
          <w:rFonts w:ascii="Arial" w:hAnsi="Arial" w:cs="Arial"/>
          <w:sz w:val="24"/>
          <w:szCs w:val="24"/>
        </w:rPr>
        <w:t xml:space="preserve">likely reduced </w:t>
      </w:r>
      <w:r w:rsidR="00D860C0">
        <w:rPr>
          <w:rFonts w:ascii="Arial" w:hAnsi="Arial" w:cs="Arial"/>
          <w:sz w:val="24"/>
          <w:szCs w:val="24"/>
        </w:rPr>
        <w:t xml:space="preserve">slightly through a partial ceiling effect </w:t>
      </w:r>
      <w:r w:rsidRPr="00F9299F">
        <w:rPr>
          <w:rFonts w:ascii="Arial" w:hAnsi="Arial" w:cs="Arial"/>
          <w:sz w:val="24"/>
          <w:szCs w:val="24"/>
        </w:rPr>
        <w:t xml:space="preserve">as </w:t>
      </w:r>
      <w:r w:rsidR="00EE0C4C">
        <w:rPr>
          <w:rFonts w:ascii="Arial" w:hAnsi="Arial" w:cs="Arial"/>
          <w:sz w:val="24"/>
          <w:szCs w:val="24"/>
        </w:rPr>
        <w:t xml:space="preserve">both </w:t>
      </w:r>
      <w:r w:rsidRPr="00F9299F">
        <w:rPr>
          <w:rFonts w:ascii="Arial" w:hAnsi="Arial" w:cs="Arial"/>
          <w:sz w:val="24"/>
          <w:szCs w:val="24"/>
        </w:rPr>
        <w:t xml:space="preserve">the two ratings of pre-DDAQ </w:t>
      </w:r>
      <w:r w:rsidR="00DC261A">
        <w:rPr>
          <w:rFonts w:ascii="Arial" w:hAnsi="Arial" w:cs="Arial"/>
          <w:sz w:val="24"/>
          <w:szCs w:val="24"/>
        </w:rPr>
        <w:t>awareness a</w:t>
      </w:r>
      <w:r w:rsidR="00EE0C4C">
        <w:rPr>
          <w:rFonts w:ascii="Arial" w:hAnsi="Arial" w:cs="Arial"/>
          <w:sz w:val="24"/>
          <w:szCs w:val="24"/>
        </w:rPr>
        <w:t>t</w:t>
      </w:r>
      <w:r w:rsidR="00DC261A">
        <w:rPr>
          <w:rFonts w:ascii="Arial" w:hAnsi="Arial" w:cs="Arial"/>
          <w:sz w:val="24"/>
          <w:szCs w:val="24"/>
        </w:rPr>
        <w:t xml:space="preserve"> </w:t>
      </w:r>
      <w:r w:rsidRPr="00F9299F">
        <w:rPr>
          <w:rFonts w:ascii="Arial" w:hAnsi="Arial" w:cs="Arial"/>
          <w:sz w:val="24"/>
          <w:szCs w:val="24"/>
        </w:rPr>
        <w:t xml:space="preserve">10/10 and </w:t>
      </w:r>
      <w:r w:rsidR="00EE0C4C">
        <w:rPr>
          <w:rFonts w:ascii="Arial" w:hAnsi="Arial" w:cs="Arial"/>
          <w:sz w:val="24"/>
          <w:szCs w:val="24"/>
        </w:rPr>
        <w:t xml:space="preserve">the </w:t>
      </w:r>
      <w:r w:rsidRPr="00F9299F">
        <w:rPr>
          <w:rFonts w:ascii="Arial" w:hAnsi="Arial" w:cs="Arial"/>
          <w:sz w:val="24"/>
          <w:szCs w:val="24"/>
        </w:rPr>
        <w:t xml:space="preserve">7 scoring 9/10 did not have </w:t>
      </w:r>
      <w:r w:rsidR="00EE0C4C">
        <w:rPr>
          <w:rFonts w:ascii="Arial" w:hAnsi="Arial" w:cs="Arial"/>
          <w:sz w:val="24"/>
          <w:szCs w:val="24"/>
        </w:rPr>
        <w:t xml:space="preserve">a </w:t>
      </w:r>
      <w:r w:rsidR="00DC261A">
        <w:rPr>
          <w:rFonts w:ascii="Arial" w:hAnsi="Arial" w:cs="Arial"/>
          <w:sz w:val="24"/>
          <w:szCs w:val="24"/>
        </w:rPr>
        <w:t xml:space="preserve">need or </w:t>
      </w:r>
      <w:r w:rsidRPr="00F9299F">
        <w:rPr>
          <w:rFonts w:ascii="Arial" w:hAnsi="Arial" w:cs="Arial"/>
          <w:sz w:val="24"/>
          <w:szCs w:val="24"/>
        </w:rPr>
        <w:t xml:space="preserve">scope to increase </w:t>
      </w:r>
      <w:r w:rsidR="00D860C0">
        <w:rPr>
          <w:rFonts w:ascii="Arial" w:hAnsi="Arial" w:cs="Arial"/>
          <w:sz w:val="24"/>
          <w:szCs w:val="24"/>
        </w:rPr>
        <w:t xml:space="preserve">in line with </w:t>
      </w:r>
      <w:r w:rsidRPr="00F9299F">
        <w:rPr>
          <w:rFonts w:ascii="Arial" w:hAnsi="Arial" w:cs="Arial"/>
          <w:sz w:val="24"/>
          <w:szCs w:val="24"/>
        </w:rPr>
        <w:t xml:space="preserve">the mean rise of 2.16 points for </w:t>
      </w:r>
      <w:r w:rsidR="000550E2">
        <w:rPr>
          <w:rFonts w:ascii="Arial" w:hAnsi="Arial" w:cs="Arial"/>
          <w:sz w:val="24"/>
          <w:szCs w:val="24"/>
        </w:rPr>
        <w:t xml:space="preserve">the </w:t>
      </w:r>
      <w:r w:rsidRPr="00F9299F">
        <w:rPr>
          <w:rFonts w:ascii="Arial" w:hAnsi="Arial" w:cs="Arial"/>
          <w:sz w:val="24"/>
          <w:szCs w:val="24"/>
        </w:rPr>
        <w:t>other 91</w:t>
      </w:r>
      <w:r w:rsidR="00EE0C4C">
        <w:rPr>
          <w:rFonts w:ascii="Arial" w:hAnsi="Arial" w:cs="Arial"/>
          <w:sz w:val="24"/>
          <w:szCs w:val="24"/>
        </w:rPr>
        <w:t xml:space="preserve"> </w:t>
      </w:r>
      <w:r w:rsidRPr="00F9299F">
        <w:rPr>
          <w:rFonts w:ascii="Arial" w:hAnsi="Arial" w:cs="Arial"/>
          <w:sz w:val="24"/>
          <w:szCs w:val="24"/>
        </w:rPr>
        <w:t>respondents.</w:t>
      </w:r>
      <w:r w:rsidRPr="00F9299F">
        <w:rPr>
          <w:rFonts w:ascii="Arial" w:hAnsi="Arial" w:cs="Arial"/>
          <w:b/>
          <w:bCs/>
          <w:i/>
          <w:iCs/>
          <w:sz w:val="24"/>
          <w:szCs w:val="24"/>
        </w:rPr>
        <w:t xml:space="preserve"> </w:t>
      </w:r>
      <w:r w:rsidR="00EE0C4C" w:rsidRPr="00EE0C4C">
        <w:rPr>
          <w:rFonts w:ascii="Arial" w:hAnsi="Arial" w:cs="Arial"/>
          <w:b/>
          <w:bCs/>
          <w:i/>
          <w:iCs/>
          <w:sz w:val="24"/>
          <w:szCs w:val="24"/>
        </w:rPr>
        <w:t>The mean increase of 2.16 (5.44&gt;7.6) for 91 staff with a need to improve awareness (i.e. score 8 or below) represents a 40% increase</w:t>
      </w:r>
      <w:r w:rsidR="00EE0C4C">
        <w:rPr>
          <w:rFonts w:ascii="Arial" w:hAnsi="Arial" w:cs="Arial"/>
          <w:b/>
          <w:bCs/>
          <w:i/>
          <w:iCs/>
          <w:sz w:val="24"/>
          <w:szCs w:val="24"/>
        </w:rPr>
        <w:t xml:space="preserve"> </w:t>
      </w:r>
      <w:r w:rsidR="00EE0C4C" w:rsidRPr="00EE0C4C">
        <w:rPr>
          <w:rFonts w:ascii="Arial" w:hAnsi="Arial" w:cs="Arial"/>
          <w:i/>
          <w:iCs/>
          <w:sz w:val="24"/>
          <w:szCs w:val="24"/>
        </w:rPr>
        <w:t>(up from 34% for all 100</w:t>
      </w:r>
      <w:r w:rsidR="00EE0C4C">
        <w:rPr>
          <w:rFonts w:ascii="Arial" w:hAnsi="Arial" w:cs="Arial"/>
          <w:i/>
          <w:iCs/>
          <w:sz w:val="24"/>
          <w:szCs w:val="24"/>
        </w:rPr>
        <w:t>)</w:t>
      </w:r>
      <w:r w:rsidR="00EE0C4C" w:rsidRPr="00EE0C4C">
        <w:rPr>
          <w:rFonts w:ascii="Arial" w:hAnsi="Arial" w:cs="Arial"/>
          <w:i/>
          <w:iCs/>
          <w:sz w:val="24"/>
          <w:szCs w:val="24"/>
        </w:rPr>
        <w:t>.</w:t>
      </w:r>
    </w:p>
    <w:p w14:paraId="259E0F82" w14:textId="77777777" w:rsidR="00844902" w:rsidRDefault="00844902" w:rsidP="00F9299F">
      <w:pPr>
        <w:spacing w:after="0" w:line="240" w:lineRule="auto"/>
        <w:rPr>
          <w:rFonts w:ascii="Arial" w:hAnsi="Arial" w:cs="Arial"/>
          <w:b/>
          <w:bCs/>
          <w:i/>
          <w:iCs/>
          <w:sz w:val="24"/>
          <w:szCs w:val="24"/>
        </w:rPr>
      </w:pPr>
    </w:p>
    <w:p w14:paraId="3D23DF58" w14:textId="07B33C01" w:rsidR="00EB2029" w:rsidRPr="00393C0A" w:rsidRDefault="0093476A" w:rsidP="00EE0C4C">
      <w:pPr>
        <w:spacing w:after="0" w:line="240" w:lineRule="auto"/>
        <w:rPr>
          <w:rFonts w:ascii="Arial" w:hAnsi="Arial" w:cs="Arial"/>
          <w:b/>
          <w:bCs/>
          <w:i/>
          <w:iCs/>
          <w:sz w:val="24"/>
          <w:szCs w:val="24"/>
        </w:rPr>
      </w:pPr>
      <w:r w:rsidRPr="00393C0A">
        <w:rPr>
          <w:rFonts w:ascii="Arial" w:hAnsi="Arial" w:cs="Arial"/>
          <w:sz w:val="24"/>
          <w:szCs w:val="24"/>
        </w:rPr>
        <w:t xml:space="preserve">The increase in awareness for staff with the lowest ratings is marked: those with a rating of 5 or below reduced from 42% to 9% and those rating 4 or below from 25% to just 1%. </w:t>
      </w:r>
      <w:r w:rsidR="00EE0C4C" w:rsidRPr="00393C0A">
        <w:rPr>
          <w:rFonts w:ascii="Arial" w:hAnsi="Arial" w:cs="Arial"/>
          <w:b/>
          <w:bCs/>
          <w:i/>
          <w:iCs/>
          <w:sz w:val="24"/>
          <w:szCs w:val="24"/>
        </w:rPr>
        <w:t>T</w:t>
      </w:r>
      <w:r w:rsidRPr="00393C0A">
        <w:rPr>
          <w:rFonts w:ascii="Arial" w:hAnsi="Arial" w:cs="Arial"/>
          <w:b/>
          <w:bCs/>
          <w:i/>
          <w:iCs/>
          <w:sz w:val="24"/>
          <w:szCs w:val="24"/>
        </w:rPr>
        <w:t>he mean rise</w:t>
      </w:r>
      <w:r w:rsidR="000550E2" w:rsidRPr="00393C0A">
        <w:rPr>
          <w:rFonts w:ascii="Arial" w:hAnsi="Arial" w:cs="Arial"/>
          <w:b/>
          <w:bCs/>
          <w:i/>
          <w:iCs/>
          <w:sz w:val="24"/>
          <w:szCs w:val="24"/>
        </w:rPr>
        <w:t>s</w:t>
      </w:r>
      <w:r w:rsidRPr="00393C0A">
        <w:rPr>
          <w:rFonts w:ascii="Arial" w:hAnsi="Arial" w:cs="Arial"/>
          <w:b/>
          <w:bCs/>
          <w:i/>
          <w:iCs/>
          <w:sz w:val="24"/>
          <w:szCs w:val="24"/>
        </w:rPr>
        <w:t xml:space="preserve"> of 3.</w:t>
      </w:r>
      <w:r w:rsidR="004843D5" w:rsidRPr="00393C0A">
        <w:rPr>
          <w:rFonts w:ascii="Arial" w:hAnsi="Arial" w:cs="Arial"/>
          <w:b/>
          <w:bCs/>
          <w:i/>
          <w:iCs/>
          <w:sz w:val="24"/>
          <w:szCs w:val="24"/>
        </w:rPr>
        <w:t>07</w:t>
      </w:r>
      <w:r w:rsidRPr="00393C0A">
        <w:rPr>
          <w:rFonts w:ascii="Arial" w:hAnsi="Arial" w:cs="Arial"/>
          <w:b/>
          <w:bCs/>
          <w:i/>
          <w:iCs/>
          <w:sz w:val="24"/>
          <w:szCs w:val="24"/>
        </w:rPr>
        <w:t xml:space="preserve"> and 3.36 represent increase</w:t>
      </w:r>
      <w:r w:rsidR="008A4BE3" w:rsidRPr="00393C0A">
        <w:rPr>
          <w:rFonts w:ascii="Arial" w:hAnsi="Arial" w:cs="Arial"/>
          <w:b/>
          <w:bCs/>
          <w:i/>
          <w:iCs/>
          <w:sz w:val="24"/>
          <w:szCs w:val="24"/>
        </w:rPr>
        <w:t>s</w:t>
      </w:r>
      <w:r w:rsidRPr="00393C0A">
        <w:rPr>
          <w:rFonts w:ascii="Arial" w:hAnsi="Arial" w:cs="Arial"/>
          <w:b/>
          <w:bCs/>
          <w:i/>
          <w:iCs/>
          <w:sz w:val="24"/>
          <w:szCs w:val="24"/>
        </w:rPr>
        <w:t xml:space="preserve"> of 8</w:t>
      </w:r>
      <w:r w:rsidR="004843D5" w:rsidRPr="00393C0A">
        <w:rPr>
          <w:rFonts w:ascii="Arial" w:hAnsi="Arial" w:cs="Arial"/>
          <w:b/>
          <w:bCs/>
          <w:i/>
          <w:iCs/>
          <w:sz w:val="24"/>
          <w:szCs w:val="24"/>
        </w:rPr>
        <w:t>0</w:t>
      </w:r>
      <w:r w:rsidRPr="00393C0A">
        <w:rPr>
          <w:rFonts w:ascii="Arial" w:hAnsi="Arial" w:cs="Arial"/>
          <w:b/>
          <w:bCs/>
          <w:i/>
          <w:iCs/>
          <w:sz w:val="24"/>
          <w:szCs w:val="24"/>
        </w:rPr>
        <w:t>% and 109% respectively</w:t>
      </w:r>
      <w:r w:rsidR="00EB2029" w:rsidRPr="00393C0A">
        <w:rPr>
          <w:rFonts w:ascii="Arial" w:hAnsi="Arial" w:cs="Arial"/>
          <w:b/>
          <w:bCs/>
          <w:i/>
          <w:iCs/>
          <w:sz w:val="24"/>
          <w:szCs w:val="24"/>
        </w:rPr>
        <w:t xml:space="preserve">. </w:t>
      </w:r>
    </w:p>
    <w:p w14:paraId="24132C3D" w14:textId="7552C30E" w:rsidR="00EB2029" w:rsidRDefault="00EB2029" w:rsidP="00EE0C4C">
      <w:pPr>
        <w:spacing w:after="0" w:line="240" w:lineRule="auto"/>
        <w:rPr>
          <w:rFonts w:ascii="Arial" w:hAnsi="Arial" w:cs="Arial"/>
          <w:sz w:val="24"/>
          <w:szCs w:val="24"/>
        </w:rPr>
      </w:pPr>
      <w:r w:rsidRPr="00393C0A">
        <w:rPr>
          <w:rFonts w:ascii="Arial" w:hAnsi="Arial" w:cs="Arial"/>
          <w:sz w:val="24"/>
          <w:szCs w:val="24"/>
        </w:rPr>
        <w:t xml:space="preserve">Mean </w:t>
      </w:r>
      <w:r w:rsidR="00F9299F" w:rsidRPr="00393C0A">
        <w:rPr>
          <w:rFonts w:ascii="Arial" w:hAnsi="Arial" w:cs="Arial"/>
          <w:sz w:val="24"/>
          <w:szCs w:val="24"/>
        </w:rPr>
        <w:t xml:space="preserve">ratings of </w:t>
      </w:r>
      <w:r w:rsidR="000550E2" w:rsidRPr="00393C0A">
        <w:rPr>
          <w:rFonts w:ascii="Arial" w:hAnsi="Arial" w:cs="Arial"/>
          <w:sz w:val="24"/>
          <w:szCs w:val="24"/>
        </w:rPr>
        <w:t xml:space="preserve">overall </w:t>
      </w:r>
      <w:r w:rsidR="00F9299F" w:rsidRPr="00393C0A">
        <w:rPr>
          <w:rFonts w:ascii="Arial" w:hAnsi="Arial" w:cs="Arial"/>
          <w:sz w:val="24"/>
          <w:szCs w:val="24"/>
        </w:rPr>
        <w:t xml:space="preserve">awareness for retrospective pre-DDAQ and post </w:t>
      </w:r>
      <w:r w:rsidR="00D860C0" w:rsidRPr="00393C0A">
        <w:rPr>
          <w:rFonts w:ascii="Arial" w:hAnsi="Arial" w:cs="Arial"/>
          <w:sz w:val="24"/>
          <w:szCs w:val="24"/>
        </w:rPr>
        <w:t xml:space="preserve">DDAQ </w:t>
      </w:r>
      <w:r w:rsidR="00F9299F" w:rsidRPr="00393C0A">
        <w:rPr>
          <w:rFonts w:ascii="Arial" w:hAnsi="Arial" w:cs="Arial"/>
          <w:sz w:val="24"/>
          <w:szCs w:val="24"/>
        </w:rPr>
        <w:t>training are plotted below</w:t>
      </w:r>
      <w:r w:rsidRPr="00393C0A">
        <w:rPr>
          <w:rFonts w:ascii="Arial" w:hAnsi="Arial" w:cs="Arial"/>
          <w:sz w:val="24"/>
          <w:szCs w:val="24"/>
        </w:rPr>
        <w:t xml:space="preserve"> </w:t>
      </w:r>
      <w:r w:rsidR="00F9299F" w:rsidRPr="00393C0A">
        <w:rPr>
          <w:rFonts w:ascii="Arial" w:hAnsi="Arial" w:cs="Arial"/>
          <w:sz w:val="24"/>
          <w:szCs w:val="24"/>
        </w:rPr>
        <w:t>for all 100 respondents</w:t>
      </w:r>
      <w:r w:rsidRPr="00393C0A">
        <w:rPr>
          <w:rFonts w:ascii="Arial" w:hAnsi="Arial" w:cs="Arial"/>
          <w:sz w:val="24"/>
          <w:szCs w:val="24"/>
        </w:rPr>
        <w:t xml:space="preserve">, </w:t>
      </w:r>
      <w:r w:rsidR="00F9299F" w:rsidRPr="00393C0A">
        <w:rPr>
          <w:rFonts w:ascii="Arial" w:hAnsi="Arial" w:cs="Arial"/>
          <w:sz w:val="24"/>
          <w:szCs w:val="24"/>
        </w:rPr>
        <w:t xml:space="preserve">for </w:t>
      </w:r>
      <w:r w:rsidR="000550E2" w:rsidRPr="00393C0A">
        <w:rPr>
          <w:rFonts w:ascii="Arial" w:hAnsi="Arial" w:cs="Arial"/>
          <w:sz w:val="24"/>
          <w:szCs w:val="24"/>
        </w:rPr>
        <w:t xml:space="preserve">the </w:t>
      </w:r>
      <w:r w:rsidR="00F9299F" w:rsidRPr="00393C0A">
        <w:rPr>
          <w:rFonts w:ascii="Arial" w:hAnsi="Arial" w:cs="Arial"/>
          <w:sz w:val="24"/>
          <w:szCs w:val="24"/>
        </w:rPr>
        <w:t xml:space="preserve">91 excluding 9 with </w:t>
      </w:r>
      <w:r w:rsidR="00D860C0" w:rsidRPr="00393C0A">
        <w:rPr>
          <w:rFonts w:ascii="Arial" w:hAnsi="Arial" w:cs="Arial"/>
          <w:sz w:val="24"/>
          <w:szCs w:val="24"/>
        </w:rPr>
        <w:t xml:space="preserve">a </w:t>
      </w:r>
      <w:r w:rsidR="00F9299F" w:rsidRPr="00393C0A">
        <w:rPr>
          <w:rFonts w:ascii="Arial" w:hAnsi="Arial" w:cs="Arial"/>
          <w:sz w:val="24"/>
          <w:szCs w:val="24"/>
        </w:rPr>
        <w:t xml:space="preserve">likely </w:t>
      </w:r>
      <w:r w:rsidRPr="00393C0A">
        <w:rPr>
          <w:rFonts w:ascii="Arial" w:hAnsi="Arial" w:cs="Arial"/>
          <w:sz w:val="24"/>
          <w:szCs w:val="24"/>
        </w:rPr>
        <w:t>c</w:t>
      </w:r>
      <w:r w:rsidR="00F9299F" w:rsidRPr="00393C0A">
        <w:rPr>
          <w:rFonts w:ascii="Arial" w:hAnsi="Arial" w:cs="Arial"/>
          <w:sz w:val="24"/>
          <w:szCs w:val="24"/>
        </w:rPr>
        <w:t>eiling effect</w:t>
      </w:r>
      <w:r w:rsidR="00EE0C4C" w:rsidRPr="00393C0A">
        <w:rPr>
          <w:rFonts w:ascii="Arial" w:hAnsi="Arial" w:cs="Arial"/>
          <w:sz w:val="24"/>
          <w:szCs w:val="24"/>
        </w:rPr>
        <w:t xml:space="preserve"> and for </w:t>
      </w:r>
      <w:r w:rsidR="004843D5" w:rsidRPr="00393C0A">
        <w:rPr>
          <w:rFonts w:ascii="Arial" w:hAnsi="Arial" w:cs="Arial"/>
          <w:sz w:val="24"/>
          <w:szCs w:val="24"/>
        </w:rPr>
        <w:t xml:space="preserve">the </w:t>
      </w:r>
      <w:r w:rsidR="00017D2C" w:rsidRPr="00393C0A">
        <w:rPr>
          <w:rFonts w:ascii="Arial" w:hAnsi="Arial" w:cs="Arial"/>
          <w:sz w:val="24"/>
          <w:szCs w:val="24"/>
        </w:rPr>
        <w:t>42</w:t>
      </w:r>
      <w:r w:rsidR="000550E2" w:rsidRPr="00393C0A">
        <w:rPr>
          <w:rFonts w:ascii="Arial" w:hAnsi="Arial" w:cs="Arial"/>
          <w:sz w:val="24"/>
          <w:szCs w:val="24"/>
        </w:rPr>
        <w:t xml:space="preserve">% and </w:t>
      </w:r>
      <w:r w:rsidR="004843D5" w:rsidRPr="00393C0A">
        <w:rPr>
          <w:rFonts w:ascii="Arial" w:hAnsi="Arial" w:cs="Arial"/>
          <w:sz w:val="24"/>
          <w:szCs w:val="24"/>
        </w:rPr>
        <w:t xml:space="preserve">25% </w:t>
      </w:r>
      <w:r w:rsidR="00EE0C4C" w:rsidRPr="00393C0A">
        <w:rPr>
          <w:rFonts w:ascii="Arial" w:hAnsi="Arial" w:cs="Arial"/>
          <w:sz w:val="24"/>
          <w:szCs w:val="24"/>
        </w:rPr>
        <w:t xml:space="preserve">rating </w:t>
      </w:r>
      <w:r w:rsidR="0096375F" w:rsidRPr="00393C0A">
        <w:rPr>
          <w:rFonts w:ascii="Arial" w:hAnsi="Arial" w:cs="Arial"/>
          <w:sz w:val="24"/>
          <w:szCs w:val="24"/>
        </w:rPr>
        <w:t xml:space="preserve">their </w:t>
      </w:r>
      <w:r w:rsidR="004843D5" w:rsidRPr="00393C0A">
        <w:rPr>
          <w:rFonts w:ascii="Arial" w:hAnsi="Arial" w:cs="Arial"/>
          <w:sz w:val="24"/>
          <w:szCs w:val="24"/>
        </w:rPr>
        <w:t xml:space="preserve">prior </w:t>
      </w:r>
      <w:r w:rsidR="00EE0C4C" w:rsidRPr="00393C0A">
        <w:rPr>
          <w:rFonts w:ascii="Arial" w:hAnsi="Arial" w:cs="Arial"/>
          <w:sz w:val="24"/>
          <w:szCs w:val="24"/>
        </w:rPr>
        <w:t xml:space="preserve">awareness at 5/10 </w:t>
      </w:r>
      <w:r w:rsidR="008A4BE3" w:rsidRPr="00393C0A">
        <w:rPr>
          <w:rFonts w:ascii="Arial" w:hAnsi="Arial" w:cs="Arial"/>
          <w:sz w:val="24"/>
          <w:szCs w:val="24"/>
        </w:rPr>
        <w:t>or below and</w:t>
      </w:r>
      <w:r w:rsidR="004843D5" w:rsidRPr="00393C0A">
        <w:rPr>
          <w:rFonts w:ascii="Arial" w:hAnsi="Arial" w:cs="Arial"/>
          <w:sz w:val="24"/>
          <w:szCs w:val="24"/>
        </w:rPr>
        <w:t xml:space="preserve"> 4/10 </w:t>
      </w:r>
      <w:r w:rsidR="008A4BE3" w:rsidRPr="00393C0A">
        <w:rPr>
          <w:rFonts w:ascii="Arial" w:hAnsi="Arial" w:cs="Arial"/>
          <w:sz w:val="24"/>
          <w:szCs w:val="24"/>
        </w:rPr>
        <w:t xml:space="preserve">or </w:t>
      </w:r>
      <w:r w:rsidR="00EE0C4C" w:rsidRPr="00393C0A">
        <w:rPr>
          <w:rFonts w:ascii="Arial" w:hAnsi="Arial" w:cs="Arial"/>
          <w:sz w:val="24"/>
          <w:szCs w:val="24"/>
        </w:rPr>
        <w:t>below</w:t>
      </w:r>
      <w:r w:rsidRPr="00393C0A">
        <w:rPr>
          <w:rFonts w:ascii="Arial" w:hAnsi="Arial" w:cs="Arial"/>
          <w:sz w:val="24"/>
          <w:szCs w:val="24"/>
        </w:rPr>
        <w:t>.</w:t>
      </w:r>
    </w:p>
    <w:p w14:paraId="2BA755AA" w14:textId="0CA3576B" w:rsidR="0093476A" w:rsidRDefault="004843D5" w:rsidP="00EE0C4C">
      <w:pPr>
        <w:spacing w:after="0" w:line="240" w:lineRule="auto"/>
        <w:rPr>
          <w:noProof/>
        </w:rPr>
      </w:pPr>
      <w:r>
        <w:rPr>
          <w:noProof/>
        </w:rPr>
        <w:lastRenderedPageBreak/>
        <w:drawing>
          <wp:inline distT="0" distB="0" distL="0" distR="0" wp14:anchorId="715D5A0B" wp14:editId="2AB3F1F9">
            <wp:extent cx="5561554" cy="3128482"/>
            <wp:effectExtent l="0" t="0" r="1270" b="0"/>
            <wp:docPr id="131305125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051253"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5569838" cy="3133142"/>
                    </a:xfrm>
                    <a:prstGeom prst="rect">
                      <a:avLst/>
                    </a:prstGeom>
                  </pic:spPr>
                </pic:pic>
              </a:graphicData>
            </a:graphic>
          </wp:inline>
        </w:drawing>
      </w:r>
    </w:p>
    <w:p w14:paraId="515E3052" w14:textId="4D8E2ED4" w:rsidR="00F9538E" w:rsidRPr="00F20106" w:rsidRDefault="008B0EE2" w:rsidP="00395B8B">
      <w:pPr>
        <w:spacing w:after="120" w:line="240" w:lineRule="auto"/>
        <w:rPr>
          <w:rFonts w:ascii="Arial" w:hAnsi="Arial" w:cs="Arial"/>
          <w:b/>
          <w:bCs/>
          <w:sz w:val="24"/>
          <w:szCs w:val="24"/>
        </w:rPr>
      </w:pPr>
      <w:r>
        <w:rPr>
          <w:rFonts w:ascii="Arial" w:hAnsi="Arial" w:cs="Arial"/>
          <w:b/>
          <w:bCs/>
          <w:sz w:val="24"/>
          <w:szCs w:val="24"/>
        </w:rPr>
        <w:t>S</w:t>
      </w:r>
      <w:r w:rsidR="00F9538E" w:rsidRPr="00F20106">
        <w:rPr>
          <w:rFonts w:ascii="Arial" w:hAnsi="Arial" w:cs="Arial"/>
          <w:b/>
          <w:bCs/>
          <w:sz w:val="24"/>
          <w:szCs w:val="24"/>
        </w:rPr>
        <w:t xml:space="preserve">ummary </w:t>
      </w:r>
      <w:r>
        <w:rPr>
          <w:rFonts w:ascii="Arial" w:hAnsi="Arial" w:cs="Arial"/>
          <w:b/>
          <w:bCs/>
          <w:sz w:val="24"/>
          <w:szCs w:val="24"/>
        </w:rPr>
        <w:t>and conclusions</w:t>
      </w:r>
    </w:p>
    <w:p w14:paraId="68D88B40" w14:textId="4BA31042" w:rsidR="00AA6ED6" w:rsidRPr="00393C0A" w:rsidRDefault="00AA6ED6" w:rsidP="00AA6ED6">
      <w:pPr>
        <w:spacing w:before="240" w:line="240" w:lineRule="auto"/>
        <w:rPr>
          <w:rFonts w:ascii="Arial" w:hAnsi="Arial" w:cs="Arial"/>
          <w:sz w:val="24"/>
          <w:szCs w:val="24"/>
        </w:rPr>
      </w:pPr>
      <w:r w:rsidRPr="00393C0A">
        <w:rPr>
          <w:rFonts w:ascii="Arial" w:hAnsi="Arial" w:cs="Arial"/>
          <w:sz w:val="24"/>
          <w:szCs w:val="24"/>
        </w:rPr>
        <w:t xml:space="preserve">The first 100 DDAQ responses from mainly </w:t>
      </w:r>
      <w:r w:rsidR="000550E2" w:rsidRPr="00393C0A">
        <w:rPr>
          <w:rFonts w:ascii="Arial" w:hAnsi="Arial" w:cs="Arial"/>
          <w:sz w:val="24"/>
          <w:szCs w:val="24"/>
        </w:rPr>
        <w:t xml:space="preserve">well </w:t>
      </w:r>
      <w:r w:rsidRPr="00393C0A">
        <w:rPr>
          <w:rFonts w:ascii="Arial" w:hAnsi="Arial" w:cs="Arial"/>
          <w:sz w:val="24"/>
          <w:szCs w:val="24"/>
        </w:rPr>
        <w:t>experienced health professionals, most of whom work routinely with people with disability, confirm a striking lack of awareness of the specific disability rights and discrimination. The overall DDAQ target score was achieved by just 11% of staff, with 38% scoring 50% or less. Of the 30 individual items, 10 were known by under 50% of staff</w:t>
      </w:r>
      <w:r w:rsidR="007B0917" w:rsidRPr="00393C0A">
        <w:rPr>
          <w:rFonts w:ascii="Arial" w:hAnsi="Arial" w:cs="Arial"/>
          <w:sz w:val="24"/>
          <w:szCs w:val="24"/>
        </w:rPr>
        <w:t xml:space="preserve"> including </w:t>
      </w:r>
      <w:r w:rsidRPr="00393C0A">
        <w:rPr>
          <w:rFonts w:ascii="Arial" w:hAnsi="Arial" w:cs="Arial"/>
          <w:sz w:val="24"/>
          <w:szCs w:val="24"/>
        </w:rPr>
        <w:t xml:space="preserve">3/7 items on the </w:t>
      </w:r>
      <w:proofErr w:type="spellStart"/>
      <w:r w:rsidRPr="00393C0A">
        <w:rPr>
          <w:rFonts w:ascii="Arial" w:hAnsi="Arial" w:cs="Arial"/>
          <w:sz w:val="24"/>
          <w:szCs w:val="24"/>
        </w:rPr>
        <w:t>EqA</w:t>
      </w:r>
      <w:proofErr w:type="spellEnd"/>
      <w:r w:rsidRPr="00393C0A">
        <w:rPr>
          <w:rFonts w:ascii="Arial" w:hAnsi="Arial" w:cs="Arial"/>
          <w:sz w:val="24"/>
          <w:szCs w:val="24"/>
        </w:rPr>
        <w:t xml:space="preserve"> definition of disability and 3/10 items on the duty to make reasonable adjustments. As such, NHS staff and Trusts are at risk of inadvertent </w:t>
      </w:r>
      <w:r w:rsidR="000550E2" w:rsidRPr="00393C0A">
        <w:rPr>
          <w:rFonts w:ascii="Arial" w:hAnsi="Arial" w:cs="Arial"/>
          <w:sz w:val="24"/>
          <w:szCs w:val="24"/>
        </w:rPr>
        <w:t xml:space="preserve">acts of </w:t>
      </w:r>
      <w:r w:rsidRPr="00393C0A">
        <w:rPr>
          <w:rFonts w:ascii="Arial" w:hAnsi="Arial" w:cs="Arial"/>
          <w:sz w:val="24"/>
          <w:szCs w:val="24"/>
        </w:rPr>
        <w:t xml:space="preserve">discrimination in clinical practice and service delivery. This is in the context of the UNCRPD’s additional responsibilities for healthcare staff, over and above the core requirements of the Equality Act and Public Sector Equality Duty. </w:t>
      </w:r>
    </w:p>
    <w:p w14:paraId="56630418" w14:textId="6C0C2E11" w:rsidR="00AA6ED6" w:rsidRPr="00393C0A" w:rsidRDefault="00AA6ED6" w:rsidP="00AA6ED6">
      <w:pPr>
        <w:spacing w:before="240" w:line="240" w:lineRule="auto"/>
        <w:rPr>
          <w:rFonts w:ascii="Arial" w:hAnsi="Arial" w:cs="Arial"/>
          <w:sz w:val="24"/>
          <w:szCs w:val="24"/>
        </w:rPr>
      </w:pPr>
      <w:r w:rsidRPr="00393C0A">
        <w:rPr>
          <w:rFonts w:ascii="Arial" w:hAnsi="Arial" w:cs="Arial"/>
          <w:sz w:val="24"/>
          <w:szCs w:val="24"/>
        </w:rPr>
        <w:t xml:space="preserve">Completing the 15-20 min. DDAQ training resulted in a 34% increase in self-ratings of awareness for all respondents, 40% if the 9 highest scorers with no need and little scope to improve are excluded. For those with previous self-ratings at or below 50% and 40% rose by </w:t>
      </w:r>
      <w:r w:rsidR="008A4BE3" w:rsidRPr="00393C0A">
        <w:rPr>
          <w:rFonts w:ascii="Arial" w:hAnsi="Arial" w:cs="Arial"/>
          <w:sz w:val="24"/>
          <w:szCs w:val="24"/>
        </w:rPr>
        <w:t>8</w:t>
      </w:r>
      <w:r w:rsidRPr="00393C0A">
        <w:rPr>
          <w:rFonts w:ascii="Arial" w:hAnsi="Arial" w:cs="Arial"/>
          <w:sz w:val="24"/>
          <w:szCs w:val="24"/>
        </w:rPr>
        <w:t xml:space="preserve">0% and 109% respectively.  The extent of the rise in awareness </w:t>
      </w:r>
      <w:r w:rsidR="000550E2" w:rsidRPr="00393C0A">
        <w:rPr>
          <w:rFonts w:ascii="Arial" w:hAnsi="Arial" w:cs="Arial"/>
          <w:sz w:val="24"/>
          <w:szCs w:val="24"/>
        </w:rPr>
        <w:t xml:space="preserve">indicates </w:t>
      </w:r>
      <w:r w:rsidRPr="00393C0A">
        <w:rPr>
          <w:rFonts w:ascii="Arial" w:hAnsi="Arial" w:cs="Arial"/>
          <w:sz w:val="24"/>
          <w:szCs w:val="24"/>
        </w:rPr>
        <w:t xml:space="preserve">a lack of effective training on the disability requirements of the UNCRPD and Equality Act. </w:t>
      </w:r>
    </w:p>
    <w:p w14:paraId="1D07EFB1" w14:textId="7754950C" w:rsidR="007B0917" w:rsidRPr="00393C0A" w:rsidRDefault="00AA6ED6" w:rsidP="00AA6ED6">
      <w:pPr>
        <w:spacing w:before="240" w:line="240" w:lineRule="auto"/>
        <w:rPr>
          <w:rFonts w:ascii="Arial" w:hAnsi="Arial" w:cs="Arial"/>
          <w:sz w:val="24"/>
          <w:szCs w:val="24"/>
        </w:rPr>
      </w:pPr>
      <w:r w:rsidRPr="00393C0A">
        <w:rPr>
          <w:rFonts w:ascii="Arial" w:hAnsi="Arial" w:cs="Arial"/>
          <w:sz w:val="24"/>
          <w:szCs w:val="24"/>
        </w:rPr>
        <w:t xml:space="preserve">Results from this pilot suggest that the DDAQ training significantly improves awareness of disability discrimination. The DDAQ and other resources are available to NHS staff now at no charge.  There is a need for the DDAQ to be completed by a large representative </w:t>
      </w:r>
      <w:r w:rsidR="007B0917" w:rsidRPr="00393C0A">
        <w:rPr>
          <w:rFonts w:ascii="Arial" w:hAnsi="Arial" w:cs="Arial"/>
          <w:sz w:val="24"/>
          <w:szCs w:val="24"/>
        </w:rPr>
        <w:t xml:space="preserve">group </w:t>
      </w:r>
      <w:r w:rsidRPr="00393C0A">
        <w:rPr>
          <w:rFonts w:ascii="Arial" w:hAnsi="Arial" w:cs="Arial"/>
          <w:sz w:val="24"/>
          <w:szCs w:val="24"/>
        </w:rPr>
        <w:t xml:space="preserve">to check for any differences across professions, experience and work settings and </w:t>
      </w:r>
      <w:r w:rsidR="007B0917" w:rsidRPr="00393C0A">
        <w:rPr>
          <w:rFonts w:ascii="Arial" w:hAnsi="Arial" w:cs="Arial"/>
          <w:sz w:val="24"/>
          <w:szCs w:val="24"/>
        </w:rPr>
        <w:t xml:space="preserve">to </w:t>
      </w:r>
      <w:r w:rsidRPr="00393C0A">
        <w:rPr>
          <w:rFonts w:ascii="Arial" w:hAnsi="Arial" w:cs="Arial"/>
          <w:sz w:val="24"/>
          <w:szCs w:val="24"/>
        </w:rPr>
        <w:t xml:space="preserve">consider targeted training. This would need commitment from one or more NHS Trusts. </w:t>
      </w:r>
    </w:p>
    <w:p w14:paraId="4C5D7ABD" w14:textId="5456B26D" w:rsidR="00AA6ED6" w:rsidRPr="00AA6ED6" w:rsidRDefault="00AA6ED6" w:rsidP="00AA6ED6">
      <w:pPr>
        <w:spacing w:before="240" w:line="240" w:lineRule="auto"/>
        <w:rPr>
          <w:rFonts w:ascii="Arial" w:hAnsi="Arial" w:cs="Arial"/>
          <w:sz w:val="24"/>
          <w:szCs w:val="24"/>
        </w:rPr>
      </w:pPr>
      <w:r w:rsidRPr="00393C0A">
        <w:rPr>
          <w:rFonts w:ascii="Arial" w:hAnsi="Arial" w:cs="Arial"/>
          <w:sz w:val="24"/>
          <w:szCs w:val="24"/>
        </w:rPr>
        <w:t>Whilst the DDAQ was developed initially with the NHS in mind, it seems likely that it has much wider potential public and private sector application. This warrants exploration. Any interested individuals</w:t>
      </w:r>
      <w:r w:rsidRPr="00AA6ED6">
        <w:rPr>
          <w:rFonts w:ascii="Arial" w:hAnsi="Arial" w:cs="Arial"/>
          <w:sz w:val="24"/>
          <w:szCs w:val="24"/>
        </w:rPr>
        <w:t xml:space="preserve">, teams, services or organisations are invited to make contact.   </w:t>
      </w:r>
    </w:p>
    <w:p w14:paraId="393A8A30" w14:textId="77777777" w:rsidR="00AA6ED6" w:rsidRPr="00AA6ED6" w:rsidRDefault="00AA6ED6" w:rsidP="00AA6ED6">
      <w:pPr>
        <w:spacing w:before="240" w:line="240" w:lineRule="auto"/>
        <w:rPr>
          <w:rFonts w:ascii="Arial" w:hAnsi="Arial" w:cs="Arial"/>
          <w:sz w:val="24"/>
          <w:szCs w:val="24"/>
        </w:rPr>
      </w:pPr>
      <w:r w:rsidRPr="00AA6ED6">
        <w:rPr>
          <w:rFonts w:ascii="Arial" w:hAnsi="Arial" w:cs="Arial"/>
          <w:sz w:val="24"/>
          <w:szCs w:val="24"/>
        </w:rPr>
        <w:t xml:space="preserve">In conclusion, there is an urgent need to review training on disability rights and the specific responsibilities of health professionals under the UNCRPD and the Equality Act.  Given the difficulty in engaging NHS staff in post in the DDAQ training, this could potentially be achieved by including the DDAQ in Trust induction programmes or on internal promotion to a service or staff management role.  We would then be in a much stronger position to respond to the call for urgent action to advance health equity for persons with disabilities from the WHO (2022) and the UK Equality and Human Rights Commission (EHRC, 2017). </w:t>
      </w:r>
    </w:p>
    <w:p w14:paraId="15D43200" w14:textId="77777777" w:rsidR="00AA6ED6" w:rsidRDefault="00AA6ED6" w:rsidP="00AA6ED6">
      <w:pPr>
        <w:spacing w:before="240" w:line="240" w:lineRule="auto"/>
        <w:rPr>
          <w:rFonts w:ascii="Arial" w:hAnsi="Arial" w:cs="Arial"/>
          <w:sz w:val="24"/>
          <w:szCs w:val="24"/>
        </w:rPr>
      </w:pPr>
    </w:p>
    <w:p w14:paraId="0E27F1E9" w14:textId="77777777" w:rsidR="00AA6ED6" w:rsidRDefault="00AA6ED6" w:rsidP="00AA6ED6">
      <w:pPr>
        <w:spacing w:before="240" w:line="240" w:lineRule="auto"/>
        <w:rPr>
          <w:rFonts w:ascii="Arial" w:hAnsi="Arial" w:cs="Arial"/>
          <w:sz w:val="24"/>
          <w:szCs w:val="24"/>
        </w:rPr>
      </w:pPr>
      <w:r w:rsidRPr="00AA6ED6">
        <w:rPr>
          <w:rFonts w:ascii="Arial" w:hAnsi="Arial" w:cs="Arial"/>
          <w:b/>
          <w:bCs/>
          <w:sz w:val="24"/>
          <w:szCs w:val="24"/>
        </w:rPr>
        <w:t>Author/contact details</w:t>
      </w:r>
      <w:r w:rsidRPr="00AA6ED6">
        <w:rPr>
          <w:rFonts w:ascii="Arial" w:hAnsi="Arial" w:cs="Arial"/>
          <w:sz w:val="24"/>
          <w:szCs w:val="24"/>
        </w:rPr>
        <w:t xml:space="preserve">: </w:t>
      </w:r>
    </w:p>
    <w:p w14:paraId="088EE652" w14:textId="74925B9C" w:rsidR="00AA6ED6" w:rsidRPr="00AA6ED6" w:rsidRDefault="00AA6ED6" w:rsidP="00AA6ED6">
      <w:pPr>
        <w:spacing w:before="120" w:after="0" w:line="240" w:lineRule="auto"/>
        <w:rPr>
          <w:rFonts w:ascii="Arial" w:hAnsi="Arial" w:cs="Arial"/>
          <w:sz w:val="24"/>
          <w:szCs w:val="24"/>
        </w:rPr>
      </w:pPr>
      <w:r w:rsidRPr="00AA6ED6">
        <w:rPr>
          <w:rFonts w:ascii="Arial" w:hAnsi="Arial" w:cs="Arial"/>
          <w:sz w:val="24"/>
          <w:szCs w:val="24"/>
        </w:rPr>
        <w:t xml:space="preserve">Dr. Andy Tyerman, BA., MSc, PhD, </w:t>
      </w:r>
      <w:proofErr w:type="spellStart"/>
      <w:r w:rsidRPr="00AA6ED6">
        <w:rPr>
          <w:rFonts w:ascii="Arial" w:hAnsi="Arial" w:cs="Arial"/>
          <w:sz w:val="24"/>
          <w:szCs w:val="24"/>
        </w:rPr>
        <w:t>CPsychol</w:t>
      </w:r>
      <w:proofErr w:type="spellEnd"/>
      <w:r w:rsidRPr="00AA6ED6">
        <w:rPr>
          <w:rFonts w:ascii="Arial" w:hAnsi="Arial" w:cs="Arial"/>
          <w:sz w:val="24"/>
          <w:szCs w:val="24"/>
        </w:rPr>
        <w:t xml:space="preserve">, </w:t>
      </w:r>
      <w:proofErr w:type="spellStart"/>
      <w:r w:rsidRPr="00AA6ED6">
        <w:rPr>
          <w:rFonts w:ascii="Arial" w:hAnsi="Arial" w:cs="Arial"/>
          <w:sz w:val="24"/>
          <w:szCs w:val="24"/>
        </w:rPr>
        <w:t>FBPsS</w:t>
      </w:r>
      <w:proofErr w:type="spellEnd"/>
      <w:r w:rsidRPr="00AA6ED6">
        <w:rPr>
          <w:rFonts w:ascii="Arial" w:hAnsi="Arial" w:cs="Arial"/>
          <w:sz w:val="24"/>
          <w:szCs w:val="24"/>
        </w:rPr>
        <w:t>, BEM,</w:t>
      </w:r>
    </w:p>
    <w:p w14:paraId="54F1CAD0" w14:textId="77777777" w:rsidR="00AA6ED6" w:rsidRDefault="00AA6ED6" w:rsidP="00AA6ED6">
      <w:pPr>
        <w:spacing w:after="0" w:line="240" w:lineRule="auto"/>
        <w:rPr>
          <w:rFonts w:ascii="Arial" w:hAnsi="Arial" w:cs="Arial"/>
          <w:sz w:val="24"/>
          <w:szCs w:val="24"/>
        </w:rPr>
      </w:pPr>
      <w:r w:rsidRPr="00AA6ED6">
        <w:rPr>
          <w:rFonts w:ascii="Arial" w:hAnsi="Arial" w:cs="Arial"/>
          <w:sz w:val="24"/>
          <w:szCs w:val="24"/>
        </w:rPr>
        <w:t xml:space="preserve">Honorary Consultant Clinical Neuropsychologist  </w:t>
      </w:r>
    </w:p>
    <w:p w14:paraId="66B9D6FB" w14:textId="70C780CB" w:rsidR="00AA6ED6" w:rsidRDefault="005E60F3" w:rsidP="00AA6ED6">
      <w:pPr>
        <w:spacing w:after="0" w:line="240" w:lineRule="auto"/>
        <w:rPr>
          <w:rFonts w:ascii="Arial" w:hAnsi="Arial" w:cs="Arial"/>
          <w:sz w:val="24"/>
          <w:szCs w:val="24"/>
        </w:rPr>
      </w:pPr>
      <w:hyperlink r:id="rId12" w:history="1">
        <w:r w:rsidRPr="00AF0E8E">
          <w:rPr>
            <w:rStyle w:val="Hyperlink"/>
            <w:rFonts w:ascii="Arial" w:hAnsi="Arial" w:cs="Arial"/>
            <w:sz w:val="24"/>
            <w:szCs w:val="24"/>
          </w:rPr>
          <w:t>a.d.tyerman@gmail.com</w:t>
        </w:r>
      </w:hyperlink>
      <w:r>
        <w:rPr>
          <w:rFonts w:ascii="Arial" w:hAnsi="Arial" w:cs="Arial"/>
          <w:sz w:val="24"/>
          <w:szCs w:val="24"/>
        </w:rPr>
        <w:t xml:space="preserve"> </w:t>
      </w:r>
      <w:r w:rsidR="00AA6ED6" w:rsidRPr="00AA6ED6">
        <w:rPr>
          <w:rFonts w:ascii="Arial" w:hAnsi="Arial" w:cs="Arial"/>
          <w:sz w:val="24"/>
          <w:szCs w:val="24"/>
        </w:rPr>
        <w:t xml:space="preserve">   07889-494740</w:t>
      </w:r>
    </w:p>
    <w:p w14:paraId="72C648D4" w14:textId="77777777" w:rsidR="008F0F1F" w:rsidRDefault="008F0F1F" w:rsidP="008F0F1F">
      <w:pPr>
        <w:spacing w:after="0" w:line="240" w:lineRule="auto"/>
        <w:rPr>
          <w:rFonts w:ascii="Arial" w:hAnsi="Arial" w:cs="Arial"/>
          <w:sz w:val="24"/>
          <w:szCs w:val="24"/>
        </w:rPr>
      </w:pPr>
    </w:p>
    <w:p w14:paraId="049CB7AD" w14:textId="02A1C766" w:rsidR="00AA6ED6" w:rsidRPr="008F0F1F" w:rsidRDefault="008F0F1F" w:rsidP="00AA6ED6">
      <w:pPr>
        <w:spacing w:before="240" w:line="240" w:lineRule="auto"/>
        <w:rPr>
          <w:rFonts w:ascii="Arial" w:hAnsi="Arial" w:cs="Arial"/>
          <w:b/>
          <w:bCs/>
          <w:sz w:val="24"/>
          <w:szCs w:val="24"/>
        </w:rPr>
      </w:pPr>
      <w:r w:rsidRPr="008F0F1F">
        <w:rPr>
          <w:rFonts w:ascii="Arial" w:hAnsi="Arial" w:cs="Arial"/>
          <w:b/>
          <w:bCs/>
          <w:sz w:val="24"/>
          <w:szCs w:val="24"/>
        </w:rPr>
        <w:t xml:space="preserve">FYI:  A fuller report </w:t>
      </w:r>
      <w:r w:rsidRPr="008F0F1F">
        <w:rPr>
          <w:rFonts w:ascii="Arial" w:hAnsi="Arial" w:cs="Arial"/>
          <w:b/>
          <w:bCs/>
          <w:i/>
          <w:iCs/>
          <w:sz w:val="24"/>
          <w:szCs w:val="24"/>
        </w:rPr>
        <w:t>‘DDAQ HC100 08.04.25’</w:t>
      </w:r>
      <w:r w:rsidRPr="008F0F1F">
        <w:rPr>
          <w:rFonts w:ascii="Arial" w:hAnsi="Arial" w:cs="Arial"/>
          <w:b/>
          <w:bCs/>
          <w:sz w:val="24"/>
          <w:szCs w:val="24"/>
        </w:rPr>
        <w:t xml:space="preserve"> is available as one of the downloads at the bottom of the following web page:</w:t>
      </w:r>
      <w:r w:rsidRPr="008F0F1F">
        <w:rPr>
          <w:b/>
          <w:bCs/>
        </w:rPr>
        <w:t xml:space="preserve"> </w:t>
      </w:r>
      <w:hyperlink r:id="rId13" w:history="1">
        <w:r w:rsidRPr="008F0F1F">
          <w:rPr>
            <w:rStyle w:val="Hyperlink"/>
            <w:rFonts w:ascii="Arial" w:hAnsi="Arial" w:cs="Arial"/>
            <w:b/>
            <w:bCs/>
            <w:sz w:val="24"/>
            <w:szCs w:val="24"/>
          </w:rPr>
          <w:t>https://equitynotjustequality.co.uk/ddaq</w:t>
        </w:r>
      </w:hyperlink>
    </w:p>
    <w:p w14:paraId="3CA6449F" w14:textId="77777777" w:rsidR="008F0F1F" w:rsidRDefault="008F0F1F" w:rsidP="00AA6ED6">
      <w:pPr>
        <w:spacing w:before="240" w:line="240" w:lineRule="auto"/>
        <w:rPr>
          <w:rFonts w:ascii="Arial" w:hAnsi="Arial" w:cs="Arial"/>
          <w:sz w:val="24"/>
          <w:szCs w:val="24"/>
        </w:rPr>
      </w:pPr>
    </w:p>
    <w:p w14:paraId="6716EE25" w14:textId="6060F7A3" w:rsidR="008B0EE2" w:rsidRPr="008B0EE2" w:rsidRDefault="008B0EE2">
      <w:pPr>
        <w:rPr>
          <w:rFonts w:ascii="Arial" w:hAnsi="Arial" w:cs="Arial"/>
          <w:b/>
          <w:bCs/>
        </w:rPr>
      </w:pPr>
      <w:r w:rsidRPr="008B0EE2">
        <w:rPr>
          <w:rFonts w:ascii="Arial" w:hAnsi="Arial" w:cs="Arial"/>
          <w:b/>
          <w:bCs/>
        </w:rPr>
        <w:t xml:space="preserve">References </w:t>
      </w:r>
    </w:p>
    <w:p w14:paraId="59A21F46" w14:textId="76E9F36A" w:rsidR="008B0EE2" w:rsidRDefault="008B0EE2" w:rsidP="008B0EE2">
      <w:pPr>
        <w:rPr>
          <w:rFonts w:ascii="Arial" w:hAnsi="Arial" w:cs="Arial"/>
        </w:rPr>
      </w:pPr>
      <w:r w:rsidRPr="008B0EE2">
        <w:rPr>
          <w:rFonts w:ascii="Arial" w:hAnsi="Arial" w:cs="Arial"/>
        </w:rPr>
        <w:t xml:space="preserve">EHRC (2011a).  Equality Act 2010 Employment Statutory Code of Practice.   Equality and Human Rights Commission. </w:t>
      </w:r>
      <w:hyperlink r:id="rId14" w:history="1">
        <w:r w:rsidRPr="001D6C0C">
          <w:rPr>
            <w:rStyle w:val="Hyperlink"/>
            <w:rFonts w:ascii="Arial" w:hAnsi="Arial" w:cs="Arial"/>
          </w:rPr>
          <w:t>https://www.equalityhumanrights.com/sites/default/files/employercode.pdf</w:t>
        </w:r>
      </w:hyperlink>
    </w:p>
    <w:p w14:paraId="3B96A9DB" w14:textId="4AFD6E7E" w:rsidR="008B0EE2" w:rsidRDefault="008B0EE2" w:rsidP="008B0EE2">
      <w:pPr>
        <w:rPr>
          <w:rFonts w:ascii="Arial" w:hAnsi="Arial" w:cs="Arial"/>
        </w:rPr>
      </w:pPr>
      <w:r w:rsidRPr="008B0EE2">
        <w:rPr>
          <w:rFonts w:ascii="Arial" w:hAnsi="Arial" w:cs="Arial"/>
        </w:rPr>
        <w:t xml:space="preserve">EHRC (2011b). Equality Act 2010: Services, public functions and associations. Statutory Code of Practice. Equality &amp; Human Rights Commission. </w:t>
      </w:r>
      <w:hyperlink r:id="rId15" w:history="1">
        <w:r w:rsidR="00F37A8A" w:rsidRPr="001C6612">
          <w:rPr>
            <w:rStyle w:val="Hyperlink"/>
            <w:rFonts w:ascii="Arial" w:hAnsi="Arial" w:cs="Arial"/>
          </w:rPr>
          <w:t>https://www.equalityhumanrights.com/sites/default/files/servicescode_0.pdf</w:t>
        </w:r>
      </w:hyperlink>
    </w:p>
    <w:p w14:paraId="1DFEFFD7" w14:textId="56876E2B" w:rsidR="008B0EE2" w:rsidRDefault="008B0EE2" w:rsidP="008B0EE2">
      <w:pPr>
        <w:rPr>
          <w:rFonts w:ascii="Arial" w:hAnsi="Arial" w:cs="Arial"/>
        </w:rPr>
      </w:pPr>
      <w:r w:rsidRPr="008B0EE2">
        <w:rPr>
          <w:rFonts w:ascii="Arial" w:hAnsi="Arial" w:cs="Arial"/>
        </w:rPr>
        <w:t xml:space="preserve">EHRC (2014a). Equality Act 2010: Technical Guidance on Further &amp; Higher Education. </w:t>
      </w:r>
      <w:hyperlink r:id="rId16" w:history="1">
        <w:r w:rsidR="00F37A8A" w:rsidRPr="001C6612">
          <w:rPr>
            <w:rStyle w:val="Hyperlink"/>
            <w:rFonts w:ascii="Arial" w:hAnsi="Arial" w:cs="Arial"/>
          </w:rPr>
          <w:t>https://www.equalityhumanrights.com/sites/default/files/equalityact2010-technicalguidance-feandhe-2015.pdf</w:t>
        </w:r>
      </w:hyperlink>
    </w:p>
    <w:p w14:paraId="5261A98A" w14:textId="7266F86C" w:rsidR="002100FC" w:rsidRDefault="008B0EE2" w:rsidP="008B0EE2">
      <w:pPr>
        <w:rPr>
          <w:rFonts w:ascii="Arial" w:hAnsi="Arial" w:cs="Arial"/>
        </w:rPr>
      </w:pPr>
      <w:r w:rsidRPr="008B0EE2">
        <w:rPr>
          <w:rFonts w:ascii="Arial" w:hAnsi="Arial" w:cs="Arial"/>
        </w:rPr>
        <w:t xml:space="preserve">Tyerman A (2023).  The WHO call for urgent action to advance health equity, set in the context of the UN Convention on the Rights of Persons with Disabilities and the Equality Act.  </w:t>
      </w:r>
      <w:r w:rsidRPr="00AF6CB3">
        <w:rPr>
          <w:rFonts w:ascii="Arial" w:hAnsi="Arial" w:cs="Arial"/>
          <w:u w:val="single"/>
        </w:rPr>
        <w:t>Clinical Psychology Forum</w:t>
      </w:r>
      <w:r w:rsidRPr="008B0EE2">
        <w:rPr>
          <w:rFonts w:ascii="Arial" w:hAnsi="Arial" w:cs="Arial"/>
        </w:rPr>
        <w:t xml:space="preserve">, 368: 33-42. Leicester: British Psychological Society.  </w:t>
      </w:r>
      <w:bookmarkStart w:id="4" w:name="_Hlk193625813"/>
      <w:r w:rsidR="00AF6CB3" w:rsidRPr="00AF6CB3">
        <w:rPr>
          <w:rFonts w:ascii="Arial" w:hAnsi="Arial" w:cs="Arial"/>
        </w:rPr>
        <w:t xml:space="preserve">Download ‘CPF_368_ Andy Tyerman (pdf)’ at the bottom of web page: </w:t>
      </w:r>
      <w:hyperlink r:id="rId17" w:history="1">
        <w:r w:rsidR="00AF6CB3" w:rsidRPr="00B0163F">
          <w:rPr>
            <w:rStyle w:val="Hyperlink"/>
            <w:rFonts w:ascii="Arial" w:hAnsi="Arial" w:cs="Arial"/>
          </w:rPr>
          <w:t>https://equitynotjustequality.co.uk/context</w:t>
        </w:r>
      </w:hyperlink>
    </w:p>
    <w:bookmarkEnd w:id="4"/>
    <w:p w14:paraId="7F87C4CB" w14:textId="7F028446" w:rsidR="00DC0DA3" w:rsidRDefault="00DC0DA3" w:rsidP="00DC0DA3">
      <w:pPr>
        <w:rPr>
          <w:rFonts w:ascii="Arial" w:hAnsi="Arial" w:cs="Arial"/>
        </w:rPr>
      </w:pPr>
      <w:r w:rsidRPr="00DC0DA3">
        <w:rPr>
          <w:rFonts w:ascii="Arial" w:hAnsi="Arial" w:cs="Arial"/>
        </w:rPr>
        <w:t xml:space="preserve">Tyerman A., Tyerman P., Tyerman, E., &amp; Tyerman, C. (2023). The Disability Discrimination Awareness Questionnaire (DDAQ). On-line resource available at:  </w:t>
      </w:r>
      <w:hyperlink r:id="rId18" w:history="1">
        <w:r w:rsidRPr="000C0D1D">
          <w:rPr>
            <w:rStyle w:val="Hyperlink"/>
            <w:rFonts w:ascii="Arial" w:hAnsi="Arial" w:cs="Arial"/>
          </w:rPr>
          <w:t>https://www.equitynotjustequality.co.uk/ddaq</w:t>
        </w:r>
      </w:hyperlink>
    </w:p>
    <w:p w14:paraId="1695917D" w14:textId="207CF625" w:rsidR="00DC0DA3" w:rsidRDefault="000550E2" w:rsidP="00DC0DA3">
      <w:pPr>
        <w:rPr>
          <w:rFonts w:ascii="Arial" w:hAnsi="Arial" w:cs="Arial"/>
        </w:rPr>
      </w:pPr>
      <w:r>
        <w:rPr>
          <w:rFonts w:ascii="Arial" w:hAnsi="Arial" w:cs="Arial"/>
        </w:rPr>
        <w:t xml:space="preserve">UNCRPD (2006). </w:t>
      </w:r>
      <w:r w:rsidR="00DC0DA3" w:rsidRPr="00DC0DA3">
        <w:rPr>
          <w:rFonts w:ascii="Arial" w:hAnsi="Arial" w:cs="Arial"/>
        </w:rPr>
        <w:t>United Nations Convention on the Rights of Persons with Disabilities</w:t>
      </w:r>
      <w:r>
        <w:rPr>
          <w:rFonts w:ascii="Arial" w:hAnsi="Arial" w:cs="Arial"/>
        </w:rPr>
        <w:t xml:space="preserve">. </w:t>
      </w:r>
      <w:r w:rsidR="00DC0DA3" w:rsidRPr="00DC0DA3">
        <w:rPr>
          <w:rFonts w:ascii="Arial" w:hAnsi="Arial" w:cs="Arial"/>
        </w:rPr>
        <w:t xml:space="preserve">UN General Assembly Reports on Social Development. </w:t>
      </w:r>
      <w:hyperlink r:id="rId19" w:history="1">
        <w:r w:rsidR="00DC0DA3" w:rsidRPr="000C0D1D">
          <w:rPr>
            <w:rStyle w:val="Hyperlink"/>
            <w:rFonts w:ascii="Arial" w:hAnsi="Arial" w:cs="Arial"/>
          </w:rPr>
          <w:t>https://social.desa.un.org/issues/disability/crpd/convention-on-the-rights-of-persons-with-disabilities-crpd</w:t>
        </w:r>
      </w:hyperlink>
    </w:p>
    <w:p w14:paraId="02FB3810" w14:textId="1D3292CF" w:rsidR="00DC0DA3" w:rsidRDefault="00DC0DA3" w:rsidP="00DC0DA3">
      <w:pPr>
        <w:rPr>
          <w:rFonts w:ascii="Arial" w:hAnsi="Arial" w:cs="Arial"/>
        </w:rPr>
      </w:pPr>
      <w:r w:rsidRPr="00DC0DA3">
        <w:rPr>
          <w:rFonts w:ascii="Arial" w:hAnsi="Arial" w:cs="Arial"/>
        </w:rPr>
        <w:t xml:space="preserve">WHO (2022). Global report on health equity for persons with disabilities. World Health Organization. </w:t>
      </w:r>
      <w:hyperlink r:id="rId20" w:history="1">
        <w:r w:rsidRPr="000C0D1D">
          <w:rPr>
            <w:rStyle w:val="Hyperlink"/>
            <w:rFonts w:ascii="Arial" w:hAnsi="Arial" w:cs="Arial"/>
          </w:rPr>
          <w:t>https://www.who.int/teams/noncommunicable-diseases/sensory-functions-disability-and-rehabilitation/global-report-on-health-equity-for-persons-with-disabilities</w:t>
        </w:r>
      </w:hyperlink>
    </w:p>
    <w:sectPr w:rsidR="00DC0DA3" w:rsidSect="00CC6245">
      <w:headerReference w:type="default" r:id="rId21"/>
      <w:footerReference w:type="default" r:id="rId22"/>
      <w:headerReference w:type="first" r:id="rId23"/>
      <w:footerReference w:type="first" r:id="rId24"/>
      <w:pgSz w:w="11906" w:h="16838" w:code="9"/>
      <w:pgMar w:top="1134" w:right="851" w:bottom="1134" w:left="1418"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EE030" w14:textId="77777777" w:rsidR="002446F4" w:rsidRDefault="002446F4" w:rsidP="000741F1">
      <w:pPr>
        <w:spacing w:after="0" w:line="240" w:lineRule="auto"/>
      </w:pPr>
      <w:r>
        <w:separator/>
      </w:r>
    </w:p>
  </w:endnote>
  <w:endnote w:type="continuationSeparator" w:id="0">
    <w:p w14:paraId="27B8660E" w14:textId="77777777" w:rsidR="002446F4" w:rsidRDefault="002446F4" w:rsidP="00074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74DEA" w14:textId="5122D784" w:rsidR="002515B0" w:rsidRDefault="002515B0" w:rsidP="002515B0">
    <w:pPr>
      <w:pStyle w:val="Footer"/>
      <w:jc w:val="right"/>
    </w:pPr>
    <w:r w:rsidRPr="002515B0">
      <w:t xml:space="preserve">DDAQ HC100 </w:t>
    </w:r>
    <w:r w:rsidR="004B3F93">
      <w:t xml:space="preserve">Summary - </w:t>
    </w:r>
    <w:r w:rsidRPr="002515B0">
      <w:t xml:space="preserve">Andy Tyerman </w:t>
    </w:r>
    <w:r w:rsidR="000550E2">
      <w:t>08</w:t>
    </w:r>
    <w:r w:rsidRPr="002515B0">
      <w:t>.0</w:t>
    </w:r>
    <w:r w:rsidR="000550E2">
      <w:t>4</w:t>
    </w:r>
    <w:r w:rsidRPr="002515B0">
      <w:t xml:space="preserve">.25 – page </w:t>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EB9BD" w14:textId="3BAFEA08" w:rsidR="002515B0" w:rsidRDefault="002515B0" w:rsidP="002515B0">
    <w:pPr>
      <w:pStyle w:val="Footer"/>
      <w:jc w:val="right"/>
    </w:pPr>
    <w:r>
      <w:t xml:space="preserve">DDAQ HC100 </w:t>
    </w:r>
    <w:r w:rsidR="004B3F93">
      <w:t xml:space="preserve">Summary - </w:t>
    </w:r>
    <w:r>
      <w:t xml:space="preserve">Andy Tyerman </w:t>
    </w:r>
    <w:r w:rsidR="000550E2">
      <w:t>08</w:t>
    </w:r>
    <w:r>
      <w:t>.0</w:t>
    </w:r>
    <w:r w:rsidR="000550E2">
      <w:t>4</w:t>
    </w:r>
    <w:r>
      <w:t xml:space="preserve">.25 – 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E3732" w14:textId="77777777" w:rsidR="002446F4" w:rsidRDefault="002446F4" w:rsidP="000741F1">
      <w:pPr>
        <w:spacing w:after="0" w:line="240" w:lineRule="auto"/>
      </w:pPr>
      <w:r>
        <w:separator/>
      </w:r>
    </w:p>
  </w:footnote>
  <w:footnote w:type="continuationSeparator" w:id="0">
    <w:p w14:paraId="5012A096" w14:textId="77777777" w:rsidR="002446F4" w:rsidRDefault="002446F4" w:rsidP="00074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63401" w14:textId="4FAAC257" w:rsidR="000550E2" w:rsidRPr="000550E2" w:rsidRDefault="000550E2">
    <w:pPr>
      <w:pStyle w:val="Header"/>
      <w:rPr>
        <w:b/>
        <w:bCs/>
      </w:rPr>
    </w:pPr>
    <w:r w:rsidRPr="000550E2">
      <w:rPr>
        <w:b/>
        <w:bCs/>
      </w:rPr>
      <w:t>FINAL SUMMARY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A600F" w14:textId="0357B18E" w:rsidR="000741F1" w:rsidRPr="000550E2" w:rsidRDefault="000550E2">
    <w:pPr>
      <w:pStyle w:val="Header"/>
      <w:rPr>
        <w:b/>
        <w:bCs/>
      </w:rPr>
    </w:pPr>
    <w:r w:rsidRPr="000550E2">
      <w:rPr>
        <w:b/>
        <w:bCs/>
      </w:rPr>
      <w:t xml:space="preserve">FINAL SUMMARY REPORT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0C0"/>
    <w:rsid w:val="00002952"/>
    <w:rsid w:val="0000555E"/>
    <w:rsid w:val="00007A33"/>
    <w:rsid w:val="00017D2C"/>
    <w:rsid w:val="00022E74"/>
    <w:rsid w:val="0002540D"/>
    <w:rsid w:val="00036863"/>
    <w:rsid w:val="000550E2"/>
    <w:rsid w:val="000553A9"/>
    <w:rsid w:val="000741F1"/>
    <w:rsid w:val="00085522"/>
    <w:rsid w:val="000A5F34"/>
    <w:rsid w:val="000A74F4"/>
    <w:rsid w:val="000B0833"/>
    <w:rsid w:val="000D011B"/>
    <w:rsid w:val="000E1D35"/>
    <w:rsid w:val="000E6764"/>
    <w:rsid w:val="000F0067"/>
    <w:rsid w:val="000F18DD"/>
    <w:rsid w:val="000F7A4A"/>
    <w:rsid w:val="00111458"/>
    <w:rsid w:val="001121E2"/>
    <w:rsid w:val="0013622F"/>
    <w:rsid w:val="00157557"/>
    <w:rsid w:val="00162E6C"/>
    <w:rsid w:val="0017002D"/>
    <w:rsid w:val="001753DC"/>
    <w:rsid w:val="00180439"/>
    <w:rsid w:val="001838B9"/>
    <w:rsid w:val="00197A3F"/>
    <w:rsid w:val="001A6BB8"/>
    <w:rsid w:val="001B0BE2"/>
    <w:rsid w:val="001B6390"/>
    <w:rsid w:val="001C25B7"/>
    <w:rsid w:val="001C6742"/>
    <w:rsid w:val="001D7056"/>
    <w:rsid w:val="001E0696"/>
    <w:rsid w:val="001E1FD3"/>
    <w:rsid w:val="001E7877"/>
    <w:rsid w:val="002045DD"/>
    <w:rsid w:val="00206B9C"/>
    <w:rsid w:val="002100FC"/>
    <w:rsid w:val="002122D5"/>
    <w:rsid w:val="00212A3D"/>
    <w:rsid w:val="002167D4"/>
    <w:rsid w:val="00221F38"/>
    <w:rsid w:val="002233CC"/>
    <w:rsid w:val="002258CC"/>
    <w:rsid w:val="002446F4"/>
    <w:rsid w:val="002515B0"/>
    <w:rsid w:val="00270ED3"/>
    <w:rsid w:val="00284FD5"/>
    <w:rsid w:val="00293BF0"/>
    <w:rsid w:val="00296D57"/>
    <w:rsid w:val="002A6C37"/>
    <w:rsid w:val="002B70A9"/>
    <w:rsid w:val="002C471C"/>
    <w:rsid w:val="002E07AF"/>
    <w:rsid w:val="002F3006"/>
    <w:rsid w:val="00300FB0"/>
    <w:rsid w:val="0030462F"/>
    <w:rsid w:val="003046C8"/>
    <w:rsid w:val="00310510"/>
    <w:rsid w:val="003142CA"/>
    <w:rsid w:val="0032101D"/>
    <w:rsid w:val="00350BBB"/>
    <w:rsid w:val="003553EF"/>
    <w:rsid w:val="00362D55"/>
    <w:rsid w:val="00393C0A"/>
    <w:rsid w:val="00394CDA"/>
    <w:rsid w:val="00395B8B"/>
    <w:rsid w:val="00395DA6"/>
    <w:rsid w:val="003A7530"/>
    <w:rsid w:val="003A7F9C"/>
    <w:rsid w:val="003B7BBD"/>
    <w:rsid w:val="003C5E1D"/>
    <w:rsid w:val="003D1DDF"/>
    <w:rsid w:val="003D2F8B"/>
    <w:rsid w:val="003E325E"/>
    <w:rsid w:val="003F0201"/>
    <w:rsid w:val="003F66C3"/>
    <w:rsid w:val="00402F19"/>
    <w:rsid w:val="00403D07"/>
    <w:rsid w:val="00411272"/>
    <w:rsid w:val="00467C1F"/>
    <w:rsid w:val="00481065"/>
    <w:rsid w:val="0048376E"/>
    <w:rsid w:val="004843D5"/>
    <w:rsid w:val="00491895"/>
    <w:rsid w:val="00496207"/>
    <w:rsid w:val="004B1453"/>
    <w:rsid w:val="004B3F93"/>
    <w:rsid w:val="004C6435"/>
    <w:rsid w:val="004D2A04"/>
    <w:rsid w:val="004F0FAE"/>
    <w:rsid w:val="004F4DC1"/>
    <w:rsid w:val="00506C50"/>
    <w:rsid w:val="00513481"/>
    <w:rsid w:val="0051603E"/>
    <w:rsid w:val="00523BC0"/>
    <w:rsid w:val="00530B30"/>
    <w:rsid w:val="00542DD4"/>
    <w:rsid w:val="005437E1"/>
    <w:rsid w:val="005508A4"/>
    <w:rsid w:val="00553F7A"/>
    <w:rsid w:val="00557C6B"/>
    <w:rsid w:val="00557DB6"/>
    <w:rsid w:val="0057351A"/>
    <w:rsid w:val="00573EAA"/>
    <w:rsid w:val="00585B6F"/>
    <w:rsid w:val="005A006E"/>
    <w:rsid w:val="005A21DB"/>
    <w:rsid w:val="005A56D3"/>
    <w:rsid w:val="005B2339"/>
    <w:rsid w:val="005C17DC"/>
    <w:rsid w:val="005D5533"/>
    <w:rsid w:val="005D723E"/>
    <w:rsid w:val="005E080F"/>
    <w:rsid w:val="005E3623"/>
    <w:rsid w:val="005E60F3"/>
    <w:rsid w:val="005F0D29"/>
    <w:rsid w:val="005F56B6"/>
    <w:rsid w:val="00640C82"/>
    <w:rsid w:val="006569F4"/>
    <w:rsid w:val="006619BC"/>
    <w:rsid w:val="00667677"/>
    <w:rsid w:val="00680DEB"/>
    <w:rsid w:val="00695A41"/>
    <w:rsid w:val="006A63A9"/>
    <w:rsid w:val="006A6E7A"/>
    <w:rsid w:val="006B6396"/>
    <w:rsid w:val="006D5B9D"/>
    <w:rsid w:val="006D6A31"/>
    <w:rsid w:val="006E4C6C"/>
    <w:rsid w:val="006F36D2"/>
    <w:rsid w:val="006F47B7"/>
    <w:rsid w:val="0071055A"/>
    <w:rsid w:val="00716460"/>
    <w:rsid w:val="00720600"/>
    <w:rsid w:val="007262FF"/>
    <w:rsid w:val="00726820"/>
    <w:rsid w:val="007332EC"/>
    <w:rsid w:val="007472BC"/>
    <w:rsid w:val="00770F47"/>
    <w:rsid w:val="00776CFB"/>
    <w:rsid w:val="00777CA1"/>
    <w:rsid w:val="00784B4D"/>
    <w:rsid w:val="00784DEC"/>
    <w:rsid w:val="007A682B"/>
    <w:rsid w:val="007B0917"/>
    <w:rsid w:val="007B0B1B"/>
    <w:rsid w:val="007E3068"/>
    <w:rsid w:val="00803967"/>
    <w:rsid w:val="008146D3"/>
    <w:rsid w:val="008162B6"/>
    <w:rsid w:val="00827456"/>
    <w:rsid w:val="00833951"/>
    <w:rsid w:val="0084109F"/>
    <w:rsid w:val="00843B1C"/>
    <w:rsid w:val="0084475F"/>
    <w:rsid w:val="00844902"/>
    <w:rsid w:val="0084524F"/>
    <w:rsid w:val="008523E1"/>
    <w:rsid w:val="008554C2"/>
    <w:rsid w:val="008608D3"/>
    <w:rsid w:val="008649C2"/>
    <w:rsid w:val="008A1EA2"/>
    <w:rsid w:val="008A4BE3"/>
    <w:rsid w:val="008A5E0C"/>
    <w:rsid w:val="008A641E"/>
    <w:rsid w:val="008B0EE2"/>
    <w:rsid w:val="008D207D"/>
    <w:rsid w:val="008D70A2"/>
    <w:rsid w:val="008E0DB2"/>
    <w:rsid w:val="008E7579"/>
    <w:rsid w:val="008F0F1F"/>
    <w:rsid w:val="008F1A67"/>
    <w:rsid w:val="008F4D4A"/>
    <w:rsid w:val="00910040"/>
    <w:rsid w:val="0091062A"/>
    <w:rsid w:val="009146F9"/>
    <w:rsid w:val="009211E7"/>
    <w:rsid w:val="00931887"/>
    <w:rsid w:val="00933A8F"/>
    <w:rsid w:val="0093476A"/>
    <w:rsid w:val="0093516B"/>
    <w:rsid w:val="00941B51"/>
    <w:rsid w:val="0096375F"/>
    <w:rsid w:val="00966755"/>
    <w:rsid w:val="0098536F"/>
    <w:rsid w:val="009A1CE8"/>
    <w:rsid w:val="009A40BE"/>
    <w:rsid w:val="009B0F96"/>
    <w:rsid w:val="009B163C"/>
    <w:rsid w:val="009B44DA"/>
    <w:rsid w:val="009C3E9C"/>
    <w:rsid w:val="009D0E86"/>
    <w:rsid w:val="009F7DC0"/>
    <w:rsid w:val="00A00A45"/>
    <w:rsid w:val="00A15D39"/>
    <w:rsid w:val="00A35389"/>
    <w:rsid w:val="00A4669C"/>
    <w:rsid w:val="00A60757"/>
    <w:rsid w:val="00A610C0"/>
    <w:rsid w:val="00A740AA"/>
    <w:rsid w:val="00A85C5B"/>
    <w:rsid w:val="00A95EAF"/>
    <w:rsid w:val="00AA6ED6"/>
    <w:rsid w:val="00AB1537"/>
    <w:rsid w:val="00AB22CE"/>
    <w:rsid w:val="00AC6D0D"/>
    <w:rsid w:val="00AD474B"/>
    <w:rsid w:val="00AF6CB3"/>
    <w:rsid w:val="00B21CC6"/>
    <w:rsid w:val="00B34322"/>
    <w:rsid w:val="00B60451"/>
    <w:rsid w:val="00B66E18"/>
    <w:rsid w:val="00B8376B"/>
    <w:rsid w:val="00B875E8"/>
    <w:rsid w:val="00B90D59"/>
    <w:rsid w:val="00B91EF4"/>
    <w:rsid w:val="00B93660"/>
    <w:rsid w:val="00BA31DF"/>
    <w:rsid w:val="00BA4448"/>
    <w:rsid w:val="00BB158A"/>
    <w:rsid w:val="00BB7A5F"/>
    <w:rsid w:val="00BC4173"/>
    <w:rsid w:val="00BF5410"/>
    <w:rsid w:val="00C0191D"/>
    <w:rsid w:val="00C04859"/>
    <w:rsid w:val="00C050AF"/>
    <w:rsid w:val="00C07268"/>
    <w:rsid w:val="00C121C0"/>
    <w:rsid w:val="00C20550"/>
    <w:rsid w:val="00C33C7E"/>
    <w:rsid w:val="00C47661"/>
    <w:rsid w:val="00C56489"/>
    <w:rsid w:val="00C57BB9"/>
    <w:rsid w:val="00C638C2"/>
    <w:rsid w:val="00C665AF"/>
    <w:rsid w:val="00C66F3A"/>
    <w:rsid w:val="00C7690F"/>
    <w:rsid w:val="00C936C4"/>
    <w:rsid w:val="00C975B9"/>
    <w:rsid w:val="00C975BF"/>
    <w:rsid w:val="00CB5090"/>
    <w:rsid w:val="00CC16A9"/>
    <w:rsid w:val="00CC6245"/>
    <w:rsid w:val="00CC6BA3"/>
    <w:rsid w:val="00CD1E03"/>
    <w:rsid w:val="00CD4DB8"/>
    <w:rsid w:val="00D0085D"/>
    <w:rsid w:val="00D02B1D"/>
    <w:rsid w:val="00D035C0"/>
    <w:rsid w:val="00D115C6"/>
    <w:rsid w:val="00D23DEF"/>
    <w:rsid w:val="00D34440"/>
    <w:rsid w:val="00D41BD9"/>
    <w:rsid w:val="00D54933"/>
    <w:rsid w:val="00D54B22"/>
    <w:rsid w:val="00D6058A"/>
    <w:rsid w:val="00D64AE6"/>
    <w:rsid w:val="00D712CE"/>
    <w:rsid w:val="00D730F8"/>
    <w:rsid w:val="00D81145"/>
    <w:rsid w:val="00D860C0"/>
    <w:rsid w:val="00D91A69"/>
    <w:rsid w:val="00DA25BA"/>
    <w:rsid w:val="00DB3E86"/>
    <w:rsid w:val="00DC0A11"/>
    <w:rsid w:val="00DC0DA3"/>
    <w:rsid w:val="00DC18CD"/>
    <w:rsid w:val="00DC261A"/>
    <w:rsid w:val="00DC3D3D"/>
    <w:rsid w:val="00E06260"/>
    <w:rsid w:val="00E120E7"/>
    <w:rsid w:val="00E306A2"/>
    <w:rsid w:val="00E3448F"/>
    <w:rsid w:val="00E35BB5"/>
    <w:rsid w:val="00E45B06"/>
    <w:rsid w:val="00E46CF1"/>
    <w:rsid w:val="00E61A51"/>
    <w:rsid w:val="00E62308"/>
    <w:rsid w:val="00E649E9"/>
    <w:rsid w:val="00E7722E"/>
    <w:rsid w:val="00E812C3"/>
    <w:rsid w:val="00E81EA7"/>
    <w:rsid w:val="00E84594"/>
    <w:rsid w:val="00EA29C2"/>
    <w:rsid w:val="00EA6DF7"/>
    <w:rsid w:val="00EB2029"/>
    <w:rsid w:val="00EB2D08"/>
    <w:rsid w:val="00EB60F6"/>
    <w:rsid w:val="00EC637A"/>
    <w:rsid w:val="00ED7198"/>
    <w:rsid w:val="00EE0C4C"/>
    <w:rsid w:val="00EE58EE"/>
    <w:rsid w:val="00F000B1"/>
    <w:rsid w:val="00F1286F"/>
    <w:rsid w:val="00F20106"/>
    <w:rsid w:val="00F3552C"/>
    <w:rsid w:val="00F37A8A"/>
    <w:rsid w:val="00F42324"/>
    <w:rsid w:val="00F53E1D"/>
    <w:rsid w:val="00F57E7A"/>
    <w:rsid w:val="00F7139B"/>
    <w:rsid w:val="00F7228F"/>
    <w:rsid w:val="00F72B04"/>
    <w:rsid w:val="00F76CBE"/>
    <w:rsid w:val="00F843F3"/>
    <w:rsid w:val="00F9299F"/>
    <w:rsid w:val="00F9538E"/>
    <w:rsid w:val="00FA03AB"/>
    <w:rsid w:val="00FA2B68"/>
    <w:rsid w:val="00FA487F"/>
    <w:rsid w:val="00FB54C7"/>
    <w:rsid w:val="00FC1570"/>
    <w:rsid w:val="00FD36DD"/>
    <w:rsid w:val="00FE387A"/>
    <w:rsid w:val="00FE44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9E8D6"/>
  <w15:chartTrackingRefBased/>
  <w15:docId w15:val="{6E826AFF-132A-403D-B86A-CD8B401D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396"/>
  </w:style>
  <w:style w:type="paragraph" w:styleId="Heading1">
    <w:name w:val="heading 1"/>
    <w:basedOn w:val="Normal"/>
    <w:next w:val="Normal"/>
    <w:link w:val="Heading1Char"/>
    <w:uiPriority w:val="9"/>
    <w:qFormat/>
    <w:rsid w:val="00A610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10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10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10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10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10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10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10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10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0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10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10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10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10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10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10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10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10C0"/>
    <w:rPr>
      <w:rFonts w:eastAsiaTheme="majorEastAsia" w:cstheme="majorBidi"/>
      <w:color w:val="272727" w:themeColor="text1" w:themeTint="D8"/>
    </w:rPr>
  </w:style>
  <w:style w:type="paragraph" w:styleId="Title">
    <w:name w:val="Title"/>
    <w:basedOn w:val="Normal"/>
    <w:next w:val="Normal"/>
    <w:link w:val="TitleChar"/>
    <w:uiPriority w:val="10"/>
    <w:qFormat/>
    <w:rsid w:val="00A610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0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10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10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10C0"/>
    <w:pPr>
      <w:spacing w:before="160"/>
      <w:jc w:val="center"/>
    </w:pPr>
    <w:rPr>
      <w:i/>
      <w:iCs/>
      <w:color w:val="404040" w:themeColor="text1" w:themeTint="BF"/>
    </w:rPr>
  </w:style>
  <w:style w:type="character" w:customStyle="1" w:styleId="QuoteChar">
    <w:name w:val="Quote Char"/>
    <w:basedOn w:val="DefaultParagraphFont"/>
    <w:link w:val="Quote"/>
    <w:uiPriority w:val="29"/>
    <w:rsid w:val="00A610C0"/>
    <w:rPr>
      <w:i/>
      <w:iCs/>
      <w:color w:val="404040" w:themeColor="text1" w:themeTint="BF"/>
    </w:rPr>
  </w:style>
  <w:style w:type="paragraph" w:styleId="ListParagraph">
    <w:name w:val="List Paragraph"/>
    <w:basedOn w:val="Normal"/>
    <w:uiPriority w:val="34"/>
    <w:qFormat/>
    <w:rsid w:val="00A610C0"/>
    <w:pPr>
      <w:ind w:left="720"/>
      <w:contextualSpacing/>
    </w:pPr>
  </w:style>
  <w:style w:type="character" w:styleId="IntenseEmphasis">
    <w:name w:val="Intense Emphasis"/>
    <w:basedOn w:val="DefaultParagraphFont"/>
    <w:uiPriority w:val="21"/>
    <w:qFormat/>
    <w:rsid w:val="00A610C0"/>
    <w:rPr>
      <w:i/>
      <w:iCs/>
      <w:color w:val="0F4761" w:themeColor="accent1" w:themeShade="BF"/>
    </w:rPr>
  </w:style>
  <w:style w:type="paragraph" w:styleId="IntenseQuote">
    <w:name w:val="Intense Quote"/>
    <w:basedOn w:val="Normal"/>
    <w:next w:val="Normal"/>
    <w:link w:val="IntenseQuoteChar"/>
    <w:uiPriority w:val="30"/>
    <w:qFormat/>
    <w:rsid w:val="00A610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10C0"/>
    <w:rPr>
      <w:i/>
      <w:iCs/>
      <w:color w:val="0F4761" w:themeColor="accent1" w:themeShade="BF"/>
    </w:rPr>
  </w:style>
  <w:style w:type="character" w:styleId="IntenseReference">
    <w:name w:val="Intense Reference"/>
    <w:basedOn w:val="DefaultParagraphFont"/>
    <w:uiPriority w:val="32"/>
    <w:qFormat/>
    <w:rsid w:val="00A610C0"/>
    <w:rPr>
      <w:b/>
      <w:bCs/>
      <w:smallCaps/>
      <w:color w:val="0F4761" w:themeColor="accent1" w:themeShade="BF"/>
      <w:spacing w:val="5"/>
    </w:rPr>
  </w:style>
  <w:style w:type="paragraph" w:styleId="Header">
    <w:name w:val="header"/>
    <w:basedOn w:val="Normal"/>
    <w:link w:val="HeaderChar"/>
    <w:uiPriority w:val="99"/>
    <w:unhideWhenUsed/>
    <w:rsid w:val="000741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1F1"/>
  </w:style>
  <w:style w:type="paragraph" w:styleId="Footer">
    <w:name w:val="footer"/>
    <w:basedOn w:val="Normal"/>
    <w:link w:val="FooterChar"/>
    <w:uiPriority w:val="99"/>
    <w:unhideWhenUsed/>
    <w:rsid w:val="000741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1F1"/>
  </w:style>
  <w:style w:type="table" w:styleId="TableGrid">
    <w:name w:val="Table Grid"/>
    <w:basedOn w:val="TableNormal"/>
    <w:uiPriority w:val="39"/>
    <w:rsid w:val="00411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7BBD"/>
    <w:rPr>
      <w:color w:val="467886" w:themeColor="hyperlink"/>
      <w:u w:val="single"/>
    </w:rPr>
  </w:style>
  <w:style w:type="character" w:styleId="UnresolvedMention">
    <w:name w:val="Unresolved Mention"/>
    <w:basedOn w:val="DefaultParagraphFont"/>
    <w:uiPriority w:val="99"/>
    <w:semiHidden/>
    <w:unhideWhenUsed/>
    <w:rsid w:val="003B7B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quitynotjustequality.co.uk/ddaq" TargetMode="External"/><Relationship Id="rId18" Type="http://schemas.openxmlformats.org/officeDocument/2006/relationships/hyperlink" Target="https://www.equitynotjustequality.co.uk/ddaq"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equitynotjustequality.co.uk/" TargetMode="External"/><Relationship Id="rId12" Type="http://schemas.openxmlformats.org/officeDocument/2006/relationships/hyperlink" Target="mailto:a.d.tyerman@gmail.com" TargetMode="External"/><Relationship Id="rId17" Type="http://schemas.openxmlformats.org/officeDocument/2006/relationships/hyperlink" Target="https://equitynotjustequality.co.uk/contex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qualityhumanrights.com/sites/default/files/equalityact2010-technicalguidance-feandhe-2015.pdf" TargetMode="External"/><Relationship Id="rId20" Type="http://schemas.openxmlformats.org/officeDocument/2006/relationships/hyperlink" Target="https://www.who.int/teams/noncommunicable-diseases/sensory-functions-disability-and-rehabilitation/global-report-on-health-equity-for-persons-with-disabilitie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sv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equalityhumanrights.com/sites/default/files/servicescode_0.pdf" TargetMode="External"/><Relationship Id="rId23"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hyperlink" Target="https://social.desa.un.org/issues/disability/crpd/convention-on-the-rights-of-persons-with-disabilities-crpd" TargetMode="External"/><Relationship Id="rId4" Type="http://schemas.openxmlformats.org/officeDocument/2006/relationships/webSettings" Target="webSettings.xml"/><Relationship Id="rId9" Type="http://schemas.openxmlformats.org/officeDocument/2006/relationships/image" Target="media/image2.svg"/><Relationship Id="rId14" Type="http://schemas.openxmlformats.org/officeDocument/2006/relationships/hyperlink" Target="https://www.equalityhumanrights.com/sites/default/files/employercode.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3B191-3271-4F3E-AA58-7511CEDE9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1608</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Tyerman</dc:creator>
  <cp:keywords/>
  <dc:description/>
  <cp:lastModifiedBy>Andy Tyerman</cp:lastModifiedBy>
  <cp:revision>2</cp:revision>
  <cp:lastPrinted>2025-04-08T15:01:00Z</cp:lastPrinted>
  <dcterms:created xsi:type="dcterms:W3CDTF">2025-04-08T16:09:00Z</dcterms:created>
  <dcterms:modified xsi:type="dcterms:W3CDTF">2025-04-08T16:09:00Z</dcterms:modified>
</cp:coreProperties>
</file>