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770E4" w14:paraId="6085745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F00FF"/>
            <w:tcMar>
              <w:top w:w="200" w:type="dxa"/>
              <w:left w:w="300" w:type="dxa"/>
              <w:bottom w:w="100" w:type="dxa"/>
              <w:right w:w="300" w:type="dxa"/>
            </w:tcMar>
          </w:tcPr>
          <w:p w14:paraId="163EDAF7" w14:textId="77777777" w:rsidR="005770E4" w:rsidRDefault="005A6666">
            <w:pPr>
              <w:jc w:val="center"/>
            </w:pPr>
            <w:r>
              <w:rPr>
                <w:b/>
                <w:bCs/>
                <w:color w:val="FFFFFF"/>
                <w:sz w:val="36"/>
                <w:szCs w:val="36"/>
              </w:rPr>
              <w:t>BOREL EDUCATIONAL CONSULTING SERVICES</w:t>
            </w:r>
          </w:p>
          <w:p w14:paraId="0462E204" w14:textId="77777777" w:rsidR="005770E4" w:rsidRDefault="005A6666">
            <w:pPr>
              <w:jc w:val="center"/>
            </w:pPr>
            <w:r>
              <w:rPr>
                <w:b/>
                <w:bCs/>
                <w:color w:val="7030A0"/>
                <w:sz w:val="28"/>
                <w:szCs w:val="28"/>
              </w:rPr>
              <w:t>CAPABILITY STATEMENT</w:t>
            </w:r>
          </w:p>
        </w:tc>
      </w:tr>
      <w:tr w:rsidR="005770E4" w14:paraId="285E1E2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7030A0"/>
            <w:tcMar>
              <w:top w:w="80" w:type="dxa"/>
              <w:left w:w="300" w:type="dxa"/>
              <w:bottom w:w="80" w:type="dxa"/>
              <w:right w:w="300" w:type="dxa"/>
            </w:tcMar>
          </w:tcPr>
          <w:p w14:paraId="7ACD12FB" w14:textId="77777777" w:rsidR="005770E4" w:rsidRDefault="005A6666">
            <w:pPr>
              <w:jc w:val="center"/>
            </w:pPr>
            <w:r>
              <w:rPr>
                <w:b/>
                <w:bCs/>
                <w:color w:val="FF00FF"/>
                <w:sz w:val="19"/>
                <w:szCs w:val="19"/>
              </w:rPr>
              <w:t>Dr. Cynthia D. Borel, Ed.D.  |  Principal Consultant &amp; CEO  |  Retired U.S. Army Master Sergeant (E-8)  |  Former GS-13</w:t>
            </w:r>
          </w:p>
        </w:tc>
      </w:tr>
    </w:tbl>
    <w:p w14:paraId="3DB8428B" w14:textId="77777777" w:rsidR="005770E4" w:rsidRDefault="005770E4">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0"/>
        <w:gridCol w:w="240"/>
        <w:gridCol w:w="5990"/>
      </w:tblGrid>
      <w:tr w:rsidR="005770E4" w14:paraId="473C1C38" w14:textId="77777777">
        <w:tblPrEx>
          <w:tblCellMar>
            <w:top w:w="0" w:type="dxa"/>
            <w:bottom w:w="0" w:type="dxa"/>
          </w:tblCellMar>
        </w:tblPrEx>
        <w:tc>
          <w:tcPr>
            <w:tcW w:w="0" w:type="auto"/>
            <w:tcBorders>
              <w:top w:val="single" w:sz="8" w:space="0" w:color="FF00FF"/>
              <w:left w:val="none" w:sz="0" w:space="0" w:color="FFFFFF"/>
              <w:bottom w:val="single" w:sz="8" w:space="0" w:color="FF00FF"/>
              <w:right w:val="none" w:sz="0" w:space="0" w:color="FFFFFF"/>
            </w:tcBorders>
            <w:tcMar>
              <w:top w:w="100" w:type="dxa"/>
              <w:left w:w="0" w:type="dxa"/>
              <w:bottom w:w="100" w:type="dxa"/>
              <w:right w:w="200" w:type="dxa"/>
            </w:tcMar>
          </w:tcPr>
          <w:p w14:paraId="60DDB00D" w14:textId="77777777" w:rsidR="005770E4" w:rsidRDefault="005A6666">
            <w:pPr>
              <w:spacing w:after="80"/>
            </w:pPr>
            <w:r>
              <w:rPr>
                <w:b/>
                <w:bCs/>
                <w:color w:val="FF00FF"/>
                <w:sz w:val="22"/>
                <w:szCs w:val="22"/>
                <w:u w:val="single" w:color="7030A0"/>
              </w:rPr>
              <w:t>COMPANY IDENTIFIERS</w:t>
            </w:r>
          </w:p>
          <w:p w14:paraId="33B7CF98" w14:textId="77777777" w:rsidR="005770E4" w:rsidRDefault="005A6666">
            <w:pPr>
              <w:spacing w:before="40" w:after="40"/>
            </w:pPr>
            <w:r>
              <w:rPr>
                <w:b/>
                <w:bCs/>
                <w:color w:val="FF00FF"/>
              </w:rPr>
              <w:t xml:space="preserve">UEI: </w:t>
            </w:r>
            <w:r>
              <w:rPr>
                <w:b/>
                <w:bCs/>
              </w:rPr>
              <w:t>MB39PJRVLD15</w:t>
            </w:r>
          </w:p>
          <w:p w14:paraId="2DA3D123" w14:textId="77777777" w:rsidR="005770E4" w:rsidRDefault="005A6666">
            <w:pPr>
              <w:spacing w:before="40" w:after="40"/>
            </w:pPr>
            <w:r>
              <w:rPr>
                <w:b/>
                <w:bCs/>
                <w:color w:val="FF00FF"/>
              </w:rPr>
              <w:t xml:space="preserve">CAGE Code: </w:t>
            </w:r>
            <w:r>
              <w:rPr>
                <w:b/>
                <w:bCs/>
              </w:rPr>
              <w:t>9FTS8</w:t>
            </w:r>
          </w:p>
          <w:p w14:paraId="009AFA2B" w14:textId="77777777" w:rsidR="005770E4" w:rsidRDefault="005A6666">
            <w:pPr>
              <w:spacing w:before="40" w:after="40"/>
            </w:pPr>
            <w:r>
              <w:rPr>
                <w:b/>
                <w:bCs/>
                <w:color w:val="FF00FF"/>
              </w:rPr>
              <w:t xml:space="preserve">SAM.gov Status: </w:t>
            </w:r>
            <w:r>
              <w:t>Active | Expires January 30, 2027</w:t>
            </w:r>
          </w:p>
          <w:p w14:paraId="547BFDEA" w14:textId="77777777" w:rsidR="005770E4" w:rsidRDefault="005A6666">
            <w:pPr>
              <w:spacing w:before="40" w:after="40"/>
            </w:pPr>
            <w:r>
              <w:rPr>
                <w:b/>
                <w:bCs/>
                <w:color w:val="FF00FF"/>
              </w:rPr>
              <w:t xml:space="preserve">Entity Type: </w:t>
            </w:r>
            <w:r>
              <w:t>Sole Proprietorship</w:t>
            </w:r>
          </w:p>
          <w:p w14:paraId="33C8DFFD" w14:textId="77777777" w:rsidR="005770E4" w:rsidRDefault="005A6666">
            <w:pPr>
              <w:spacing w:before="40" w:after="40"/>
            </w:pPr>
            <w:r>
              <w:rPr>
                <w:b/>
                <w:bCs/>
                <w:color w:val="FF00FF"/>
              </w:rPr>
              <w:t xml:space="preserve">Business Type: </w:t>
            </w:r>
            <w:r>
              <w:t>For-Profit Small Business</w:t>
            </w:r>
          </w:p>
          <w:p w14:paraId="3C45B405" w14:textId="77777777" w:rsidR="005770E4" w:rsidRDefault="005A6666">
            <w:pPr>
              <w:spacing w:before="40" w:after="40"/>
            </w:pPr>
            <w:r>
              <w:rPr>
                <w:b/>
                <w:bCs/>
                <w:color w:val="FF00FF"/>
              </w:rPr>
              <w:t xml:space="preserve">Congressional District: </w:t>
            </w:r>
            <w:r>
              <w:t>Alabama 02</w:t>
            </w:r>
          </w:p>
          <w:p w14:paraId="5917E5C1" w14:textId="77777777" w:rsidR="005770E4" w:rsidRDefault="005A6666">
            <w:pPr>
              <w:spacing w:before="40" w:after="40"/>
            </w:pPr>
            <w:r>
              <w:rPr>
                <w:b/>
                <w:bCs/>
                <w:color w:val="FF00FF"/>
              </w:rPr>
              <w:t xml:space="preserve">Annual Receipts: </w:t>
            </w:r>
            <w:r>
              <w:t>$18,559 (SBA Size Standard)</w:t>
            </w:r>
          </w:p>
          <w:p w14:paraId="04D5F0F6" w14:textId="77777777" w:rsidR="005770E4" w:rsidRDefault="005A6666">
            <w:pPr>
              <w:spacing w:before="40" w:after="40"/>
            </w:pPr>
            <w:r>
              <w:rPr>
                <w:b/>
                <w:bCs/>
                <w:color w:val="FF00FF"/>
              </w:rPr>
              <w:t xml:space="preserve">Primary NAICS: </w:t>
            </w:r>
            <w:r>
              <w:t>611430</w:t>
            </w:r>
          </w:p>
          <w:p w14:paraId="1E89CAA9" w14:textId="77777777" w:rsidR="005770E4" w:rsidRDefault="005A6666">
            <w:pPr>
              <w:spacing w:before="40" w:after="40"/>
            </w:pPr>
            <w:r>
              <w:rPr>
                <w:b/>
                <w:bCs/>
                <w:color w:val="FF00FF"/>
              </w:rPr>
              <w:t xml:space="preserve">Security Clearance: </w:t>
            </w:r>
            <w:r>
              <w:t>Secret (Active)</w:t>
            </w:r>
          </w:p>
          <w:p w14:paraId="27307F33" w14:textId="77777777" w:rsidR="005770E4" w:rsidRDefault="005A6666">
            <w:pPr>
              <w:spacing w:before="40" w:after="40"/>
            </w:pPr>
            <w:r>
              <w:rPr>
                <w:b/>
                <w:bCs/>
                <w:color w:val="FF00FF"/>
              </w:rPr>
              <w:t xml:space="preserve">Disaster Response: </w:t>
            </w:r>
            <w:r>
              <w:t>Registered | No Bonding Required</w:t>
            </w:r>
          </w:p>
          <w:p w14:paraId="0A8C9E26" w14:textId="77777777" w:rsidR="005770E4" w:rsidRDefault="005A6666">
            <w:pPr>
              <w:spacing w:before="40" w:after="40"/>
            </w:pPr>
            <w:r>
              <w:rPr>
                <w:b/>
                <w:bCs/>
                <w:color w:val="FF00FF"/>
              </w:rPr>
              <w:t xml:space="preserve">Disaster Response States: </w:t>
            </w:r>
            <w:r>
              <w:t>Alabama, Georgia, Texas</w:t>
            </w:r>
          </w:p>
        </w:tc>
        <w:tc>
          <w:tcPr>
            <w:tcW w:w="240" w:type="dxa"/>
            <w:tcBorders>
              <w:top w:val="none" w:sz="0" w:space="0" w:color="FFFFFF"/>
              <w:left w:val="none" w:sz="0" w:space="0" w:color="FFFFFF"/>
              <w:bottom w:val="none" w:sz="0" w:space="0" w:color="FFFFFF"/>
              <w:right w:val="none" w:sz="0" w:space="0" w:color="FFFFFF"/>
            </w:tcBorders>
          </w:tcPr>
          <w:p w14:paraId="4F9BCA61" w14:textId="77777777" w:rsidR="005770E4" w:rsidRDefault="005770E4"/>
        </w:tc>
        <w:tc>
          <w:tcPr>
            <w:tcW w:w="0" w:type="auto"/>
            <w:tcBorders>
              <w:top w:val="single" w:sz="8" w:space="0" w:color="FF00FF"/>
              <w:left w:val="none" w:sz="0" w:space="0" w:color="FFFFFF"/>
              <w:bottom w:val="single" w:sz="8" w:space="0" w:color="FF00FF"/>
              <w:right w:val="none" w:sz="0" w:space="0" w:color="FFFFFF"/>
            </w:tcBorders>
            <w:tcMar>
              <w:top w:w="100" w:type="dxa"/>
              <w:left w:w="200" w:type="dxa"/>
              <w:bottom w:w="100" w:type="dxa"/>
              <w:right w:w="0" w:type="dxa"/>
            </w:tcMar>
          </w:tcPr>
          <w:p w14:paraId="26AFDC62" w14:textId="77777777" w:rsidR="005770E4" w:rsidRDefault="005A6666">
            <w:pPr>
              <w:spacing w:after="80"/>
            </w:pPr>
            <w:r>
              <w:rPr>
                <w:b/>
                <w:bCs/>
                <w:color w:val="FF00FF"/>
                <w:sz w:val="22"/>
                <w:szCs w:val="22"/>
                <w:u w:val="single" w:color="7030A0"/>
              </w:rPr>
              <w:t>SOCIOECONOMIC CERTIFICATIONS</w:t>
            </w:r>
          </w:p>
          <w:p w14:paraId="43A659B8" w14:textId="77777777" w:rsidR="005770E4" w:rsidRDefault="005A6666">
            <w:pPr>
              <w:spacing w:before="60" w:after="60"/>
            </w:pPr>
            <w:r>
              <w:rPr>
                <w:b/>
                <w:bCs/>
                <w:color w:val="7030A0"/>
              </w:rPr>
              <w:t>✔</w:t>
            </w:r>
            <w:r>
              <w:rPr>
                <w:b/>
                <w:bCs/>
                <w:color w:val="7030A0"/>
              </w:rPr>
              <w:t xml:space="preserve"> </w:t>
            </w:r>
            <w:r>
              <w:rPr>
                <w:b/>
                <w:bCs/>
                <w:color w:val="FF00FF"/>
              </w:rPr>
              <w:t xml:space="preserve">SDVOSB:  </w:t>
            </w:r>
            <w:r>
              <w:rPr>
                <w:sz w:val="19"/>
                <w:szCs w:val="19"/>
              </w:rPr>
              <w:t>Service-Disabled Veteran-Owned Small Business | #MB39PJRVLD15</w:t>
            </w:r>
          </w:p>
          <w:p w14:paraId="5FCCB192" w14:textId="77777777" w:rsidR="005770E4" w:rsidRDefault="005A6666">
            <w:pPr>
              <w:spacing w:before="60" w:after="60"/>
            </w:pPr>
            <w:r>
              <w:rPr>
                <w:b/>
                <w:bCs/>
                <w:color w:val="7030A0"/>
              </w:rPr>
              <w:t>✔</w:t>
            </w:r>
            <w:r>
              <w:rPr>
                <w:b/>
                <w:bCs/>
                <w:color w:val="7030A0"/>
              </w:rPr>
              <w:t xml:space="preserve"> </w:t>
            </w:r>
            <w:r>
              <w:rPr>
                <w:b/>
                <w:bCs/>
                <w:color w:val="FF00FF"/>
              </w:rPr>
              <w:t xml:space="preserve">EDWOSB:  </w:t>
            </w:r>
            <w:r>
              <w:rPr>
                <w:sz w:val="19"/>
                <w:szCs w:val="19"/>
              </w:rPr>
              <w:t>Economically Disadvantaged Women-Owned Small Business | #MB39PJRVLD15</w:t>
            </w:r>
          </w:p>
          <w:p w14:paraId="4AC5240D" w14:textId="77777777" w:rsidR="005770E4" w:rsidRDefault="005A6666">
            <w:pPr>
              <w:spacing w:before="60" w:after="60"/>
              <w:rPr>
                <w:sz w:val="19"/>
                <w:szCs w:val="19"/>
              </w:rPr>
            </w:pPr>
            <w:r>
              <w:rPr>
                <w:b/>
                <w:bCs/>
                <w:color w:val="7030A0"/>
              </w:rPr>
              <w:t>✔</w:t>
            </w:r>
            <w:r>
              <w:rPr>
                <w:b/>
                <w:bCs/>
                <w:color w:val="7030A0"/>
              </w:rPr>
              <w:t xml:space="preserve"> </w:t>
            </w:r>
            <w:r>
              <w:rPr>
                <w:b/>
                <w:bCs/>
                <w:color w:val="FF00FF"/>
              </w:rPr>
              <w:t xml:space="preserve">WOSB:  </w:t>
            </w:r>
            <w:r>
              <w:rPr>
                <w:sz w:val="19"/>
                <w:szCs w:val="19"/>
              </w:rPr>
              <w:t>Women-Owned Small Business | SBA-Certified</w:t>
            </w:r>
          </w:p>
          <w:p w14:paraId="605767AE" w14:textId="01F5C3A7" w:rsidR="001B5FC0" w:rsidRDefault="001B5FC0">
            <w:pPr>
              <w:spacing w:before="60" w:after="60"/>
            </w:pPr>
            <w:r>
              <w:rPr>
                <w:rFonts w:ascii="Segoe UI Symbol" w:hAnsi="Segoe UI Symbol" w:cs="Segoe UI Symbol"/>
                <w:b/>
                <w:bCs/>
                <w:color w:val="7030A0"/>
              </w:rPr>
              <w:t>✔</w:t>
            </w:r>
            <w:r>
              <w:rPr>
                <w:b/>
                <w:bCs/>
                <w:color w:val="7030A0"/>
              </w:rPr>
              <w:t xml:space="preserve"> </w:t>
            </w:r>
            <w:r>
              <w:rPr>
                <w:b/>
                <w:bCs/>
                <w:color w:val="FF00FF"/>
              </w:rPr>
              <w:t xml:space="preserve">HUBZone:  </w:t>
            </w:r>
            <w:r>
              <w:rPr>
                <w:sz w:val="19"/>
                <w:szCs w:val="19"/>
              </w:rPr>
              <w:t>Historically Underutilized Business Zone Small Business | SBA-Certified</w:t>
            </w:r>
          </w:p>
          <w:p w14:paraId="0804E3CA" w14:textId="77777777" w:rsidR="005770E4" w:rsidRDefault="005A6666">
            <w:pPr>
              <w:spacing w:before="60" w:after="60"/>
            </w:pPr>
            <w:r>
              <w:rPr>
                <w:b/>
                <w:bCs/>
                <w:color w:val="7030A0"/>
              </w:rPr>
              <w:t>✔</w:t>
            </w:r>
            <w:r>
              <w:rPr>
                <w:b/>
                <w:bCs/>
                <w:color w:val="7030A0"/>
              </w:rPr>
              <w:t xml:space="preserve"> </w:t>
            </w:r>
            <w:r>
              <w:rPr>
                <w:b/>
                <w:bCs/>
                <w:color w:val="FF00FF"/>
              </w:rPr>
              <w:t xml:space="preserve">MBE:  </w:t>
            </w:r>
            <w:r>
              <w:rPr>
                <w:sz w:val="19"/>
                <w:szCs w:val="19"/>
              </w:rPr>
              <w:t>Minority-Owned Business / Black American Owned</w:t>
            </w:r>
          </w:p>
          <w:p w14:paraId="3EA3606C" w14:textId="77777777" w:rsidR="005770E4" w:rsidRDefault="005A6666">
            <w:pPr>
              <w:spacing w:before="60" w:after="60"/>
            </w:pPr>
            <w:r>
              <w:rPr>
                <w:b/>
                <w:bCs/>
                <w:color w:val="7030A0"/>
              </w:rPr>
              <w:t>✔</w:t>
            </w:r>
            <w:r>
              <w:rPr>
                <w:b/>
                <w:bCs/>
                <w:color w:val="7030A0"/>
              </w:rPr>
              <w:t xml:space="preserve"> </w:t>
            </w:r>
            <w:r>
              <w:rPr>
                <w:b/>
                <w:bCs/>
                <w:color w:val="FF00FF"/>
              </w:rPr>
              <w:t xml:space="preserve">DBE:  </w:t>
            </w:r>
            <w:r>
              <w:rPr>
                <w:sz w:val="19"/>
                <w:szCs w:val="19"/>
              </w:rPr>
              <w:t>DOT Certified Disadvantaged Business Enterprise</w:t>
            </w:r>
          </w:p>
          <w:p w14:paraId="1CB6F73D" w14:textId="77777777" w:rsidR="005770E4" w:rsidRDefault="005A6666">
            <w:pPr>
              <w:spacing w:before="60" w:after="60"/>
            </w:pPr>
            <w:r>
              <w:rPr>
                <w:b/>
                <w:bCs/>
                <w:color w:val="7030A0"/>
              </w:rPr>
              <w:t>✔</w:t>
            </w:r>
            <w:r>
              <w:rPr>
                <w:b/>
                <w:bCs/>
                <w:color w:val="7030A0"/>
              </w:rPr>
              <w:t xml:space="preserve"> </w:t>
            </w:r>
            <w:r>
              <w:rPr>
                <w:b/>
                <w:bCs/>
                <w:color w:val="FF00FF"/>
              </w:rPr>
              <w:t xml:space="preserve">SDB:  </w:t>
            </w:r>
            <w:r>
              <w:rPr>
                <w:sz w:val="19"/>
                <w:szCs w:val="19"/>
              </w:rPr>
              <w:t>Self-Certified Small Disadvantaged Business</w:t>
            </w:r>
          </w:p>
          <w:p w14:paraId="32379722" w14:textId="77777777" w:rsidR="005770E4" w:rsidRDefault="005A6666">
            <w:pPr>
              <w:spacing w:before="80" w:after="40"/>
            </w:pPr>
            <w:r>
              <w:rPr>
                <w:b/>
                <w:bCs/>
                <w:color w:val="FF00FF"/>
                <w:sz w:val="22"/>
                <w:szCs w:val="22"/>
                <w:u w:val="single" w:color="7030A0"/>
              </w:rPr>
              <w:t>PROFESSIONAL CERTIFICATIONS</w:t>
            </w:r>
          </w:p>
          <w:p w14:paraId="19ADC121" w14:textId="77777777" w:rsidR="005770E4" w:rsidRDefault="005A6666">
            <w:pPr>
              <w:spacing w:before="40" w:after="40"/>
            </w:pPr>
            <w:r>
              <w:rPr>
                <w:b/>
                <w:bCs/>
                <w:color w:val="7030A0"/>
              </w:rPr>
              <w:t xml:space="preserve">• </w:t>
            </w:r>
            <w:r>
              <w:rPr>
                <w:sz w:val="19"/>
                <w:szCs w:val="19"/>
              </w:rPr>
              <w:t>IACET Accredited Provider (CEU) | Jan 2026 – Dec 2030</w:t>
            </w:r>
          </w:p>
          <w:p w14:paraId="39D6D74B" w14:textId="77777777" w:rsidR="005770E4" w:rsidRDefault="005A6666">
            <w:pPr>
              <w:spacing w:before="40" w:after="40"/>
            </w:pPr>
            <w:r>
              <w:rPr>
                <w:b/>
                <w:bCs/>
                <w:color w:val="7030A0"/>
              </w:rPr>
              <w:t xml:space="preserve">• </w:t>
            </w:r>
            <w:r>
              <w:rPr>
                <w:sz w:val="19"/>
                <w:szCs w:val="19"/>
              </w:rPr>
              <w:t>ATD Master Instructional Designer (2025)</w:t>
            </w:r>
          </w:p>
          <w:p w14:paraId="020E3CF4" w14:textId="77777777" w:rsidR="005770E4" w:rsidRDefault="005A6666">
            <w:pPr>
              <w:spacing w:before="40" w:after="40"/>
            </w:pPr>
            <w:r>
              <w:rPr>
                <w:b/>
                <w:bCs/>
                <w:color w:val="7030A0"/>
              </w:rPr>
              <w:t xml:space="preserve">• </w:t>
            </w:r>
            <w:r>
              <w:rPr>
                <w:sz w:val="19"/>
                <w:szCs w:val="19"/>
              </w:rPr>
              <w:t>SHRM Recertification Provider | Expires Jul 2027</w:t>
            </w:r>
          </w:p>
          <w:p w14:paraId="774514E9" w14:textId="77777777" w:rsidR="005770E4" w:rsidRDefault="005A6666">
            <w:pPr>
              <w:spacing w:before="40" w:after="40"/>
            </w:pPr>
            <w:r>
              <w:rPr>
                <w:b/>
                <w:bCs/>
                <w:color w:val="7030A0"/>
              </w:rPr>
              <w:t xml:space="preserve">• </w:t>
            </w:r>
            <w:r>
              <w:rPr>
                <w:sz w:val="19"/>
                <w:szCs w:val="19"/>
              </w:rPr>
              <w:t>Maxwell Leadership Certified Speaker / Coach / Trainer</w:t>
            </w:r>
          </w:p>
          <w:p w14:paraId="3040184C" w14:textId="77777777" w:rsidR="005770E4" w:rsidRDefault="005A6666">
            <w:pPr>
              <w:spacing w:before="40" w:after="40"/>
            </w:pPr>
            <w:r>
              <w:rPr>
                <w:b/>
                <w:bCs/>
                <w:color w:val="7030A0"/>
              </w:rPr>
              <w:t xml:space="preserve">• </w:t>
            </w:r>
            <w:r>
              <w:rPr>
                <w:sz w:val="19"/>
                <w:szCs w:val="19"/>
              </w:rPr>
              <w:t>Everything DiSC Certified Practitioner &amp; Authorized Partner</w:t>
            </w:r>
          </w:p>
          <w:p w14:paraId="25F0EA83" w14:textId="77777777" w:rsidR="005770E4" w:rsidRDefault="005A6666">
            <w:pPr>
              <w:spacing w:before="40" w:after="40"/>
            </w:pPr>
            <w:r>
              <w:rPr>
                <w:b/>
                <w:bCs/>
                <w:color w:val="7030A0"/>
              </w:rPr>
              <w:t xml:space="preserve">• </w:t>
            </w:r>
            <w:r>
              <w:rPr>
                <w:sz w:val="19"/>
                <w:szCs w:val="19"/>
              </w:rPr>
              <w:t>Five Behaviors Certified Practitioner &amp; Authorized Partner</w:t>
            </w:r>
          </w:p>
          <w:p w14:paraId="26616155" w14:textId="77777777" w:rsidR="005770E4" w:rsidRDefault="005A6666">
            <w:pPr>
              <w:spacing w:before="40" w:after="40"/>
            </w:pPr>
            <w:r>
              <w:rPr>
                <w:b/>
                <w:bCs/>
                <w:color w:val="7030A0"/>
              </w:rPr>
              <w:t xml:space="preserve">• </w:t>
            </w:r>
            <w:r>
              <w:rPr>
                <w:sz w:val="19"/>
                <w:szCs w:val="19"/>
              </w:rPr>
              <w:t>RBLP-T Resilience-Building Leadership Trainer | #2309190001</w:t>
            </w:r>
          </w:p>
          <w:p w14:paraId="00DFC722" w14:textId="77777777" w:rsidR="005770E4" w:rsidRDefault="005A6666">
            <w:pPr>
              <w:spacing w:before="40" w:after="40"/>
            </w:pPr>
            <w:r>
              <w:rPr>
                <w:b/>
                <w:bCs/>
                <w:color w:val="7030A0"/>
              </w:rPr>
              <w:t xml:space="preserve">• </w:t>
            </w:r>
            <w:r>
              <w:rPr>
                <w:sz w:val="19"/>
                <w:szCs w:val="19"/>
              </w:rPr>
              <w:t>Strong Interest Inventory Practitioner | #STR-2023-GS00039</w:t>
            </w:r>
          </w:p>
          <w:p w14:paraId="23E7213F" w14:textId="77777777" w:rsidR="005770E4" w:rsidRDefault="005A6666">
            <w:pPr>
              <w:spacing w:before="40" w:after="40"/>
            </w:pPr>
            <w:r>
              <w:rPr>
                <w:b/>
                <w:bCs/>
                <w:color w:val="7030A0"/>
              </w:rPr>
              <w:t xml:space="preserve">• </w:t>
            </w:r>
            <w:r>
              <w:rPr>
                <w:sz w:val="19"/>
                <w:szCs w:val="19"/>
              </w:rPr>
              <w:t>MBTI Step I &amp; II Certified Practitioner</w:t>
            </w:r>
          </w:p>
          <w:p w14:paraId="74F322B6" w14:textId="77777777" w:rsidR="005770E4" w:rsidRDefault="005A6666">
            <w:pPr>
              <w:spacing w:before="40" w:after="40"/>
            </w:pPr>
            <w:r>
              <w:rPr>
                <w:b/>
                <w:bCs/>
                <w:color w:val="7030A0"/>
              </w:rPr>
              <w:t xml:space="preserve">• </w:t>
            </w:r>
            <w:r>
              <w:rPr>
                <w:sz w:val="19"/>
                <w:szCs w:val="19"/>
              </w:rPr>
              <w:t>Institute of Certified Professional Managers Authorized Partner</w:t>
            </w:r>
          </w:p>
          <w:p w14:paraId="2E8787A2" w14:textId="77777777" w:rsidR="005770E4" w:rsidRDefault="005A6666">
            <w:pPr>
              <w:spacing w:before="40" w:after="40"/>
            </w:pPr>
            <w:r>
              <w:rPr>
                <w:b/>
                <w:bCs/>
                <w:color w:val="7030A0"/>
              </w:rPr>
              <w:t xml:space="preserve">• </w:t>
            </w:r>
            <w:r>
              <w:rPr>
                <w:sz w:val="19"/>
                <w:szCs w:val="19"/>
              </w:rPr>
              <w:t>Center for Creative Leadership Partner</w:t>
            </w:r>
          </w:p>
          <w:p w14:paraId="206B161D" w14:textId="77777777" w:rsidR="005770E4" w:rsidRDefault="005A6666">
            <w:pPr>
              <w:spacing w:before="40" w:after="40"/>
            </w:pPr>
            <w:r>
              <w:rPr>
                <w:b/>
                <w:bCs/>
                <w:color w:val="7030A0"/>
              </w:rPr>
              <w:t xml:space="preserve">• </w:t>
            </w:r>
            <w:r>
              <w:rPr>
                <w:sz w:val="19"/>
                <w:szCs w:val="19"/>
              </w:rPr>
              <w:t>Data Analytics Certificate, Cornell University (2022)</w:t>
            </w:r>
          </w:p>
        </w:tc>
      </w:tr>
    </w:tbl>
    <w:p w14:paraId="68136755" w14:textId="77777777" w:rsidR="005770E4" w:rsidRDefault="005770E4">
      <w:pPr>
        <w:spacing w:before="160"/>
      </w:pPr>
    </w:p>
    <w:p w14:paraId="4B7023A9" w14:textId="77777777" w:rsidR="005770E4" w:rsidRDefault="005A6666">
      <w:pPr>
        <w:pBdr>
          <w:bottom w:val="single" w:sz="8" w:space="4" w:color="7030A0"/>
        </w:pBdr>
        <w:spacing w:before="240" w:after="80"/>
      </w:pPr>
      <w:r>
        <w:rPr>
          <w:b/>
          <w:bCs/>
          <w:color w:val="FF00FF"/>
          <w:sz w:val="24"/>
          <w:szCs w:val="24"/>
        </w:rPr>
        <w:t>COMPANY OVERVIEW</w:t>
      </w:r>
    </w:p>
    <w:p w14:paraId="2814E6EF" w14:textId="77777777" w:rsidR="005770E4" w:rsidRDefault="005A6666">
      <w:pPr>
        <w:spacing w:before="80" w:after="80"/>
      </w:pPr>
      <w:r>
        <w:t>Borel Educational Consulting Services (BECS) is a triple-certified small business (SDVOSB, EDWOSB, WOSB) headquartered in Fort Mitchell, Alabama, specializing in professional training, instructional design, human capital development, and organizational performance consulting for federal, state, and local government agencies and educational institutions. Founded in December 2022 by Dr. Cynthia D. Borel — a retired U.S. Army Master Sergeant (E-8) with 21 years of active duty service and a subsequent 16-year c</w:t>
      </w:r>
      <w:r>
        <w:t>areer as a GS-13 DoD civilian — BECS delivers doctoral-level instructional design expertise in service of mission-critical workforce development requirements.</w:t>
      </w:r>
    </w:p>
    <w:p w14:paraId="44EC1ED0" w14:textId="77777777" w:rsidR="005770E4" w:rsidRDefault="005A6666">
      <w:pPr>
        <w:spacing w:before="60" w:after="80"/>
      </w:pPr>
      <w:r>
        <w:t>As an IACET Accredited Provider, BECS is authorized to award Continuing Education Units (CEUs) to program participants — a capability that offers federal and state agency clients immediate, measurable value in workforce development credentialing. All instructional products are developed in compliance with Section 508 / WCAG accessibility standards.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7"/>
        <w:gridCol w:w="3910"/>
        <w:gridCol w:w="2203"/>
      </w:tblGrid>
      <w:tr w:rsidR="005770E4" w14:paraId="2A3A12A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CE4EC"/>
            <w:tcMar>
              <w:top w:w="80" w:type="dxa"/>
              <w:left w:w="120" w:type="dxa"/>
              <w:bottom w:w="80" w:type="dxa"/>
              <w:right w:w="120" w:type="dxa"/>
            </w:tcMar>
          </w:tcPr>
          <w:p w14:paraId="3166F00C" w14:textId="77777777" w:rsidR="005770E4" w:rsidRDefault="005A6666">
            <w:pPr>
              <w:jc w:val="center"/>
            </w:pPr>
            <w:r>
              <w:rPr>
                <w:b/>
                <w:bCs/>
                <w:color w:val="FF00FF"/>
                <w:sz w:val="18"/>
                <w:szCs w:val="18"/>
              </w:rPr>
              <w:t>ADDRESS</w:t>
            </w:r>
          </w:p>
          <w:p w14:paraId="5513D812" w14:textId="77777777" w:rsidR="005770E4" w:rsidRDefault="005A6666">
            <w:pPr>
              <w:jc w:val="center"/>
            </w:pPr>
            <w:r>
              <w:rPr>
                <w:sz w:val="18"/>
                <w:szCs w:val="18"/>
              </w:rPr>
              <w:t>63 Gunner Drive, Fort Mitchell, AL 36856</w:t>
            </w:r>
          </w:p>
        </w:tc>
        <w:tc>
          <w:tcPr>
            <w:tcW w:w="0" w:type="auto"/>
            <w:tcBorders>
              <w:top w:val="single" w:sz="1" w:space="0" w:color="CCCCCC"/>
              <w:left w:val="single" w:sz="1" w:space="0" w:color="CCCCCC"/>
              <w:bottom w:val="single" w:sz="1" w:space="0" w:color="CCCCCC"/>
              <w:right w:val="single" w:sz="1" w:space="0" w:color="CCCCCC"/>
            </w:tcBorders>
            <w:shd w:val="clear" w:color="auto" w:fill="FCE4EC"/>
            <w:tcMar>
              <w:top w:w="80" w:type="dxa"/>
              <w:left w:w="120" w:type="dxa"/>
              <w:bottom w:w="80" w:type="dxa"/>
              <w:right w:w="120" w:type="dxa"/>
            </w:tcMar>
          </w:tcPr>
          <w:p w14:paraId="755510F7" w14:textId="77777777" w:rsidR="005770E4" w:rsidRDefault="005A6666">
            <w:pPr>
              <w:jc w:val="center"/>
            </w:pPr>
            <w:r>
              <w:rPr>
                <w:b/>
                <w:bCs/>
                <w:color w:val="FF00FF"/>
                <w:sz w:val="18"/>
                <w:szCs w:val="18"/>
              </w:rPr>
              <w:t>CONTACT</w:t>
            </w:r>
          </w:p>
          <w:p w14:paraId="5B78B92F" w14:textId="77777777" w:rsidR="005770E4" w:rsidRDefault="005A6666">
            <w:pPr>
              <w:jc w:val="center"/>
            </w:pPr>
            <w:r>
              <w:rPr>
                <w:sz w:val="18"/>
                <w:szCs w:val="18"/>
              </w:rPr>
              <w:t>(706) 570-8466  |  cdb@borelonline.com</w:t>
            </w:r>
          </w:p>
        </w:tc>
        <w:tc>
          <w:tcPr>
            <w:tcW w:w="0" w:type="auto"/>
            <w:tcBorders>
              <w:top w:val="single" w:sz="1" w:space="0" w:color="CCCCCC"/>
              <w:left w:val="single" w:sz="1" w:space="0" w:color="CCCCCC"/>
              <w:bottom w:val="single" w:sz="1" w:space="0" w:color="CCCCCC"/>
              <w:right w:val="single" w:sz="1" w:space="0" w:color="CCCCCC"/>
            </w:tcBorders>
            <w:shd w:val="clear" w:color="auto" w:fill="FCE4EC"/>
            <w:tcMar>
              <w:top w:w="80" w:type="dxa"/>
              <w:left w:w="120" w:type="dxa"/>
              <w:bottom w:w="80" w:type="dxa"/>
              <w:right w:w="120" w:type="dxa"/>
            </w:tcMar>
          </w:tcPr>
          <w:p w14:paraId="416517D1" w14:textId="77777777" w:rsidR="005770E4" w:rsidRDefault="005A6666">
            <w:pPr>
              <w:jc w:val="center"/>
            </w:pPr>
            <w:r>
              <w:rPr>
                <w:b/>
                <w:bCs/>
                <w:color w:val="FF00FF"/>
                <w:sz w:val="18"/>
                <w:szCs w:val="18"/>
              </w:rPr>
              <w:t>WEB</w:t>
            </w:r>
          </w:p>
          <w:p w14:paraId="5E4F7B4D" w14:textId="77777777" w:rsidR="005770E4" w:rsidRDefault="005A6666">
            <w:pPr>
              <w:jc w:val="center"/>
            </w:pPr>
            <w:r>
              <w:rPr>
                <w:sz w:val="18"/>
                <w:szCs w:val="18"/>
              </w:rPr>
              <w:t>www.borelonline.com</w:t>
            </w:r>
          </w:p>
        </w:tc>
      </w:tr>
    </w:tbl>
    <w:p w14:paraId="10EAC77F" w14:textId="77777777" w:rsidR="005770E4" w:rsidRDefault="005770E4">
      <w:pPr>
        <w:spacing w:before="160"/>
      </w:pPr>
    </w:p>
    <w:p w14:paraId="19F40E68" w14:textId="3BA781DF" w:rsidR="005770E4" w:rsidRDefault="005A6666">
      <w:pPr>
        <w:pBdr>
          <w:bottom w:val="single" w:sz="8" w:space="4" w:color="7030A0"/>
        </w:pBdr>
        <w:spacing w:before="240" w:after="80"/>
      </w:pPr>
      <w:r>
        <w:rPr>
          <w:b/>
          <w:bCs/>
          <w:color w:val="FF00FF"/>
          <w:sz w:val="24"/>
          <w:szCs w:val="24"/>
        </w:rPr>
        <w:lastRenderedPageBreak/>
        <w:t>CORE COMPETENCIES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5770E4" w14:paraId="0AAE5E4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00FF"/>
            <w:tcMar>
              <w:top w:w="80" w:type="dxa"/>
              <w:left w:w="120" w:type="dxa"/>
              <w:bottom w:w="80" w:type="dxa"/>
              <w:right w:w="120" w:type="dxa"/>
            </w:tcMar>
          </w:tcPr>
          <w:p w14:paraId="42D97942" w14:textId="77777777" w:rsidR="005770E4" w:rsidRDefault="005A6666">
            <w:pPr>
              <w:jc w:val="center"/>
            </w:pPr>
            <w:r>
              <w:rPr>
                <w:b/>
                <w:bCs/>
                <w:color w:val="FFFFFF"/>
              </w:rPr>
              <w:t>INSTRUCTIONAL DESIGN &amp; DEVELOPMENT</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80" w:type="dxa"/>
              <w:left w:w="120" w:type="dxa"/>
              <w:bottom w:w="80" w:type="dxa"/>
              <w:right w:w="120" w:type="dxa"/>
            </w:tcMar>
          </w:tcPr>
          <w:p w14:paraId="2C0DABC6" w14:textId="77777777" w:rsidR="005770E4" w:rsidRDefault="005A6666">
            <w:pPr>
              <w:jc w:val="center"/>
            </w:pPr>
            <w:r>
              <w:rPr>
                <w:b/>
                <w:bCs/>
                <w:color w:val="FFFFFF"/>
              </w:rPr>
              <w:t>TRAINING DELIVERY &amp; FACILITATION</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80" w:type="dxa"/>
              <w:left w:w="120" w:type="dxa"/>
              <w:bottom w:w="80" w:type="dxa"/>
              <w:right w:w="120" w:type="dxa"/>
            </w:tcMar>
          </w:tcPr>
          <w:p w14:paraId="238399C2" w14:textId="77777777" w:rsidR="005770E4" w:rsidRDefault="005A6666">
            <w:pPr>
              <w:jc w:val="center"/>
            </w:pPr>
            <w:r>
              <w:rPr>
                <w:b/>
                <w:bCs/>
                <w:color w:val="FFFFFF"/>
              </w:rPr>
              <w:t>ORGANIZATIONAL DEVELOPMENT &amp; HR</w:t>
            </w:r>
          </w:p>
        </w:tc>
      </w:tr>
      <w:tr w:rsidR="005770E4" w14:paraId="25E31F6A" w14:textId="77777777">
        <w:tblPrEx>
          <w:tblCellMar>
            <w:top w:w="0" w:type="dxa"/>
            <w:bottom w:w="0" w:type="dxa"/>
          </w:tblCellMar>
        </w:tblPrEx>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28E9F" w14:textId="77777777" w:rsidR="005770E4" w:rsidRDefault="005A6666">
            <w:pPr>
              <w:pStyle w:val="ListParagraph"/>
              <w:numPr>
                <w:ilvl w:val="0"/>
                <w:numId w:val="2"/>
              </w:numPr>
              <w:spacing w:before="30" w:after="30"/>
            </w:pPr>
            <w:r>
              <w:rPr>
                <w:sz w:val="18"/>
                <w:szCs w:val="18"/>
              </w:rPr>
              <w:t>ADDIE &amp; SAM Instructional Design Methodology</w:t>
            </w:r>
          </w:p>
          <w:p w14:paraId="06064DA5" w14:textId="77777777" w:rsidR="005770E4" w:rsidRDefault="005A6666">
            <w:pPr>
              <w:pStyle w:val="ListParagraph"/>
              <w:numPr>
                <w:ilvl w:val="0"/>
                <w:numId w:val="2"/>
              </w:numPr>
              <w:spacing w:before="30" w:after="30"/>
            </w:pPr>
            <w:r>
              <w:rPr>
                <w:sz w:val="18"/>
                <w:szCs w:val="18"/>
              </w:rPr>
              <w:t>eLearning Development (Articulate 360, Adobe Captivate, iSpring)</w:t>
            </w:r>
          </w:p>
          <w:p w14:paraId="3ADD6B4A" w14:textId="77777777" w:rsidR="005770E4" w:rsidRDefault="005A6666">
            <w:pPr>
              <w:pStyle w:val="ListParagraph"/>
              <w:numPr>
                <w:ilvl w:val="0"/>
                <w:numId w:val="2"/>
              </w:numPr>
              <w:spacing w:before="30" w:after="30"/>
            </w:pPr>
            <w:r>
              <w:rPr>
                <w:sz w:val="18"/>
                <w:szCs w:val="18"/>
              </w:rPr>
              <w:t>SCORM-Compliant Course Authoring</w:t>
            </w:r>
          </w:p>
          <w:p w14:paraId="5B69C023" w14:textId="77777777" w:rsidR="005770E4" w:rsidRDefault="005A6666">
            <w:pPr>
              <w:pStyle w:val="ListParagraph"/>
              <w:numPr>
                <w:ilvl w:val="0"/>
                <w:numId w:val="2"/>
              </w:numPr>
              <w:spacing w:before="30" w:after="30"/>
            </w:pPr>
            <w:r>
              <w:rPr>
                <w:sz w:val="18"/>
                <w:szCs w:val="18"/>
              </w:rPr>
              <w:t>Curriculum &amp; Competency Framework Design</w:t>
            </w:r>
          </w:p>
          <w:p w14:paraId="02FCD8C8" w14:textId="77777777" w:rsidR="005770E4" w:rsidRDefault="005A6666">
            <w:pPr>
              <w:pStyle w:val="ListParagraph"/>
              <w:numPr>
                <w:ilvl w:val="0"/>
                <w:numId w:val="2"/>
              </w:numPr>
              <w:spacing w:before="30" w:after="30"/>
            </w:pPr>
            <w:r>
              <w:rPr>
                <w:sz w:val="18"/>
                <w:szCs w:val="18"/>
              </w:rPr>
              <w:t>Section 508 / WCAG Accessibility Compliance</w:t>
            </w:r>
          </w:p>
          <w:p w14:paraId="391530DF" w14:textId="77777777" w:rsidR="005770E4" w:rsidRDefault="005A6666">
            <w:pPr>
              <w:pStyle w:val="ListParagraph"/>
              <w:numPr>
                <w:ilvl w:val="0"/>
                <w:numId w:val="2"/>
              </w:numPr>
              <w:spacing w:before="30" w:after="30"/>
            </w:pPr>
            <w:r>
              <w:rPr>
                <w:sz w:val="18"/>
                <w:szCs w:val="18"/>
              </w:rPr>
              <w:t>LMS Administration (Blackboard, Canvas, Firmwater)</w:t>
            </w:r>
          </w:p>
          <w:p w14:paraId="7D00A809" w14:textId="77777777" w:rsidR="005770E4" w:rsidRDefault="005A6666">
            <w:pPr>
              <w:pStyle w:val="ListParagraph"/>
              <w:numPr>
                <w:ilvl w:val="0"/>
                <w:numId w:val="2"/>
              </w:numPr>
              <w:spacing w:before="30" w:after="30"/>
            </w:pPr>
            <w:r>
              <w:rPr>
                <w:sz w:val="18"/>
                <w:szCs w:val="18"/>
              </w:rPr>
              <w:t>Needs Assessment &amp; Performance Gap Analysis</w:t>
            </w:r>
          </w:p>
          <w:p w14:paraId="1D3B6DFD" w14:textId="77777777" w:rsidR="005770E4" w:rsidRDefault="005A6666">
            <w:pPr>
              <w:pStyle w:val="ListParagraph"/>
              <w:numPr>
                <w:ilvl w:val="0"/>
                <w:numId w:val="2"/>
              </w:numPr>
              <w:spacing w:before="30" w:after="30"/>
            </w:pPr>
            <w:r>
              <w:rPr>
                <w:sz w:val="18"/>
                <w:szCs w:val="18"/>
              </w:rPr>
              <w:t>Assessment, Evaluation &amp; Rubric Design</w:t>
            </w:r>
          </w:p>
          <w:p w14:paraId="0BF73B2F" w14:textId="77777777" w:rsidR="005770E4" w:rsidRDefault="005A6666">
            <w:pPr>
              <w:pStyle w:val="ListParagraph"/>
              <w:numPr>
                <w:ilvl w:val="0"/>
                <w:numId w:val="2"/>
              </w:numPr>
              <w:spacing w:before="30" w:after="30"/>
            </w:pPr>
            <w:r>
              <w:rPr>
                <w:sz w:val="18"/>
                <w:szCs w:val="18"/>
              </w:rPr>
              <w:t>CEU Program Development (IACET Accredited)</w:t>
            </w:r>
          </w:p>
          <w:p w14:paraId="26A63D5D" w14:textId="77777777" w:rsidR="005770E4" w:rsidRDefault="005A6666">
            <w:pPr>
              <w:pStyle w:val="ListParagraph"/>
              <w:numPr>
                <w:ilvl w:val="0"/>
                <w:numId w:val="2"/>
              </w:numPr>
              <w:spacing w:before="30" w:after="30"/>
            </w:pPr>
            <w:r>
              <w:rPr>
                <w:sz w:val="18"/>
                <w:szCs w:val="18"/>
              </w:rPr>
              <w:t>Systems Approach to Training (SAT)</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8CD09B" w14:textId="77777777" w:rsidR="005770E4" w:rsidRDefault="005A6666">
            <w:pPr>
              <w:pStyle w:val="ListParagraph"/>
              <w:numPr>
                <w:ilvl w:val="0"/>
                <w:numId w:val="2"/>
              </w:numPr>
              <w:spacing w:before="30" w:after="30"/>
            </w:pPr>
            <w:r>
              <w:rPr>
                <w:sz w:val="18"/>
                <w:szCs w:val="18"/>
              </w:rPr>
              <w:t>Instructor-Led Classroom &amp; Virtual Training</w:t>
            </w:r>
          </w:p>
          <w:p w14:paraId="7F2BB082" w14:textId="77777777" w:rsidR="005770E4" w:rsidRDefault="005A6666">
            <w:pPr>
              <w:pStyle w:val="ListParagraph"/>
              <w:numPr>
                <w:ilvl w:val="0"/>
                <w:numId w:val="2"/>
              </w:numPr>
              <w:spacing w:before="30" w:after="30"/>
            </w:pPr>
            <w:r>
              <w:rPr>
                <w:sz w:val="18"/>
                <w:szCs w:val="18"/>
              </w:rPr>
              <w:t>Blended Learning Program Delivery</w:t>
            </w:r>
          </w:p>
          <w:p w14:paraId="4A1F6223" w14:textId="77777777" w:rsidR="005770E4" w:rsidRDefault="005A6666">
            <w:pPr>
              <w:pStyle w:val="ListParagraph"/>
              <w:numPr>
                <w:ilvl w:val="0"/>
                <w:numId w:val="2"/>
              </w:numPr>
              <w:spacing w:before="30" w:after="30"/>
            </w:pPr>
            <w:r>
              <w:rPr>
                <w:sz w:val="18"/>
                <w:szCs w:val="18"/>
              </w:rPr>
              <w:t>Public Sector &amp; Government Workforce Training</w:t>
            </w:r>
          </w:p>
          <w:p w14:paraId="3104BCBF" w14:textId="77777777" w:rsidR="005770E4" w:rsidRDefault="005A6666">
            <w:pPr>
              <w:pStyle w:val="ListParagraph"/>
              <w:numPr>
                <w:ilvl w:val="0"/>
                <w:numId w:val="2"/>
              </w:numPr>
              <w:spacing w:before="30" w:after="30"/>
            </w:pPr>
            <w:r>
              <w:rPr>
                <w:sz w:val="18"/>
                <w:szCs w:val="18"/>
              </w:rPr>
              <w:t>Adult Learning Principles &amp; Andragogy</w:t>
            </w:r>
          </w:p>
          <w:p w14:paraId="1DC9B1AC" w14:textId="77777777" w:rsidR="005770E4" w:rsidRDefault="005A6666">
            <w:pPr>
              <w:pStyle w:val="ListParagraph"/>
              <w:numPr>
                <w:ilvl w:val="0"/>
                <w:numId w:val="2"/>
              </w:numPr>
              <w:spacing w:before="30" w:after="30"/>
            </w:pPr>
            <w:r>
              <w:rPr>
                <w:sz w:val="18"/>
                <w:szCs w:val="18"/>
              </w:rPr>
              <w:t>Leadership Development &amp; Executive Coaching</w:t>
            </w:r>
          </w:p>
          <w:p w14:paraId="5DB1D57F" w14:textId="77777777" w:rsidR="005770E4" w:rsidRDefault="005A6666">
            <w:pPr>
              <w:pStyle w:val="ListParagraph"/>
              <w:numPr>
                <w:ilvl w:val="0"/>
                <w:numId w:val="2"/>
              </w:numPr>
              <w:spacing w:before="30" w:after="30"/>
            </w:pPr>
            <w:r>
              <w:rPr>
                <w:sz w:val="18"/>
                <w:szCs w:val="18"/>
              </w:rPr>
              <w:t>Cohort-Based Program Facilitation</w:t>
            </w:r>
          </w:p>
          <w:p w14:paraId="0A5843F4" w14:textId="77777777" w:rsidR="005770E4" w:rsidRDefault="005A6666">
            <w:pPr>
              <w:pStyle w:val="ListParagraph"/>
              <w:numPr>
                <w:ilvl w:val="0"/>
                <w:numId w:val="2"/>
              </w:numPr>
              <w:spacing w:before="30" w:after="30"/>
            </w:pPr>
            <w:r>
              <w:rPr>
                <w:sz w:val="18"/>
                <w:szCs w:val="18"/>
              </w:rPr>
              <w:t>Simulation-Based &amp; Case Study Learning</w:t>
            </w:r>
          </w:p>
          <w:p w14:paraId="7733A0CF" w14:textId="77777777" w:rsidR="005770E4" w:rsidRDefault="005A6666">
            <w:pPr>
              <w:pStyle w:val="ListParagraph"/>
              <w:numPr>
                <w:ilvl w:val="0"/>
                <w:numId w:val="2"/>
              </w:numPr>
              <w:spacing w:before="30" w:after="30"/>
            </w:pPr>
            <w:r>
              <w:rPr>
                <w:sz w:val="18"/>
                <w:szCs w:val="18"/>
              </w:rPr>
              <w:t>SHRM-Approved HR Recertification Training</w:t>
            </w:r>
          </w:p>
          <w:p w14:paraId="12AD15BF" w14:textId="77777777" w:rsidR="005770E4" w:rsidRDefault="005A6666">
            <w:pPr>
              <w:pStyle w:val="ListParagraph"/>
              <w:numPr>
                <w:ilvl w:val="0"/>
                <w:numId w:val="2"/>
              </w:numPr>
              <w:spacing w:before="30" w:after="30"/>
            </w:pPr>
            <w:r>
              <w:rPr>
                <w:sz w:val="18"/>
                <w:szCs w:val="18"/>
              </w:rPr>
              <w:t>Resilience-Building Leadership (RBLP-T)</w:t>
            </w:r>
          </w:p>
          <w:p w14:paraId="1527ED46" w14:textId="77777777" w:rsidR="005770E4" w:rsidRDefault="005A6666">
            <w:pPr>
              <w:pStyle w:val="ListParagraph"/>
              <w:numPr>
                <w:ilvl w:val="0"/>
                <w:numId w:val="2"/>
              </w:numPr>
              <w:spacing w:before="30" w:after="30"/>
            </w:pPr>
            <w:r>
              <w:rPr>
                <w:sz w:val="18"/>
                <w:szCs w:val="18"/>
              </w:rPr>
              <w:t>SkillBridge / Military Transition Programs</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C64257" w14:textId="77777777" w:rsidR="005770E4" w:rsidRDefault="005A6666">
            <w:pPr>
              <w:pStyle w:val="ListParagraph"/>
              <w:numPr>
                <w:ilvl w:val="0"/>
                <w:numId w:val="2"/>
              </w:numPr>
              <w:spacing w:before="30" w:after="30"/>
            </w:pPr>
            <w:r>
              <w:rPr>
                <w:sz w:val="18"/>
                <w:szCs w:val="18"/>
              </w:rPr>
              <w:t>Everything DiSC Behavioral Assessments</w:t>
            </w:r>
          </w:p>
          <w:p w14:paraId="4BEBC804" w14:textId="77777777" w:rsidR="005770E4" w:rsidRDefault="005A6666">
            <w:pPr>
              <w:pStyle w:val="ListParagraph"/>
              <w:numPr>
                <w:ilvl w:val="0"/>
                <w:numId w:val="2"/>
              </w:numPr>
              <w:spacing w:before="30" w:after="30"/>
            </w:pPr>
            <w:r>
              <w:rPr>
                <w:sz w:val="18"/>
                <w:szCs w:val="18"/>
              </w:rPr>
              <w:t>Five Behaviors of a Cohesive Team Facilitation</w:t>
            </w:r>
          </w:p>
          <w:p w14:paraId="2F651513" w14:textId="77777777" w:rsidR="005770E4" w:rsidRDefault="005A6666">
            <w:pPr>
              <w:pStyle w:val="ListParagraph"/>
              <w:numPr>
                <w:ilvl w:val="0"/>
                <w:numId w:val="2"/>
              </w:numPr>
              <w:spacing w:before="30" w:after="30"/>
            </w:pPr>
            <w:r>
              <w:rPr>
                <w:sz w:val="18"/>
                <w:szCs w:val="18"/>
              </w:rPr>
              <w:t>MBTI Step I &amp; II Personality Profiling</w:t>
            </w:r>
          </w:p>
          <w:p w14:paraId="53E648A7" w14:textId="77777777" w:rsidR="005770E4" w:rsidRDefault="005A6666">
            <w:pPr>
              <w:pStyle w:val="ListParagraph"/>
              <w:numPr>
                <w:ilvl w:val="0"/>
                <w:numId w:val="2"/>
              </w:numPr>
              <w:spacing w:before="30" w:after="30"/>
            </w:pPr>
            <w:r>
              <w:rPr>
                <w:sz w:val="18"/>
                <w:szCs w:val="18"/>
              </w:rPr>
              <w:t>Strong Interest Inventory Administration</w:t>
            </w:r>
          </w:p>
          <w:p w14:paraId="447E04D6" w14:textId="77777777" w:rsidR="005770E4" w:rsidRDefault="005A6666">
            <w:pPr>
              <w:pStyle w:val="ListParagraph"/>
              <w:numPr>
                <w:ilvl w:val="0"/>
                <w:numId w:val="2"/>
              </w:numPr>
              <w:spacing w:before="30" w:after="30"/>
            </w:pPr>
            <w:r>
              <w:rPr>
                <w:sz w:val="18"/>
                <w:szCs w:val="18"/>
              </w:rPr>
              <w:t>Human Resources Management Consulting</w:t>
            </w:r>
          </w:p>
          <w:p w14:paraId="318C5B3D" w14:textId="77777777" w:rsidR="005770E4" w:rsidRDefault="005A6666">
            <w:pPr>
              <w:pStyle w:val="ListParagraph"/>
              <w:numPr>
                <w:ilvl w:val="0"/>
                <w:numId w:val="2"/>
              </w:numPr>
              <w:spacing w:before="30" w:after="30"/>
            </w:pPr>
            <w:r>
              <w:rPr>
                <w:sz w:val="18"/>
                <w:szCs w:val="18"/>
              </w:rPr>
              <w:t>Change Management &amp; Organizational Transformation</w:t>
            </w:r>
          </w:p>
          <w:p w14:paraId="7094F04D" w14:textId="77777777" w:rsidR="005770E4" w:rsidRDefault="005A6666">
            <w:pPr>
              <w:pStyle w:val="ListParagraph"/>
              <w:numPr>
                <w:ilvl w:val="0"/>
                <w:numId w:val="2"/>
              </w:numPr>
              <w:spacing w:before="30" w:after="30"/>
            </w:pPr>
            <w:r>
              <w:rPr>
                <w:sz w:val="18"/>
                <w:szCs w:val="18"/>
              </w:rPr>
              <w:t>Strategic Planning &amp; Execution Consulting</w:t>
            </w:r>
          </w:p>
          <w:p w14:paraId="1CD39C35" w14:textId="77777777" w:rsidR="005770E4" w:rsidRDefault="005A6666">
            <w:pPr>
              <w:pStyle w:val="ListParagraph"/>
              <w:numPr>
                <w:ilvl w:val="0"/>
                <w:numId w:val="2"/>
              </w:numPr>
              <w:spacing w:before="30" w:after="30"/>
            </w:pPr>
            <w:r>
              <w:rPr>
                <w:sz w:val="18"/>
                <w:szCs w:val="18"/>
              </w:rPr>
              <w:t>Coaching &amp; Talent Development Programs</w:t>
            </w:r>
          </w:p>
          <w:p w14:paraId="7D1C55D2" w14:textId="77777777" w:rsidR="005770E4" w:rsidRDefault="005A6666">
            <w:pPr>
              <w:pStyle w:val="ListParagraph"/>
              <w:numPr>
                <w:ilvl w:val="0"/>
                <w:numId w:val="2"/>
              </w:numPr>
              <w:spacing w:before="30" w:after="30"/>
            </w:pPr>
            <w:r>
              <w:rPr>
                <w:sz w:val="18"/>
                <w:szCs w:val="18"/>
              </w:rPr>
              <w:t>Project &amp; Stakeholder Management</w:t>
            </w:r>
          </w:p>
          <w:p w14:paraId="43155ED0" w14:textId="77777777" w:rsidR="005770E4" w:rsidRDefault="005A6666">
            <w:pPr>
              <w:pStyle w:val="ListParagraph"/>
              <w:numPr>
                <w:ilvl w:val="0"/>
                <w:numId w:val="2"/>
              </w:numPr>
              <w:spacing w:before="30" w:after="30"/>
            </w:pPr>
            <w:r>
              <w:rPr>
                <w:sz w:val="18"/>
                <w:szCs w:val="18"/>
              </w:rPr>
              <w:t>Healthcare &amp; Medical Readiness Program Design</w:t>
            </w:r>
          </w:p>
        </w:tc>
      </w:tr>
    </w:tbl>
    <w:p w14:paraId="1538F4C9" w14:textId="77777777" w:rsidR="005770E4" w:rsidRDefault="005770E4">
      <w:pPr>
        <w:spacing w:before="160"/>
      </w:pPr>
    </w:p>
    <w:p w14:paraId="45137D3D" w14:textId="77777777" w:rsidR="005770E4" w:rsidRDefault="005A6666">
      <w:pPr>
        <w:pBdr>
          <w:bottom w:val="single" w:sz="8" w:space="4" w:color="7030A0"/>
        </w:pBdr>
        <w:spacing w:before="240" w:after="80"/>
      </w:pPr>
      <w:r>
        <w:rPr>
          <w:b/>
          <w:bCs/>
          <w:color w:val="FF00FF"/>
          <w:sz w:val="24"/>
          <w:szCs w:val="24"/>
        </w:rPr>
        <w:t>NAICS CODES &amp; PRODUCT / SERVICE CODES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38"/>
        <w:gridCol w:w="8142"/>
      </w:tblGrid>
      <w:tr w:rsidR="005770E4" w14:paraId="2BA2F65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17B86C2C" w14:textId="77777777" w:rsidR="005770E4" w:rsidRDefault="005A6666">
            <w:r>
              <w:rPr>
                <w:b/>
                <w:bCs/>
                <w:color w:val="FFFFFF"/>
                <w:sz w:val="18"/>
                <w:szCs w:val="18"/>
              </w:rPr>
              <w:t>NAICS CODE</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191A93C0" w14:textId="77777777" w:rsidR="005770E4" w:rsidRDefault="005A6666">
            <w:r>
              <w:rPr>
                <w:b/>
                <w:bCs/>
                <w:color w:val="FFFFFF"/>
                <w:sz w:val="18"/>
                <w:szCs w:val="18"/>
              </w:rPr>
              <w:t>DESCRIPTION</w:t>
            </w:r>
          </w:p>
        </w:tc>
      </w:tr>
      <w:tr w:rsidR="005770E4" w14:paraId="4447588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25D0DC98" w14:textId="77777777" w:rsidR="005770E4" w:rsidRDefault="005A6666">
            <w:r>
              <w:rPr>
                <w:b/>
                <w:bCs/>
                <w:color w:val="FF00FF"/>
                <w:sz w:val="19"/>
                <w:szCs w:val="19"/>
              </w:rPr>
              <w:t>611430 ★ ★</w:t>
            </w:r>
          </w:p>
        </w:tc>
        <w:tc>
          <w:tcPr>
            <w:tcW w:w="756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58AB7228" w14:textId="77777777" w:rsidR="005770E4" w:rsidRDefault="005A6666">
            <w:r>
              <w:rPr>
                <w:b/>
                <w:bCs/>
                <w:sz w:val="19"/>
                <w:szCs w:val="19"/>
              </w:rPr>
              <w:t>Professional and Management Development Training (PRIMARY)</w:t>
            </w:r>
          </w:p>
        </w:tc>
      </w:tr>
      <w:tr w:rsidR="005770E4" w14:paraId="4FF57B7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01CE1E8" w14:textId="77777777" w:rsidR="005770E4" w:rsidRDefault="005A6666">
            <w:r>
              <w:rPr>
                <w:color w:val="FF00FF"/>
                <w:sz w:val="19"/>
                <w:szCs w:val="19"/>
              </w:rPr>
              <w:t>541611</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F133C19" w14:textId="77777777" w:rsidR="005770E4" w:rsidRDefault="005A6666">
            <w:r>
              <w:rPr>
                <w:sz w:val="19"/>
                <w:szCs w:val="19"/>
              </w:rPr>
              <w:t>Administrative Management and General Management Consulting Services</w:t>
            </w:r>
          </w:p>
        </w:tc>
      </w:tr>
      <w:tr w:rsidR="005770E4" w14:paraId="70DE4C3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178ECADE" w14:textId="77777777" w:rsidR="005770E4" w:rsidRDefault="005A6666">
            <w:r>
              <w:rPr>
                <w:b/>
                <w:bCs/>
                <w:color w:val="FF00FF"/>
                <w:sz w:val="19"/>
                <w:szCs w:val="19"/>
              </w:rPr>
              <w:t>541612 ★</w:t>
            </w:r>
          </w:p>
        </w:tc>
        <w:tc>
          <w:tcPr>
            <w:tcW w:w="756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5C096E6E" w14:textId="77777777" w:rsidR="005770E4" w:rsidRDefault="005A6666">
            <w:r>
              <w:rPr>
                <w:b/>
                <w:bCs/>
                <w:sz w:val="19"/>
                <w:szCs w:val="19"/>
              </w:rPr>
              <w:t>Human Resources Consulting Services</w:t>
            </w:r>
          </w:p>
        </w:tc>
      </w:tr>
      <w:tr w:rsidR="005770E4" w14:paraId="5F7DBFD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B20085F" w14:textId="77777777" w:rsidR="005770E4" w:rsidRDefault="005A6666">
            <w:r>
              <w:rPr>
                <w:color w:val="FF00FF"/>
                <w:sz w:val="19"/>
                <w:szCs w:val="19"/>
              </w:rPr>
              <w:t>541618</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6EDE52D" w14:textId="77777777" w:rsidR="005770E4" w:rsidRDefault="005A6666">
            <w:r>
              <w:rPr>
                <w:sz w:val="19"/>
                <w:szCs w:val="19"/>
              </w:rPr>
              <w:t>Other Management Consulting Services</w:t>
            </w:r>
          </w:p>
        </w:tc>
      </w:tr>
      <w:tr w:rsidR="005770E4" w14:paraId="6F1C803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7634B846" w14:textId="77777777" w:rsidR="005770E4" w:rsidRDefault="005A6666">
            <w:r>
              <w:rPr>
                <w:b/>
                <w:bCs/>
                <w:color w:val="FF00FF"/>
                <w:sz w:val="19"/>
                <w:szCs w:val="19"/>
              </w:rPr>
              <w:t>541990 ★</w:t>
            </w:r>
          </w:p>
        </w:tc>
        <w:tc>
          <w:tcPr>
            <w:tcW w:w="756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5F8E3F3A" w14:textId="77777777" w:rsidR="005770E4" w:rsidRDefault="005A6666">
            <w:r>
              <w:rPr>
                <w:b/>
                <w:bCs/>
                <w:sz w:val="19"/>
                <w:szCs w:val="19"/>
              </w:rPr>
              <w:t>All Other Professional, Scientific, and Technical Services</w:t>
            </w:r>
          </w:p>
        </w:tc>
      </w:tr>
      <w:tr w:rsidR="005770E4" w14:paraId="5F669A5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36EB5C3" w14:textId="77777777" w:rsidR="005770E4" w:rsidRDefault="005A6666">
            <w:r>
              <w:rPr>
                <w:color w:val="FF00FF"/>
                <w:sz w:val="19"/>
                <w:szCs w:val="19"/>
              </w:rPr>
              <w:t>611410</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393FCB4A" w14:textId="77777777" w:rsidR="005770E4" w:rsidRDefault="005A6666">
            <w:r>
              <w:rPr>
                <w:sz w:val="19"/>
                <w:szCs w:val="19"/>
              </w:rPr>
              <w:t>Business and Secretarial Schools</w:t>
            </w:r>
          </w:p>
        </w:tc>
      </w:tr>
      <w:tr w:rsidR="005770E4" w14:paraId="41FCE86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7E3CE2BC" w14:textId="77777777" w:rsidR="005770E4" w:rsidRDefault="005A6666">
            <w:r>
              <w:rPr>
                <w:b/>
                <w:bCs/>
                <w:color w:val="FF00FF"/>
                <w:sz w:val="19"/>
                <w:szCs w:val="19"/>
              </w:rPr>
              <w:t>611420 ★</w:t>
            </w:r>
          </w:p>
        </w:tc>
        <w:tc>
          <w:tcPr>
            <w:tcW w:w="756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00D3374B" w14:textId="77777777" w:rsidR="005770E4" w:rsidRDefault="005A6666">
            <w:r>
              <w:rPr>
                <w:b/>
                <w:bCs/>
                <w:sz w:val="19"/>
                <w:szCs w:val="19"/>
              </w:rPr>
              <w:t>Computer Training</w:t>
            </w:r>
          </w:p>
        </w:tc>
      </w:tr>
      <w:tr w:rsidR="005770E4" w14:paraId="1E5B618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1E6D6F93" w14:textId="77777777" w:rsidR="005770E4" w:rsidRDefault="005A6666">
            <w:r>
              <w:rPr>
                <w:color w:val="FF00FF"/>
                <w:sz w:val="19"/>
                <w:szCs w:val="19"/>
              </w:rPr>
              <w:t>611691</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675E0E67" w14:textId="77777777" w:rsidR="005770E4" w:rsidRDefault="005A6666">
            <w:r>
              <w:rPr>
                <w:sz w:val="19"/>
                <w:szCs w:val="19"/>
              </w:rPr>
              <w:t>Exam Preparation and Tutoring</w:t>
            </w:r>
          </w:p>
        </w:tc>
      </w:tr>
      <w:tr w:rsidR="005770E4" w14:paraId="4EB90DF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32B874C5" w14:textId="77777777" w:rsidR="005770E4" w:rsidRDefault="005A6666">
            <w:r>
              <w:rPr>
                <w:b/>
                <w:bCs/>
                <w:color w:val="FF00FF"/>
                <w:sz w:val="19"/>
                <w:szCs w:val="19"/>
              </w:rPr>
              <w:t>611699 ★</w:t>
            </w:r>
          </w:p>
        </w:tc>
        <w:tc>
          <w:tcPr>
            <w:tcW w:w="7560" w:type="dxa"/>
            <w:tcBorders>
              <w:top w:val="single" w:sz="1" w:space="0" w:color="CCCCCC"/>
              <w:left w:val="single" w:sz="1" w:space="0" w:color="CCCCCC"/>
              <w:bottom w:val="single" w:sz="1" w:space="0" w:color="CCCCCC"/>
              <w:right w:val="single" w:sz="1" w:space="0" w:color="CCCCCC"/>
            </w:tcBorders>
            <w:shd w:val="clear" w:color="auto" w:fill="FCE4EC"/>
            <w:tcMar>
              <w:top w:w="60" w:type="dxa"/>
              <w:left w:w="120" w:type="dxa"/>
              <w:bottom w:w="60" w:type="dxa"/>
              <w:right w:w="120" w:type="dxa"/>
            </w:tcMar>
          </w:tcPr>
          <w:p w14:paraId="69647A69" w14:textId="77777777" w:rsidR="005770E4" w:rsidRDefault="005A6666">
            <w:r>
              <w:rPr>
                <w:b/>
                <w:bCs/>
                <w:sz w:val="19"/>
                <w:szCs w:val="19"/>
              </w:rPr>
              <w:t>All Other Miscellaneous Schools and Instruction</w:t>
            </w:r>
          </w:p>
        </w:tc>
      </w:tr>
      <w:tr w:rsidR="005770E4" w14:paraId="61DD7A5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2C59DEA7" w14:textId="77777777" w:rsidR="005770E4" w:rsidRDefault="005A6666">
            <w:r>
              <w:rPr>
                <w:color w:val="FF00FF"/>
                <w:sz w:val="19"/>
                <w:szCs w:val="19"/>
              </w:rPr>
              <w:t>611710</w:t>
            </w:r>
          </w:p>
        </w:tc>
        <w:tc>
          <w:tcPr>
            <w:tcW w:w="756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120" w:type="dxa"/>
            </w:tcMar>
          </w:tcPr>
          <w:p w14:paraId="0EBF744E" w14:textId="77777777" w:rsidR="005770E4" w:rsidRDefault="005A6666">
            <w:r>
              <w:rPr>
                <w:sz w:val="19"/>
                <w:szCs w:val="19"/>
              </w:rPr>
              <w:t>Educational Support Services</w:t>
            </w:r>
          </w:p>
        </w:tc>
      </w:tr>
    </w:tbl>
    <w:p w14:paraId="08AA9F84" w14:textId="77777777" w:rsidR="005770E4" w:rsidRDefault="005A6666">
      <w:pPr>
        <w:spacing w:before="80" w:after="40"/>
      </w:pPr>
      <w:r>
        <w:rPr>
          <w:sz w:val="18"/>
          <w:szCs w:val="18"/>
        </w:rPr>
        <w:t>★ Indicates Primary NAICS Code</w:t>
      </w:r>
    </w:p>
    <w:p w14:paraId="14B64ADF" w14:textId="77777777" w:rsidR="005770E4" w:rsidRDefault="005A6666">
      <w:pPr>
        <w:spacing w:before="40" w:after="80"/>
      </w:pPr>
      <w:r>
        <w:rPr>
          <w:b/>
          <w:bCs/>
          <w:color w:val="FF00FF"/>
        </w:rPr>
        <w:t xml:space="preserve">Selected PSC Codes: </w:t>
      </w:r>
      <w:r>
        <w:rPr>
          <w:sz w:val="19"/>
          <w:szCs w:val="19"/>
        </w:rPr>
        <w:t>AF12, AF13, AF14, AF15, AF21, AF22, AF23, AF25, AF31, AF32, AF33, AF34, B542, U001, U002, U004, U005, U006, U008, U009, U010, U012, U099</w:t>
      </w:r>
    </w:p>
    <w:p w14:paraId="3062FE2A" w14:textId="77777777" w:rsidR="005770E4" w:rsidRDefault="005770E4">
      <w:pPr>
        <w:spacing w:before="160"/>
      </w:pPr>
    </w:p>
    <w:p w14:paraId="5A113600" w14:textId="77777777" w:rsidR="001A3A0C" w:rsidRDefault="001A3A0C">
      <w:pPr>
        <w:rPr>
          <w:b/>
          <w:bCs/>
          <w:color w:val="FF00FF"/>
          <w:sz w:val="24"/>
          <w:szCs w:val="24"/>
        </w:rPr>
      </w:pPr>
      <w:r>
        <w:rPr>
          <w:b/>
          <w:bCs/>
          <w:color w:val="FF00FF"/>
          <w:sz w:val="24"/>
          <w:szCs w:val="24"/>
        </w:rPr>
        <w:br w:type="page"/>
      </w:r>
    </w:p>
    <w:p w14:paraId="60BD7117" w14:textId="23BB0DE8" w:rsidR="005770E4" w:rsidRDefault="005A6666">
      <w:pPr>
        <w:pBdr>
          <w:bottom w:val="single" w:sz="8" w:space="4" w:color="7030A0"/>
        </w:pBdr>
        <w:spacing w:before="240" w:after="80"/>
      </w:pPr>
      <w:r>
        <w:rPr>
          <w:b/>
          <w:bCs/>
          <w:color w:val="FF00FF"/>
          <w:sz w:val="24"/>
          <w:szCs w:val="24"/>
        </w:rPr>
        <w:t>PAST PERFORMANCE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770E4" w14:paraId="0CE0C3BC" w14:textId="77777777">
        <w:tblPrEx>
          <w:tblCellMar>
            <w:top w:w="0" w:type="dxa"/>
            <w:bottom w:w="0" w:type="dxa"/>
          </w:tblCellMar>
        </w:tblPrEx>
        <w:tc>
          <w:tcPr>
            <w:tcW w:w="0" w:type="auto"/>
            <w:tcBorders>
              <w:top w:val="single" w:sz="12" w:space="0" w:color="7030A0"/>
              <w:left w:val="single" w:sz="12" w:space="0" w:color="7030A0"/>
              <w:bottom w:val="single" w:sz="12" w:space="0" w:color="7030A0"/>
              <w:right w:val="single" w:sz="12" w:space="0" w:color="7030A0"/>
            </w:tcBorders>
            <w:shd w:val="clear" w:color="auto" w:fill="FCE4EC"/>
            <w:tcMar>
              <w:top w:w="120" w:type="dxa"/>
              <w:left w:w="200" w:type="dxa"/>
              <w:bottom w:w="120" w:type="dxa"/>
              <w:right w:w="200" w:type="dxa"/>
            </w:tcMar>
          </w:tcPr>
          <w:p w14:paraId="5EA86568" w14:textId="77777777" w:rsidR="005770E4" w:rsidRDefault="005A6666">
            <w:pPr>
              <w:spacing w:after="60"/>
            </w:pPr>
            <w:r>
              <w:rPr>
                <w:b/>
                <w:bCs/>
                <w:color w:val="FF00FF"/>
                <w:sz w:val="22"/>
                <w:szCs w:val="22"/>
              </w:rPr>
              <w:t>FEATURED CONTRACT  |  Iowa Department of Administrative Services (Iowa DAS)</w:t>
            </w:r>
          </w:p>
          <w:p w14:paraId="7D472FC1" w14:textId="77777777" w:rsidR="005770E4" w:rsidRDefault="005A6666">
            <w:pPr>
              <w:spacing w:before="40" w:after="40"/>
            </w:pPr>
            <w:r>
              <w:rPr>
                <w:b/>
                <w:bCs/>
                <w:color w:val="CC00CC"/>
                <w:sz w:val="19"/>
                <w:szCs w:val="19"/>
              </w:rPr>
              <w:t>Contract No. 26061  |  SDVOSB / EDWOSB / WOSB Set-Aside  |  FY 2025–2026  |  Des Moines, Iowa (Remote/On-Site)</w:t>
            </w:r>
          </w:p>
          <w:p w14:paraId="2EFFEB50" w14:textId="77777777" w:rsidR="005770E4" w:rsidRDefault="005A6666">
            <w:pPr>
              <w:spacing w:before="40" w:after="40"/>
            </w:pPr>
            <w:r>
              <w:rPr>
                <w:b/>
                <w:bCs/>
              </w:rPr>
              <w:t>Program: Public Sector Budgeting for Iowa Managers and Supervisors</w:t>
            </w:r>
          </w:p>
          <w:p w14:paraId="2AF31AA1" w14:textId="77777777" w:rsidR="005770E4" w:rsidRDefault="005A6666">
            <w:pPr>
              <w:pStyle w:val="ListParagraph"/>
              <w:numPr>
                <w:ilvl w:val="0"/>
                <w:numId w:val="2"/>
              </w:numPr>
              <w:spacing w:before="40" w:after="40"/>
            </w:pPr>
            <w:r>
              <w:rPr>
                <w:sz w:val="19"/>
                <w:szCs w:val="19"/>
              </w:rPr>
              <w:t>Sole instructional designer and primary facilitator for a statewide competency-based workforce development program commissioned to address performance gaps among Iowa state agency managers and supervisors.</w:t>
            </w:r>
          </w:p>
          <w:p w14:paraId="4B515FAA" w14:textId="77777777" w:rsidR="005770E4" w:rsidRDefault="005A6666">
            <w:pPr>
              <w:pStyle w:val="ListParagraph"/>
              <w:numPr>
                <w:ilvl w:val="0"/>
                <w:numId w:val="2"/>
              </w:numPr>
              <w:spacing w:before="40" w:after="40"/>
            </w:pPr>
            <w:r>
              <w:rPr>
                <w:sz w:val="19"/>
                <w:szCs w:val="19"/>
              </w:rPr>
              <w:t>Designed and delivered a 7.5-hour, six-module instructor-led curriculum grounded in Iowa Code Chapter 8A, Iowa Department of Management (DOM) requirements, and Iowa Governmental Finance Officers Association (IGFOA) resources.</w:t>
            </w:r>
          </w:p>
          <w:p w14:paraId="0BCFDA0C" w14:textId="77777777" w:rsidR="005770E4" w:rsidRDefault="005A6666">
            <w:pPr>
              <w:pStyle w:val="ListParagraph"/>
              <w:numPr>
                <w:ilvl w:val="0"/>
                <w:numId w:val="2"/>
              </w:numPr>
              <w:spacing w:before="40" w:after="40"/>
            </w:pPr>
            <w:r>
              <w:rPr>
                <w:sz w:val="19"/>
                <w:szCs w:val="19"/>
              </w:rPr>
              <w:t>Produced a complete instructional package: 100-page participant workbook, facilitator guide, case studies, simulation materials, assessments, and Iowa-specific reference tools — all aligned with IACET accreditation standards.</w:t>
            </w:r>
          </w:p>
          <w:p w14:paraId="3FECB74E" w14:textId="77777777" w:rsidR="005770E4" w:rsidRDefault="005A6666">
            <w:pPr>
              <w:pStyle w:val="ListParagraph"/>
              <w:numPr>
                <w:ilvl w:val="0"/>
                <w:numId w:val="2"/>
              </w:numPr>
              <w:spacing w:before="40" w:after="40"/>
            </w:pPr>
            <w:r>
              <w:rPr>
                <w:sz w:val="19"/>
                <w:szCs w:val="19"/>
              </w:rPr>
              <w:t>Facilitated cohort-based instruction for groups of 20–30 state agency managers using evidence-based methods including budget allocation simulations, monitoring dashboard activities, and capstone problem-solving exercises.</w:t>
            </w:r>
          </w:p>
          <w:p w14:paraId="774106F8" w14:textId="77777777" w:rsidR="005770E4" w:rsidRDefault="005A6666">
            <w:pPr>
              <w:pStyle w:val="ListParagraph"/>
              <w:numPr>
                <w:ilvl w:val="0"/>
                <w:numId w:val="2"/>
              </w:numPr>
              <w:spacing w:before="40" w:after="40"/>
            </w:pPr>
            <w:r>
              <w:rPr>
                <w:sz w:val="19"/>
                <w:szCs w:val="19"/>
              </w:rPr>
              <w:t>Administered pre- and post-assessments using a four-domain capstone evaluation rubric; achieved 80% accuracy performance criterion across key exercises.</w:t>
            </w:r>
          </w:p>
          <w:p w14:paraId="14B55DEB" w14:textId="77777777" w:rsidR="005770E4" w:rsidRDefault="005A6666">
            <w:pPr>
              <w:pStyle w:val="ListParagraph"/>
              <w:numPr>
                <w:ilvl w:val="0"/>
                <w:numId w:val="2"/>
              </w:numPr>
              <w:spacing w:before="40" w:after="40"/>
            </w:pPr>
            <w:r>
              <w:rPr>
                <w:sz w:val="19"/>
                <w:szCs w:val="19"/>
              </w:rPr>
              <w:t>Delivered all materials in Section 508-compliant format in accordance with Iowa DAS procurement requirements.</w:t>
            </w:r>
          </w:p>
        </w:tc>
      </w:tr>
    </w:tbl>
    <w:p w14:paraId="25C1C217" w14:textId="77777777" w:rsidR="005770E4" w:rsidRDefault="005A6666">
      <w:pPr>
        <w:spacing w:before="120" w:after="60"/>
      </w:pPr>
      <w:r>
        <w:rPr>
          <w:b/>
          <w:bCs/>
          <w:color w:val="FF00FF"/>
          <w:sz w:val="21"/>
          <w:szCs w:val="21"/>
        </w:rPr>
        <w:t>Additional Clients &amp; Engagements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47"/>
        <w:gridCol w:w="4695"/>
        <w:gridCol w:w="1938"/>
      </w:tblGrid>
      <w:tr w:rsidR="005770E4" w14:paraId="18A3391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153FA814" w14:textId="77777777" w:rsidR="005770E4" w:rsidRDefault="005A6666">
            <w:r>
              <w:rPr>
                <w:b/>
                <w:bCs/>
                <w:color w:val="FFFFFF"/>
                <w:sz w:val="18"/>
                <w:szCs w:val="18"/>
              </w:rPr>
              <w:t>CLIENT / AGENCY</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461FB1D3" w14:textId="77777777" w:rsidR="005770E4" w:rsidRDefault="005A6666">
            <w:r>
              <w:rPr>
                <w:b/>
                <w:bCs/>
                <w:color w:val="FFFFFF"/>
                <w:sz w:val="18"/>
                <w:szCs w:val="18"/>
              </w:rPr>
              <w:t>SERVICES DELIVERED</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48F5CC16" w14:textId="77777777" w:rsidR="005770E4" w:rsidRDefault="005A6666">
            <w:r>
              <w:rPr>
                <w:b/>
                <w:bCs/>
                <w:color w:val="FFFFFF"/>
                <w:sz w:val="18"/>
                <w:szCs w:val="18"/>
              </w:rPr>
              <w:t>PERIOD</w:t>
            </w:r>
          </w:p>
        </w:tc>
      </w:tr>
      <w:tr w:rsidR="005770E4" w14:paraId="02B7526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D1092F" w14:textId="77777777" w:rsidR="005770E4" w:rsidRDefault="005A6666">
            <w:r>
              <w:rPr>
                <w:b/>
                <w:bCs/>
                <w:color w:val="FF00FF"/>
                <w:sz w:val="19"/>
                <w:szCs w:val="19"/>
              </w:rPr>
              <w:t>Prometheus Federal Services LLC</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5A18E8" w14:textId="77777777" w:rsidR="005770E4" w:rsidRDefault="005A6666">
            <w:r>
              <w:rPr>
                <w:sz w:val="19"/>
                <w:szCs w:val="19"/>
              </w:rPr>
              <w:t>Senior Consultant; Principal Instructional Designer — Clinical Interventions for Suicide Prevention Programs; needs assessment, curriculum standardization, FAQ development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7A450A" w14:textId="77777777" w:rsidR="005770E4" w:rsidRDefault="005A6666">
            <w:r>
              <w:rPr>
                <w:sz w:val="19"/>
                <w:szCs w:val="19"/>
              </w:rPr>
              <w:t>2024–2025</w:t>
            </w:r>
          </w:p>
        </w:tc>
      </w:tr>
      <w:tr w:rsidR="005770E4" w14:paraId="3B4D5555"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DE1BF24" w14:textId="77777777" w:rsidR="005770E4" w:rsidRDefault="005A6666">
            <w:r>
              <w:rPr>
                <w:b/>
                <w:bCs/>
                <w:color w:val="FF00FF"/>
                <w:sz w:val="19"/>
                <w:szCs w:val="19"/>
              </w:rPr>
              <w:t>Houston Independent School District (HISD)</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6EB3FA" w14:textId="77777777" w:rsidR="005770E4" w:rsidRDefault="005A6666">
            <w:r>
              <w:rPr>
                <w:sz w:val="19"/>
                <w:szCs w:val="19"/>
              </w:rPr>
              <w:t>Leadership, Teacher, and Staff Development Training</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FB5DE0" w14:textId="77777777" w:rsidR="005770E4" w:rsidRDefault="005A6666">
            <w:r>
              <w:rPr>
                <w:sz w:val="19"/>
                <w:szCs w:val="19"/>
              </w:rPr>
              <w:t>Active</w:t>
            </w:r>
          </w:p>
        </w:tc>
      </w:tr>
      <w:tr w:rsidR="005770E4" w14:paraId="59BE39E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CF7A91" w14:textId="77777777" w:rsidR="005770E4" w:rsidRDefault="005A6666">
            <w:r>
              <w:rPr>
                <w:b/>
                <w:bCs/>
                <w:color w:val="FF00FF"/>
                <w:sz w:val="19"/>
                <w:szCs w:val="19"/>
              </w:rPr>
              <w:t>Harris County Department of Education (HCDE)</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9DDA9A" w14:textId="77777777" w:rsidR="005770E4" w:rsidRDefault="005A6666">
            <w:r>
              <w:rPr>
                <w:sz w:val="19"/>
                <w:szCs w:val="19"/>
              </w:rPr>
              <w:t>Advisor, Coach, Counselor, Consultant, Speaker, and Trainer</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D81C31" w14:textId="77777777" w:rsidR="005770E4" w:rsidRDefault="005A6666">
            <w:r>
              <w:rPr>
                <w:sz w:val="19"/>
                <w:szCs w:val="19"/>
              </w:rPr>
              <w:t>Active</w:t>
            </w:r>
          </w:p>
        </w:tc>
      </w:tr>
      <w:tr w:rsidR="005770E4" w14:paraId="093A72A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C00BF0" w14:textId="77777777" w:rsidR="005770E4" w:rsidRDefault="005A6666">
            <w:r>
              <w:rPr>
                <w:b/>
                <w:bCs/>
                <w:color w:val="FF00FF"/>
                <w:sz w:val="19"/>
                <w:szCs w:val="19"/>
              </w:rPr>
              <w:t>Amarillo Independent School District (AISD)</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96D8CA" w14:textId="77777777" w:rsidR="005770E4" w:rsidRDefault="005A6666">
            <w:r>
              <w:rPr>
                <w:sz w:val="19"/>
                <w:szCs w:val="19"/>
              </w:rPr>
              <w:t>Professional Development Training Services</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07BF16" w14:textId="77777777" w:rsidR="005770E4" w:rsidRDefault="005A6666">
            <w:r>
              <w:rPr>
                <w:sz w:val="19"/>
                <w:szCs w:val="19"/>
              </w:rPr>
              <w:t>Active</w:t>
            </w:r>
          </w:p>
        </w:tc>
      </w:tr>
      <w:tr w:rsidR="005770E4" w14:paraId="0952B26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4D4B55" w14:textId="77777777" w:rsidR="005770E4" w:rsidRDefault="005A6666">
            <w:r>
              <w:rPr>
                <w:b/>
                <w:bCs/>
                <w:color w:val="FF00FF"/>
                <w:sz w:val="19"/>
                <w:szCs w:val="19"/>
              </w:rPr>
              <w:t>Lewisville Independent School District (LISD)</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4FCD7B" w14:textId="77777777" w:rsidR="005770E4" w:rsidRDefault="005A6666">
            <w:r>
              <w:rPr>
                <w:sz w:val="19"/>
                <w:szCs w:val="19"/>
              </w:rPr>
              <w:t>Supplemental Staff Development Training Services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8A93BE" w14:textId="77777777" w:rsidR="005770E4" w:rsidRDefault="005A6666">
            <w:r>
              <w:rPr>
                <w:sz w:val="19"/>
                <w:szCs w:val="19"/>
              </w:rPr>
              <w:t>Active</w:t>
            </w:r>
          </w:p>
        </w:tc>
      </w:tr>
      <w:tr w:rsidR="005770E4" w14:paraId="50F1D63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91B1E4" w14:textId="77777777" w:rsidR="005770E4" w:rsidRDefault="005A6666">
            <w:r>
              <w:rPr>
                <w:b/>
                <w:bCs/>
                <w:color w:val="FF00FF"/>
                <w:sz w:val="19"/>
                <w:szCs w:val="19"/>
              </w:rPr>
              <w:t>Texas Region 8 Education Service Center</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624754" w14:textId="77777777" w:rsidR="005770E4" w:rsidRDefault="005A6666">
            <w:r>
              <w:rPr>
                <w:sz w:val="19"/>
                <w:szCs w:val="19"/>
              </w:rPr>
              <w:t>Academic and Educational Goods and Services</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95730A3" w14:textId="77777777" w:rsidR="005770E4" w:rsidRDefault="005A6666">
            <w:r>
              <w:rPr>
                <w:sz w:val="19"/>
                <w:szCs w:val="19"/>
              </w:rPr>
              <w:t>Active</w:t>
            </w:r>
          </w:p>
        </w:tc>
      </w:tr>
      <w:tr w:rsidR="005770E4" w14:paraId="746F5CA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B42FF5" w14:textId="77777777" w:rsidR="005770E4" w:rsidRDefault="005A6666">
            <w:r>
              <w:rPr>
                <w:b/>
                <w:bCs/>
                <w:color w:val="FF00FF"/>
                <w:sz w:val="19"/>
                <w:szCs w:val="19"/>
              </w:rPr>
              <w:t>University of Wisconsin-Madison</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A0AF61" w14:textId="77777777" w:rsidR="005770E4" w:rsidRDefault="005A6666">
            <w:r>
              <w:rPr>
                <w:sz w:val="19"/>
                <w:szCs w:val="19"/>
              </w:rPr>
              <w:t>Staff Training and Professional Development</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75133A" w14:textId="77777777" w:rsidR="005770E4" w:rsidRDefault="005A6666">
            <w:r>
              <w:rPr>
                <w:sz w:val="19"/>
                <w:szCs w:val="19"/>
              </w:rPr>
              <w:t>Active</w:t>
            </w:r>
          </w:p>
        </w:tc>
      </w:tr>
      <w:tr w:rsidR="005770E4" w14:paraId="11E5D3C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416E0B" w14:textId="77777777" w:rsidR="005770E4" w:rsidRDefault="005A6666">
            <w:r>
              <w:rPr>
                <w:b/>
                <w:bCs/>
                <w:color w:val="FF00FF"/>
                <w:sz w:val="19"/>
                <w:szCs w:val="19"/>
              </w:rPr>
              <w:t>Fort Moore (MWR) — Multiple Events</w:t>
            </w:r>
          </w:p>
        </w:tc>
        <w:tc>
          <w:tcPr>
            <w:tcW w:w="4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278904" w14:textId="77777777" w:rsidR="005770E4" w:rsidRDefault="005A6666">
            <w:r>
              <w:rPr>
                <w:sz w:val="19"/>
                <w:szCs w:val="19"/>
              </w:rPr>
              <w:t>Strategic Planning Panel Facilitation; Leadership Seminars; CYS Professional Development (2024, 2025, 2026)</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3C04361" w14:textId="77777777" w:rsidR="005770E4" w:rsidRDefault="005A6666">
            <w:r>
              <w:rPr>
                <w:sz w:val="19"/>
                <w:szCs w:val="19"/>
              </w:rPr>
              <w:t>2024–2026</w:t>
            </w:r>
          </w:p>
        </w:tc>
      </w:tr>
      <w:tr w:rsidR="005770E4" w14:paraId="38BFD4A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FA5694" w14:textId="77777777" w:rsidR="005770E4" w:rsidRDefault="005A6666">
            <w:r>
              <w:rPr>
                <w:b/>
                <w:bCs/>
                <w:color w:val="FF00FF"/>
                <w:sz w:val="19"/>
                <w:szCs w:val="19"/>
              </w:rPr>
              <w:t>Martin Army Community Hospital / ASM Research Inc.</w:t>
            </w:r>
          </w:p>
        </w:tc>
        <w:tc>
          <w:tcPr>
            <w:tcW w:w="4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D84B12" w14:textId="77777777" w:rsidR="005770E4" w:rsidRDefault="005A6666">
            <w:r>
              <w:rPr>
                <w:sz w:val="19"/>
                <w:szCs w:val="19"/>
              </w:rPr>
              <w:t>Health System Specialist / Medical Readiness Officer, GS-13 — MEDPROS System Administration; Policy Development; Training Curriculum Design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C4F38A" w14:textId="77777777" w:rsidR="005770E4" w:rsidRDefault="005A6666">
            <w:r>
              <w:rPr>
                <w:sz w:val="19"/>
                <w:szCs w:val="19"/>
              </w:rPr>
              <w:t>2002–2022</w:t>
            </w:r>
          </w:p>
        </w:tc>
      </w:tr>
    </w:tbl>
    <w:p w14:paraId="324E6E4D" w14:textId="77777777" w:rsidR="005770E4" w:rsidRDefault="005770E4">
      <w:pPr>
        <w:spacing w:before="160"/>
      </w:pPr>
    </w:p>
    <w:p w14:paraId="3387C8B6" w14:textId="77777777" w:rsidR="0025230E" w:rsidRDefault="0025230E">
      <w:pPr>
        <w:rPr>
          <w:b/>
          <w:bCs/>
          <w:color w:val="FF00FF"/>
          <w:sz w:val="24"/>
          <w:szCs w:val="24"/>
        </w:rPr>
      </w:pPr>
      <w:r>
        <w:rPr>
          <w:b/>
          <w:bCs/>
          <w:color w:val="FF00FF"/>
          <w:sz w:val="24"/>
          <w:szCs w:val="24"/>
        </w:rPr>
        <w:br w:type="page"/>
      </w:r>
    </w:p>
    <w:p w14:paraId="05EA5312" w14:textId="7CC52E22" w:rsidR="005770E4" w:rsidRDefault="005A6666">
      <w:pPr>
        <w:pBdr>
          <w:bottom w:val="single" w:sz="8" w:space="4" w:color="7030A0"/>
        </w:pBdr>
        <w:spacing w:before="240" w:after="80"/>
      </w:pPr>
      <w:r>
        <w:rPr>
          <w:b/>
          <w:bCs/>
          <w:color w:val="FF00FF"/>
          <w:sz w:val="24"/>
          <w:szCs w:val="24"/>
        </w:rPr>
        <w:t>KEY DIFFERENTIATORS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2"/>
        <w:gridCol w:w="5098"/>
      </w:tblGrid>
      <w:tr w:rsidR="005770E4" w14:paraId="7CC54C9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09819DE1" w14:textId="77777777" w:rsidR="005770E4" w:rsidRDefault="005A6666">
            <w:pPr>
              <w:spacing w:after="60"/>
            </w:pPr>
            <w:r>
              <w:rPr>
                <w:b/>
                <w:bCs/>
                <w:color w:val="FF00FF"/>
              </w:rPr>
              <w:t>MISSION-PROVEN FEDERAL EXPERIENCE</w:t>
            </w:r>
          </w:p>
          <w:p w14:paraId="4C926707" w14:textId="77777777" w:rsidR="005770E4" w:rsidRDefault="005A6666">
            <w:pPr>
              <w:spacing w:after="80"/>
            </w:pPr>
            <w:r>
              <w:rPr>
                <w:sz w:val="19"/>
                <w:szCs w:val="19"/>
              </w:rPr>
              <w:t>37+ years of combined federal service — 21 years U.S. Army (retired E-8) and 16 years DoD civilian (GS-13) — produces an unmatched operational and regulatory fluency for government clientele.</w:t>
            </w:r>
          </w:p>
          <w:p w14:paraId="27874A6A" w14:textId="77777777" w:rsidR="005770E4" w:rsidRDefault="005A6666">
            <w:pPr>
              <w:spacing w:after="60"/>
            </w:pPr>
            <w:r>
              <w:rPr>
                <w:b/>
                <w:bCs/>
                <w:color w:val="FF00FF"/>
              </w:rPr>
              <w:t>CEU-GRANTING ACCREDITATION (IACET)</w:t>
            </w:r>
          </w:p>
          <w:p w14:paraId="0C3E9A4E" w14:textId="77777777" w:rsidR="005770E4" w:rsidRDefault="005A6666">
            <w:pPr>
              <w:spacing w:after="80"/>
            </w:pPr>
            <w:r>
              <w:rPr>
                <w:sz w:val="19"/>
                <w:szCs w:val="19"/>
              </w:rPr>
              <w:t>As an IACET Accredited Provider (2026–2030), BECS can award CEUs to program participants — providing clients immediate workforce credentialing value and reducing the need for secondary providers.</w:t>
            </w:r>
          </w:p>
          <w:p w14:paraId="58B254FC" w14:textId="77777777" w:rsidR="005770E4" w:rsidRDefault="005A6666">
            <w:pPr>
              <w:spacing w:after="60"/>
            </w:pPr>
            <w:r>
              <w:rPr>
                <w:b/>
                <w:bCs/>
                <w:color w:val="FF00FF"/>
              </w:rPr>
              <w:t>DOCTORAL-LEVEL PRINCIPAL PRACTITIONER</w:t>
            </w:r>
          </w:p>
          <w:p w14:paraId="4C733FA8" w14:textId="77777777" w:rsidR="005770E4" w:rsidRDefault="005A6666">
            <w:pPr>
              <w:spacing w:after="80"/>
            </w:pPr>
            <w:r>
              <w:rPr>
                <w:sz w:val="19"/>
                <w:szCs w:val="19"/>
              </w:rPr>
              <w:t>Dr. Borel holds an Ed.D. in Adult Education (Auburn University), three master's degrees, and is completing a Ph.D. in Instructional Design &amp; Technology (Liberty University, GPA 4.0). Every engagement benefits directly from this depth of expertise.</w:t>
            </w:r>
          </w:p>
          <w:p w14:paraId="7C5DF063" w14:textId="77777777" w:rsidR="005770E4" w:rsidRDefault="005A6666">
            <w:pPr>
              <w:spacing w:after="60"/>
            </w:pPr>
            <w:r>
              <w:rPr>
                <w:b/>
                <w:bCs/>
                <w:color w:val="FF00FF"/>
              </w:rPr>
              <w:t>SECTION 508-COMPLIANT PRODUCTION CAPABILITY</w:t>
            </w:r>
          </w:p>
          <w:p w14:paraId="3ADBF66F" w14:textId="77777777" w:rsidR="005770E4" w:rsidRDefault="005A6666">
            <w:pPr>
              <w:spacing w:after="80"/>
            </w:pPr>
            <w:r>
              <w:rPr>
                <w:sz w:val="19"/>
                <w:szCs w:val="19"/>
              </w:rPr>
              <w:t>All instructional products are designed and tested for Section 508 / WCAG 2.1 AA accessibility compliance, satisfying federal procurement requirements without additional remediation costs.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14:paraId="2389CC87" w14:textId="77777777" w:rsidR="005770E4" w:rsidRDefault="005A6666">
            <w:pPr>
              <w:spacing w:after="60"/>
            </w:pPr>
            <w:r>
              <w:rPr>
                <w:b/>
                <w:bCs/>
                <w:color w:val="FF00FF"/>
              </w:rPr>
              <w:t>TRIPLE SMALL BUSINESS CERTIFICATION</w:t>
            </w:r>
          </w:p>
          <w:p w14:paraId="78782677" w14:textId="77777777" w:rsidR="005770E4" w:rsidRDefault="005A6666">
            <w:pPr>
              <w:spacing w:after="80"/>
            </w:pPr>
            <w:r>
              <w:rPr>
                <w:sz w:val="19"/>
                <w:szCs w:val="19"/>
              </w:rPr>
              <w:t>BECS holds concurrent SDVOSB, EDWOSB, and WOSB certifications, enabling contracting officers to satisfy multiple small business utilization goals through a single award vehicle.</w:t>
            </w:r>
          </w:p>
          <w:p w14:paraId="346891C0" w14:textId="77777777" w:rsidR="005770E4" w:rsidRDefault="005A6666">
            <w:pPr>
              <w:spacing w:after="60"/>
            </w:pPr>
            <w:r>
              <w:rPr>
                <w:b/>
                <w:bCs/>
                <w:color w:val="FF00FF"/>
              </w:rPr>
              <w:t>ACE-VALIDATED MANAGEMENT COMPETENCIES</w:t>
            </w:r>
          </w:p>
          <w:p w14:paraId="2AAC4998" w14:textId="77777777" w:rsidR="005770E4" w:rsidRDefault="005A6666">
            <w:pPr>
              <w:spacing w:after="80"/>
            </w:pPr>
            <w:r>
              <w:rPr>
                <w:sz w:val="19"/>
                <w:szCs w:val="19"/>
              </w:rPr>
              <w:t>54+ upper-division semester hours formally validated by the American Council on Education (ACE), encompassing Change Management, Strategy &amp; Execution, Organizational Management, Project Management, HR Management, and Healthcare Leadership.</w:t>
            </w:r>
          </w:p>
          <w:p w14:paraId="2E9013B4" w14:textId="77777777" w:rsidR="005770E4" w:rsidRDefault="005A6666">
            <w:pPr>
              <w:spacing w:after="60"/>
            </w:pPr>
            <w:r>
              <w:rPr>
                <w:b/>
                <w:bCs/>
                <w:color w:val="FF00FF"/>
              </w:rPr>
              <w:t>ACTIVE SECRET SECURITY CLEARANCE</w:t>
            </w:r>
          </w:p>
          <w:p w14:paraId="68509ECE" w14:textId="77777777" w:rsidR="005770E4" w:rsidRDefault="005A6666">
            <w:pPr>
              <w:spacing w:after="80"/>
            </w:pPr>
            <w:r>
              <w:rPr>
                <w:sz w:val="19"/>
                <w:szCs w:val="19"/>
              </w:rPr>
              <w:t>Dr. Borel holds an active Secret-level security clearance, enabling rapid onboarding to sensitive government training development programs without clearance processing delays.</w:t>
            </w:r>
          </w:p>
          <w:p w14:paraId="77E92A70" w14:textId="77777777" w:rsidR="005770E4" w:rsidRDefault="005A6666">
            <w:pPr>
              <w:spacing w:after="60"/>
            </w:pPr>
            <w:r>
              <w:rPr>
                <w:b/>
                <w:bCs/>
                <w:color w:val="FF00FF"/>
              </w:rPr>
              <w:t>MULTI-SECTOR CLIENT PORTFOLIO</w:t>
            </w:r>
          </w:p>
          <w:p w14:paraId="470DF037" w14:textId="77777777" w:rsidR="005770E4" w:rsidRDefault="005A6666">
            <w:pPr>
              <w:spacing w:after="80"/>
            </w:pPr>
            <w:r>
              <w:rPr>
                <w:sz w:val="19"/>
                <w:szCs w:val="19"/>
              </w:rPr>
              <w:t>Concurrent active contracts spanning federal agencies, state government, K–12 districts, higher education, and healthcare organizations demonstrate breadth of delivery capacity and institutional adaptability.</w:t>
            </w:r>
          </w:p>
        </w:tc>
      </w:tr>
    </w:tbl>
    <w:p w14:paraId="38190CAF" w14:textId="77777777" w:rsidR="005770E4" w:rsidRDefault="005770E4">
      <w:pPr>
        <w:spacing w:before="160"/>
      </w:pPr>
    </w:p>
    <w:p w14:paraId="340873E9" w14:textId="77777777" w:rsidR="005770E4" w:rsidRDefault="005A6666">
      <w:pPr>
        <w:pBdr>
          <w:bottom w:val="single" w:sz="8" w:space="4" w:color="7030A0"/>
        </w:pBdr>
        <w:spacing w:before="240" w:after="80"/>
      </w:pPr>
      <w:r>
        <w:rPr>
          <w:b/>
          <w:bCs/>
          <w:color w:val="FF00FF"/>
          <w:sz w:val="24"/>
          <w:szCs w:val="24"/>
        </w:rPr>
        <w:t>PRINCIPAL QUALIFICATIONS — DR. CYNTHIA D. BOREL, ED.D.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4"/>
        <w:gridCol w:w="4136"/>
      </w:tblGrid>
      <w:tr w:rsidR="005770E4" w14:paraId="7B4905D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43537F6C" w14:textId="77777777" w:rsidR="005770E4" w:rsidRDefault="005A6666">
            <w:pPr>
              <w:spacing w:after="40"/>
            </w:pPr>
            <w:r>
              <w:rPr>
                <w:b/>
                <w:bCs/>
                <w:color w:val="FF00FF"/>
              </w:rPr>
              <w:t>EDUCATION</w:t>
            </w:r>
          </w:p>
          <w:p w14:paraId="754C1A8A" w14:textId="77777777" w:rsidR="005770E4" w:rsidRDefault="005A6666">
            <w:pPr>
              <w:pStyle w:val="ListParagraph"/>
              <w:numPr>
                <w:ilvl w:val="0"/>
                <w:numId w:val="2"/>
              </w:numPr>
              <w:spacing w:before="30" w:after="30"/>
            </w:pPr>
            <w:r>
              <w:rPr>
                <w:sz w:val="18"/>
                <w:szCs w:val="18"/>
              </w:rPr>
              <w:t>Ph.D., Advanced Educational Studies – Instructional Design &amp; Technology | Liberty University | In Progress (Anticipated Summer 2027, GPA 4.0)</w:t>
            </w:r>
          </w:p>
          <w:p w14:paraId="03A304D7" w14:textId="77777777" w:rsidR="005770E4" w:rsidRDefault="005A6666">
            <w:pPr>
              <w:pStyle w:val="ListParagraph"/>
              <w:numPr>
                <w:ilvl w:val="0"/>
                <w:numId w:val="2"/>
              </w:numPr>
              <w:spacing w:before="30" w:after="30"/>
            </w:pPr>
            <w:r>
              <w:rPr>
                <w:sz w:val="18"/>
                <w:szCs w:val="18"/>
              </w:rPr>
              <w:t>Ed.D., Adult Education | Auburn University</w:t>
            </w:r>
          </w:p>
          <w:p w14:paraId="1FFD6461" w14:textId="77777777" w:rsidR="005770E4" w:rsidRDefault="005A6666">
            <w:pPr>
              <w:pStyle w:val="ListParagraph"/>
              <w:numPr>
                <w:ilvl w:val="0"/>
                <w:numId w:val="2"/>
              </w:numPr>
              <w:spacing w:before="30" w:after="30"/>
            </w:pPr>
            <w:r>
              <w:rPr>
                <w:sz w:val="18"/>
                <w:szCs w:val="18"/>
              </w:rPr>
              <w:t>M.S., Adult Education – Instructional Design | Troy University (GPA 4.0)</w:t>
            </w:r>
          </w:p>
          <w:p w14:paraId="5700A086" w14:textId="77777777" w:rsidR="005770E4" w:rsidRDefault="005A6666">
            <w:pPr>
              <w:pStyle w:val="ListParagraph"/>
              <w:numPr>
                <w:ilvl w:val="0"/>
                <w:numId w:val="2"/>
              </w:numPr>
              <w:spacing w:before="30" w:after="30"/>
            </w:pPr>
            <w:r>
              <w:rPr>
                <w:sz w:val="18"/>
                <w:szCs w:val="18"/>
              </w:rPr>
              <w:t>M.S., Management / Healthcare Administration | Troy University</w:t>
            </w:r>
          </w:p>
          <w:p w14:paraId="4E1B12DD" w14:textId="77777777" w:rsidR="005770E4" w:rsidRDefault="005A6666">
            <w:pPr>
              <w:pStyle w:val="ListParagraph"/>
              <w:numPr>
                <w:ilvl w:val="0"/>
                <w:numId w:val="2"/>
              </w:numPr>
              <w:spacing w:before="30" w:after="30"/>
            </w:pPr>
            <w:r>
              <w:rPr>
                <w:sz w:val="18"/>
                <w:szCs w:val="18"/>
              </w:rPr>
              <w:t>M.Ed., Education Leadership | Troy University</w:t>
            </w:r>
          </w:p>
          <w:p w14:paraId="7FAF8E7C" w14:textId="77777777" w:rsidR="005770E4" w:rsidRDefault="005A6666">
            <w:pPr>
              <w:pStyle w:val="ListParagraph"/>
              <w:numPr>
                <w:ilvl w:val="0"/>
                <w:numId w:val="2"/>
              </w:numPr>
              <w:spacing w:before="30" w:after="30"/>
            </w:pPr>
            <w:r>
              <w:rPr>
                <w:sz w:val="18"/>
                <w:szCs w:val="18"/>
              </w:rPr>
              <w:t>B.S., Liberal Arts | University of the State of New York</w:t>
            </w:r>
          </w:p>
          <w:p w14:paraId="0CFA21F6" w14:textId="77777777" w:rsidR="005770E4" w:rsidRDefault="005A6666">
            <w:pPr>
              <w:spacing w:before="100" w:after="40"/>
            </w:pPr>
            <w:r>
              <w:rPr>
                <w:b/>
                <w:bCs/>
                <w:color w:val="FF00FF"/>
              </w:rPr>
              <w:t>MILITARY SERVICE</w:t>
            </w:r>
          </w:p>
          <w:p w14:paraId="72F59808" w14:textId="77777777" w:rsidR="005770E4" w:rsidRDefault="005A6666">
            <w:pPr>
              <w:pStyle w:val="ListParagraph"/>
              <w:numPr>
                <w:ilvl w:val="0"/>
                <w:numId w:val="2"/>
              </w:numPr>
              <w:spacing w:before="30" w:after="30"/>
            </w:pPr>
            <w:r>
              <w:rPr>
                <w:sz w:val="18"/>
                <w:szCs w:val="18"/>
              </w:rPr>
              <w:t>Retired U.S. Army Master Sergeant (E-8) | 21 Years Active Duty</w:t>
            </w:r>
          </w:p>
          <w:p w14:paraId="52D6578D" w14:textId="77777777" w:rsidR="005770E4" w:rsidRDefault="005A6666">
            <w:pPr>
              <w:pStyle w:val="ListParagraph"/>
              <w:numPr>
                <w:ilvl w:val="0"/>
                <w:numId w:val="2"/>
              </w:numPr>
              <w:spacing w:before="30" w:after="30"/>
            </w:pPr>
            <w:r>
              <w:rPr>
                <w:sz w:val="18"/>
                <w:szCs w:val="18"/>
              </w:rPr>
              <w:t>U.S. Army Medical Department (AMEDD) | Honorable Discharge</w:t>
            </w:r>
          </w:p>
          <w:p w14:paraId="03E9A4C0" w14:textId="77777777" w:rsidR="005770E4" w:rsidRDefault="005A6666">
            <w:pPr>
              <w:pStyle w:val="ListParagraph"/>
              <w:numPr>
                <w:ilvl w:val="0"/>
                <w:numId w:val="2"/>
              </w:numPr>
              <w:spacing w:before="30" w:after="30"/>
            </w:pPr>
            <w:r>
              <w:rPr>
                <w:sz w:val="18"/>
                <w:szCs w:val="18"/>
              </w:rPr>
              <w:t>5 Meritorious Service Medals | 21 Consecutive 'Excellence' or 'Among the Best' NCO Evaluations</w:t>
            </w:r>
          </w:p>
          <w:p w14:paraId="35621C23" w14:textId="77777777" w:rsidR="005770E4" w:rsidRDefault="005A6666">
            <w:pPr>
              <w:pStyle w:val="ListParagraph"/>
              <w:numPr>
                <w:ilvl w:val="0"/>
                <w:numId w:val="2"/>
              </w:numPr>
              <w:spacing w:before="30" w:after="30"/>
            </w:pPr>
            <w:r>
              <w:rPr>
                <w:sz w:val="18"/>
                <w:szCs w:val="18"/>
              </w:rPr>
              <w:t>9+ Years Foreign Service | Global Operations Across Three Continents</w:t>
            </w:r>
          </w:p>
          <w:p w14:paraId="0FDE4202" w14:textId="77777777" w:rsidR="005770E4" w:rsidRDefault="005A6666">
            <w:pPr>
              <w:pStyle w:val="ListParagraph"/>
              <w:numPr>
                <w:ilvl w:val="0"/>
                <w:numId w:val="2"/>
              </w:numPr>
              <w:spacing w:before="30" w:after="30"/>
            </w:pPr>
            <w:r>
              <w:rPr>
                <w:sz w:val="18"/>
                <w:szCs w:val="18"/>
              </w:rPr>
              <w:t>Operation Desert Storm | MEDFLAG-Zambia | Republic of Korea 8th Army</w:t>
            </w:r>
          </w:p>
        </w:tc>
        <w:tc>
          <w:tcPr>
            <w:tcW w:w="0" w:type="auto"/>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5C9711A7" w14:textId="77777777" w:rsidR="005770E4" w:rsidRDefault="005A6666">
            <w:pPr>
              <w:spacing w:after="40"/>
            </w:pPr>
            <w:r>
              <w:rPr>
                <w:b/>
                <w:bCs/>
                <w:color w:val="FF00FF"/>
              </w:rPr>
              <w:t>FEDERAL CIVILIAN EXPERIENCE</w:t>
            </w:r>
          </w:p>
          <w:p w14:paraId="2A8D2616" w14:textId="77777777" w:rsidR="005770E4" w:rsidRDefault="005A6666">
            <w:pPr>
              <w:pStyle w:val="ListParagraph"/>
              <w:numPr>
                <w:ilvl w:val="0"/>
                <w:numId w:val="2"/>
              </w:numPr>
              <w:spacing w:before="30" w:after="30"/>
            </w:pPr>
            <w:r>
              <w:rPr>
                <w:sz w:val="18"/>
                <w:szCs w:val="18"/>
              </w:rPr>
              <w:t>GS-13 Health System Specialist, Martin Army Community Hospital (2002–2022)</w:t>
            </w:r>
          </w:p>
          <w:p w14:paraId="03FADB7C" w14:textId="77777777" w:rsidR="005770E4" w:rsidRDefault="005A6666">
            <w:pPr>
              <w:pStyle w:val="ListParagraph"/>
              <w:numPr>
                <w:ilvl w:val="0"/>
                <w:numId w:val="2"/>
              </w:numPr>
              <w:spacing w:before="30" w:after="30"/>
            </w:pPr>
            <w:r>
              <w:rPr>
                <w:sz w:val="18"/>
                <w:szCs w:val="18"/>
              </w:rPr>
              <w:t>16 Years DoD Civilian Service | Medical Readiness, Policy Development, Training</w:t>
            </w:r>
          </w:p>
          <w:p w14:paraId="49C2CE15" w14:textId="77777777" w:rsidR="005770E4" w:rsidRDefault="005A6666">
            <w:pPr>
              <w:pStyle w:val="ListParagraph"/>
              <w:numPr>
                <w:ilvl w:val="0"/>
                <w:numId w:val="2"/>
              </w:numPr>
              <w:spacing w:before="30" w:after="30"/>
            </w:pPr>
            <w:r>
              <w:rPr>
                <w:sz w:val="18"/>
                <w:szCs w:val="18"/>
              </w:rPr>
              <w:t>MEDPROS System Administrator | DARTS System Administrator</w:t>
            </w:r>
          </w:p>
          <w:p w14:paraId="5168D1A5" w14:textId="77777777" w:rsidR="005770E4" w:rsidRDefault="005A6666">
            <w:pPr>
              <w:pStyle w:val="ListParagraph"/>
              <w:numPr>
                <w:ilvl w:val="0"/>
                <w:numId w:val="2"/>
              </w:numPr>
              <w:spacing w:before="30" w:after="30"/>
            </w:pPr>
            <w:r>
              <w:rPr>
                <w:sz w:val="18"/>
                <w:szCs w:val="18"/>
              </w:rPr>
              <w:t>Oversaw Individual &amp; Unit Medical Readiness (IMR/UMR) for Multi-Service Commands</w:t>
            </w:r>
          </w:p>
          <w:p w14:paraId="3D3F94DD" w14:textId="77777777" w:rsidR="005770E4" w:rsidRDefault="005A6666">
            <w:pPr>
              <w:pStyle w:val="ListParagraph"/>
              <w:numPr>
                <w:ilvl w:val="0"/>
                <w:numId w:val="2"/>
              </w:numPr>
              <w:spacing w:before="30" w:after="30"/>
            </w:pPr>
            <w:r>
              <w:rPr>
                <w:sz w:val="18"/>
                <w:szCs w:val="18"/>
              </w:rPr>
              <w:t>Supervised Personnel E-6 through GS-13 Across Fort Benning Area of Responsibility</w:t>
            </w:r>
          </w:p>
          <w:p w14:paraId="4B3EA7AB" w14:textId="77777777" w:rsidR="005770E4" w:rsidRDefault="005A6666">
            <w:pPr>
              <w:spacing w:before="100" w:after="40"/>
            </w:pPr>
            <w:r>
              <w:rPr>
                <w:b/>
                <w:bCs/>
                <w:color w:val="FF00FF"/>
              </w:rPr>
              <w:t>PROFESSIONAL AFFILIATIONS (SELECTED)</w:t>
            </w:r>
          </w:p>
          <w:p w14:paraId="3DB32C9A" w14:textId="77777777" w:rsidR="005770E4" w:rsidRDefault="005A6666">
            <w:pPr>
              <w:pStyle w:val="ListParagraph"/>
              <w:numPr>
                <w:ilvl w:val="0"/>
                <w:numId w:val="2"/>
              </w:numPr>
              <w:spacing w:before="30" w:after="30"/>
            </w:pPr>
            <w:r>
              <w:rPr>
                <w:sz w:val="18"/>
                <w:szCs w:val="18"/>
              </w:rPr>
              <w:t>National Small Business Association (NSBA) – Leadership Council Member</w:t>
            </w:r>
          </w:p>
          <w:p w14:paraId="1DC2F5DA" w14:textId="77777777" w:rsidR="005770E4" w:rsidRDefault="005A6666">
            <w:pPr>
              <w:pStyle w:val="ListParagraph"/>
              <w:numPr>
                <w:ilvl w:val="0"/>
                <w:numId w:val="2"/>
              </w:numPr>
              <w:spacing w:before="30" w:after="30"/>
            </w:pPr>
            <w:r>
              <w:rPr>
                <w:sz w:val="18"/>
                <w:szCs w:val="18"/>
              </w:rPr>
              <w:t>Association for Talent Development (ATD) – Member</w:t>
            </w:r>
          </w:p>
          <w:p w14:paraId="5B5E60DE" w14:textId="77777777" w:rsidR="005770E4" w:rsidRDefault="005A6666">
            <w:pPr>
              <w:pStyle w:val="ListParagraph"/>
              <w:numPr>
                <w:ilvl w:val="0"/>
                <w:numId w:val="2"/>
              </w:numPr>
              <w:spacing w:before="30" w:after="30"/>
            </w:pPr>
            <w:r>
              <w:rPr>
                <w:sz w:val="18"/>
                <w:szCs w:val="18"/>
              </w:rPr>
              <w:t>SHRM – Recertification Provider</w:t>
            </w:r>
          </w:p>
          <w:p w14:paraId="4EB71916" w14:textId="77777777" w:rsidR="005770E4" w:rsidRDefault="005A6666">
            <w:pPr>
              <w:pStyle w:val="ListParagraph"/>
              <w:numPr>
                <w:ilvl w:val="0"/>
                <w:numId w:val="2"/>
              </w:numPr>
              <w:spacing w:before="30" w:after="30"/>
            </w:pPr>
            <w:r>
              <w:rPr>
                <w:sz w:val="18"/>
                <w:szCs w:val="18"/>
              </w:rPr>
              <w:t>Society for Human Resource Management (SHRM) – Member</w:t>
            </w:r>
          </w:p>
          <w:p w14:paraId="614A452B" w14:textId="77777777" w:rsidR="005770E4" w:rsidRDefault="005A6666">
            <w:pPr>
              <w:pStyle w:val="ListParagraph"/>
              <w:numPr>
                <w:ilvl w:val="0"/>
                <w:numId w:val="2"/>
              </w:numPr>
              <w:spacing w:before="30" w:after="30"/>
            </w:pPr>
            <w:r>
              <w:rPr>
                <w:sz w:val="18"/>
                <w:szCs w:val="18"/>
              </w:rPr>
              <w:t>Center for Creative Leadership (CCL) – Partner</w:t>
            </w:r>
          </w:p>
          <w:p w14:paraId="794C7D33" w14:textId="77777777" w:rsidR="005770E4" w:rsidRDefault="005A6666">
            <w:pPr>
              <w:pStyle w:val="ListParagraph"/>
              <w:numPr>
                <w:ilvl w:val="0"/>
                <w:numId w:val="2"/>
              </w:numPr>
              <w:spacing w:before="30" w:after="30"/>
            </w:pPr>
            <w:r>
              <w:rPr>
                <w:sz w:val="18"/>
                <w:szCs w:val="18"/>
              </w:rPr>
              <w:t>Council for Adult and Experiential Learning (CAEL) – Member</w:t>
            </w:r>
          </w:p>
          <w:p w14:paraId="066C1407" w14:textId="77777777" w:rsidR="005770E4" w:rsidRDefault="005A6666">
            <w:pPr>
              <w:pStyle w:val="ListParagraph"/>
              <w:numPr>
                <w:ilvl w:val="0"/>
                <w:numId w:val="2"/>
              </w:numPr>
              <w:spacing w:before="30" w:after="30"/>
            </w:pPr>
            <w:r>
              <w:rPr>
                <w:sz w:val="18"/>
                <w:szCs w:val="18"/>
              </w:rPr>
              <w:t>American College of Healthcare Executives – Fellow (Retired)</w:t>
            </w:r>
          </w:p>
        </w:tc>
      </w:tr>
    </w:tbl>
    <w:p w14:paraId="3B710263" w14:textId="77777777" w:rsidR="005770E4" w:rsidRDefault="005770E4">
      <w:pPr>
        <w:spacing w:before="160"/>
      </w:pPr>
    </w:p>
    <w:p w14:paraId="79755352" w14:textId="61518B18" w:rsidR="005770E4" w:rsidRDefault="005A6666">
      <w:pPr>
        <w:pBdr>
          <w:bottom w:val="single" w:sz="8" w:space="4" w:color="7030A0"/>
        </w:pBdr>
        <w:spacing w:before="240" w:after="80"/>
      </w:pPr>
      <w:r>
        <w:rPr>
          <w:b/>
          <w:bCs/>
          <w:color w:val="FF00FF"/>
          <w:sz w:val="24"/>
          <w:szCs w:val="24"/>
        </w:rPr>
        <w:t>ITEMS FOR CONTRACTING OFFICER REVIEW / FIELDS REQUIRING COMPLETION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9"/>
        <w:gridCol w:w="7961"/>
      </w:tblGrid>
      <w:tr w:rsidR="005770E4" w14:paraId="6F82FF8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250A7C4F" w14:textId="77777777" w:rsidR="005770E4" w:rsidRDefault="005A6666">
            <w:r>
              <w:rPr>
                <w:b/>
                <w:bCs/>
                <w:color w:val="FFFFFF"/>
                <w:sz w:val="18"/>
                <w:szCs w:val="18"/>
              </w:rPr>
              <w:t>FIELD</w:t>
            </w:r>
          </w:p>
        </w:tc>
        <w:tc>
          <w:tcPr>
            <w:tcW w:w="0" w:type="auto"/>
            <w:tcBorders>
              <w:top w:val="single" w:sz="1" w:space="0" w:color="CCCCCC"/>
              <w:left w:val="single" w:sz="1" w:space="0" w:color="CCCCCC"/>
              <w:bottom w:val="single" w:sz="1" w:space="0" w:color="CCCCCC"/>
              <w:right w:val="single" w:sz="1" w:space="0" w:color="CCCCCC"/>
            </w:tcBorders>
            <w:shd w:val="clear" w:color="auto" w:fill="FF00FF"/>
            <w:tcMar>
              <w:top w:w="60" w:type="dxa"/>
              <w:left w:w="120" w:type="dxa"/>
              <w:bottom w:w="60" w:type="dxa"/>
              <w:right w:w="120" w:type="dxa"/>
            </w:tcMar>
          </w:tcPr>
          <w:p w14:paraId="1E4F9E92" w14:textId="77777777" w:rsidR="005770E4" w:rsidRDefault="005A6666">
            <w:r>
              <w:rPr>
                <w:b/>
                <w:bCs/>
                <w:color w:val="FFFFFF"/>
                <w:sz w:val="18"/>
                <w:szCs w:val="18"/>
              </w:rPr>
              <w:t>STATUS / RECOMMENDATION</w:t>
            </w:r>
          </w:p>
        </w:tc>
      </w:tr>
      <w:tr w:rsidR="005770E4" w14:paraId="5F3B1DA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9202F7" w14:textId="77777777" w:rsidR="005770E4" w:rsidRDefault="005A6666">
            <w:r>
              <w:rPr>
                <w:b/>
                <w:bCs/>
                <w:color w:val="FF00FF"/>
                <w:sz w:val="18"/>
                <w:szCs w:val="18"/>
              </w:rPr>
              <w:t>GSA Schedule / Contract Vehicle</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F886943" w14:textId="77777777" w:rsidR="005770E4" w:rsidRDefault="005A6666">
            <w:r>
              <w:rPr>
                <w:sz w:val="18"/>
                <w:szCs w:val="18"/>
              </w:rPr>
              <w:t>Not currently established. BECS may pursue a GSA MAS Schedule under SINs 611430 or 541611 to expand federal reach. Recommend completing this if federal prime contracting is a strategic priority.</w:t>
            </w:r>
          </w:p>
        </w:tc>
      </w:tr>
      <w:tr w:rsidR="005770E4" w14:paraId="0ECBE10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ECB813" w14:textId="77777777" w:rsidR="005770E4" w:rsidRDefault="005A6666">
            <w:r>
              <w:rPr>
                <w:b/>
                <w:bCs/>
                <w:color w:val="FF00FF"/>
                <w:sz w:val="18"/>
                <w:szCs w:val="18"/>
              </w:rPr>
              <w:t>Past Performance Dollar Values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5EA425" w14:textId="77777777" w:rsidR="005770E4" w:rsidRDefault="005A6666">
            <w:r>
              <w:rPr>
                <w:sz w:val="18"/>
                <w:szCs w:val="18"/>
              </w:rPr>
              <w:t>Contract amounts for K–12 and university engagements were not available in source documents. Recommend populating specific dollar values for all active/closed contracts prior to submission in a formal bid package.</w:t>
            </w:r>
          </w:p>
        </w:tc>
      </w:tr>
      <w:tr w:rsidR="005770E4" w14:paraId="24ABD85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83BABB" w14:textId="77777777" w:rsidR="005770E4" w:rsidRDefault="005A6666">
            <w:r>
              <w:rPr>
                <w:b/>
                <w:bCs/>
                <w:color w:val="FF00FF"/>
                <w:sz w:val="18"/>
                <w:szCs w:val="18"/>
              </w:rPr>
              <w:t>Teaming Partners</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9F69D4" w14:textId="77777777" w:rsidR="005770E4" w:rsidRDefault="005A6666">
            <w:r>
              <w:rPr>
                <w:sz w:val="18"/>
                <w:szCs w:val="18"/>
              </w:rPr>
              <w:t>No formal teaming agreements appear in source documents. Strategic teaming (e.g., with a large prime) may strengthen proposals for large-dollar or multi-year federal opportunities.</w:t>
            </w:r>
          </w:p>
        </w:tc>
      </w:tr>
      <w:tr w:rsidR="005770E4" w14:paraId="746DAE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9636EC" w14:textId="77777777" w:rsidR="005770E4" w:rsidRDefault="005A6666">
            <w:r>
              <w:rPr>
                <w:b/>
                <w:bCs/>
                <w:color w:val="FF00FF"/>
                <w:sz w:val="18"/>
                <w:szCs w:val="18"/>
              </w:rPr>
              <w:t>CPARS / Reference Contacts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C5EEF9" w14:textId="77777777" w:rsidR="005770E4" w:rsidRDefault="005A6666">
            <w:r>
              <w:rPr>
                <w:sz w:val="18"/>
                <w:szCs w:val="18"/>
              </w:rPr>
              <w:t>Past performance references and CPARS ratings were not available. Recommend compiling reference contacts and CPARS records for Iowa DAS Contract 26061 and Prometheus Federal Services before bid submissions.</w:t>
            </w:r>
          </w:p>
        </w:tc>
      </w:tr>
      <w:tr w:rsidR="005770E4" w14:paraId="4A84ECF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EC7BD0B" w14:textId="77777777" w:rsidR="005770E4" w:rsidRDefault="005A6666">
            <w:r>
              <w:rPr>
                <w:b/>
                <w:bCs/>
                <w:color w:val="FF00FF"/>
                <w:sz w:val="18"/>
                <w:szCs w:val="18"/>
              </w:rPr>
              <w:t>SBIR / STTR Eligibility</w:t>
            </w:r>
          </w:p>
        </w:tc>
        <w:tc>
          <w:tcPr>
            <w:tcW w:w="0" w:type="auto"/>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FAC27F0" w14:textId="77777777" w:rsidR="005770E4" w:rsidRDefault="005A6666">
            <w:r>
              <w:rPr>
                <w:sz w:val="18"/>
                <w:szCs w:val="18"/>
              </w:rPr>
              <w:t>Not addressed in source documents. Evaluate eligibility for SBIR/STTR programs in education research, given BECS's instructional design and evaluation capabilities.</w:t>
            </w:r>
          </w:p>
        </w:tc>
      </w:tr>
      <w:tr w:rsidR="005770E4" w14:paraId="2685A6F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883A435" w14:textId="77777777" w:rsidR="005770E4" w:rsidRDefault="005A6666">
            <w:r>
              <w:rPr>
                <w:b/>
                <w:bCs/>
                <w:color w:val="FF00FF"/>
                <w:sz w:val="18"/>
                <w:szCs w:val="18"/>
              </w:rPr>
              <w:t>Subcontracting Plan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3F7559" w14:textId="77777777" w:rsidR="005770E4" w:rsidRDefault="005A6666">
            <w:r>
              <w:rPr>
                <w:sz w:val="18"/>
                <w:szCs w:val="18"/>
              </w:rPr>
              <w:t>As a small business, BECS is generally not required to submit a subcontracting plan; however, if pursuing contracts &gt;$750,000, verify threshold requirements specific to the solicitation.</w:t>
            </w:r>
          </w:p>
        </w:tc>
      </w:tr>
    </w:tbl>
    <w:p w14:paraId="7063C83E" w14:textId="77777777" w:rsidR="005770E4" w:rsidRDefault="005770E4">
      <w:pPr>
        <w:spacing w:before="1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5770E4" w14:paraId="4518295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F00FF"/>
            <w:tcMar>
              <w:top w:w="160" w:type="dxa"/>
              <w:left w:w="200" w:type="dxa"/>
              <w:bottom w:w="160" w:type="dxa"/>
              <w:right w:w="200" w:type="dxa"/>
            </w:tcMar>
          </w:tcPr>
          <w:p w14:paraId="3F05E34A" w14:textId="77777777" w:rsidR="005770E4" w:rsidRDefault="005A6666">
            <w:pPr>
              <w:jc w:val="center"/>
            </w:pPr>
            <w:r>
              <w:rPr>
                <w:b/>
                <w:bCs/>
                <w:color w:val="FFFFFF"/>
                <w:sz w:val="22"/>
                <w:szCs w:val="22"/>
              </w:rPr>
              <w:t>Borel Educational Consulting Services (BECS)</w:t>
            </w:r>
          </w:p>
          <w:p w14:paraId="5FED75F5" w14:textId="77777777" w:rsidR="005770E4" w:rsidRDefault="005A6666">
            <w:pPr>
              <w:jc w:val="center"/>
            </w:pPr>
            <w:r>
              <w:rPr>
                <w:color w:val="7030A0"/>
                <w:sz w:val="19"/>
                <w:szCs w:val="19"/>
              </w:rPr>
              <w:t>UEI: MB39PJRVLD15  |  CAGE: 9FTS8  |  SDVOSB / EDWOSB / WOSB  |  NAICS: 611430 (Primary)</w:t>
            </w:r>
          </w:p>
          <w:p w14:paraId="33D31D4F" w14:textId="77777777" w:rsidR="005770E4" w:rsidRDefault="005A6666">
            <w:pPr>
              <w:jc w:val="center"/>
            </w:pPr>
            <w:r>
              <w:rPr>
                <w:color w:val="FFFFFF"/>
                <w:sz w:val="18"/>
                <w:szCs w:val="18"/>
              </w:rPr>
              <w:t>63 Gunner Drive, Fort Mitchell, AL 36856  |  (706) 570-8466  |  cdb@borelonline.com  |  www.borelonline.com</w:t>
            </w:r>
          </w:p>
        </w:tc>
      </w:tr>
    </w:tbl>
    <w:p w14:paraId="4AF750BD" w14:textId="77777777" w:rsidR="005A6666" w:rsidRDefault="005A6666"/>
    <w:sectPr w:rsidR="005A6666">
      <w:footerReference w:type="default" r:id="rId7"/>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F24E" w14:textId="77777777" w:rsidR="005A6666" w:rsidRDefault="005A6666" w:rsidP="0025230E">
      <w:r>
        <w:separator/>
      </w:r>
    </w:p>
  </w:endnote>
  <w:endnote w:type="continuationSeparator" w:id="0">
    <w:p w14:paraId="3B12EC31" w14:textId="77777777" w:rsidR="005A6666" w:rsidRDefault="005A6666" w:rsidP="0025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62528"/>
      <w:docPartObj>
        <w:docPartGallery w:val="Page Numbers (Bottom of Page)"/>
        <w:docPartUnique/>
      </w:docPartObj>
    </w:sdtPr>
    <w:sdtEndPr>
      <w:rPr>
        <w:noProof/>
      </w:rPr>
    </w:sdtEndPr>
    <w:sdtContent>
      <w:p w14:paraId="17B68023" w14:textId="67DA9F1F" w:rsidR="0025230E" w:rsidRDefault="00252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B6E2C" w14:textId="77777777" w:rsidR="0025230E" w:rsidRDefault="0025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A8AD" w14:textId="77777777" w:rsidR="005A6666" w:rsidRDefault="005A6666" w:rsidP="0025230E">
      <w:r>
        <w:separator/>
      </w:r>
    </w:p>
  </w:footnote>
  <w:footnote w:type="continuationSeparator" w:id="0">
    <w:p w14:paraId="64AA3C5F" w14:textId="77777777" w:rsidR="005A6666" w:rsidRDefault="005A6666" w:rsidP="00252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19E"/>
    <w:multiLevelType w:val="hybridMultilevel"/>
    <w:tmpl w:val="B002DA9E"/>
    <w:lvl w:ilvl="0" w:tplc="5C7C573C">
      <w:start w:val="1"/>
      <w:numFmt w:val="bullet"/>
      <w:lvlText w:val="•"/>
      <w:lvlJc w:val="left"/>
      <w:pPr>
        <w:ind w:left="540" w:hanging="260"/>
      </w:pPr>
    </w:lvl>
    <w:lvl w:ilvl="1" w:tplc="EB7A41B4">
      <w:numFmt w:val="decimal"/>
      <w:lvlText w:val=""/>
      <w:lvlJc w:val="left"/>
    </w:lvl>
    <w:lvl w:ilvl="2" w:tplc="E2D213F4">
      <w:numFmt w:val="decimal"/>
      <w:lvlText w:val=""/>
      <w:lvlJc w:val="left"/>
    </w:lvl>
    <w:lvl w:ilvl="3" w:tplc="C254A284">
      <w:numFmt w:val="decimal"/>
      <w:lvlText w:val=""/>
      <w:lvlJc w:val="left"/>
    </w:lvl>
    <w:lvl w:ilvl="4" w:tplc="4ECC52AA">
      <w:numFmt w:val="decimal"/>
      <w:lvlText w:val=""/>
      <w:lvlJc w:val="left"/>
    </w:lvl>
    <w:lvl w:ilvl="5" w:tplc="B5B20834">
      <w:numFmt w:val="decimal"/>
      <w:lvlText w:val=""/>
      <w:lvlJc w:val="left"/>
    </w:lvl>
    <w:lvl w:ilvl="6" w:tplc="0BECBD82">
      <w:numFmt w:val="decimal"/>
      <w:lvlText w:val=""/>
      <w:lvlJc w:val="left"/>
    </w:lvl>
    <w:lvl w:ilvl="7" w:tplc="A55676D2">
      <w:numFmt w:val="decimal"/>
      <w:lvlText w:val=""/>
      <w:lvlJc w:val="left"/>
    </w:lvl>
    <w:lvl w:ilvl="8" w:tplc="D0C81EFC">
      <w:numFmt w:val="decimal"/>
      <w:lvlText w:val=""/>
      <w:lvlJc w:val="left"/>
    </w:lvl>
  </w:abstractNum>
  <w:abstractNum w:abstractNumId="1" w15:restartNumberingAfterBreak="0">
    <w:nsid w:val="7F040DFB"/>
    <w:multiLevelType w:val="hybridMultilevel"/>
    <w:tmpl w:val="243A06EC"/>
    <w:lvl w:ilvl="0" w:tplc="06924890">
      <w:start w:val="1"/>
      <w:numFmt w:val="bullet"/>
      <w:lvlText w:val="●"/>
      <w:lvlJc w:val="left"/>
      <w:pPr>
        <w:ind w:left="720" w:hanging="360"/>
      </w:pPr>
    </w:lvl>
    <w:lvl w:ilvl="1" w:tplc="50B24986">
      <w:start w:val="1"/>
      <w:numFmt w:val="bullet"/>
      <w:lvlText w:val="○"/>
      <w:lvlJc w:val="left"/>
      <w:pPr>
        <w:ind w:left="1440" w:hanging="360"/>
      </w:pPr>
    </w:lvl>
    <w:lvl w:ilvl="2" w:tplc="2B0A7208">
      <w:start w:val="1"/>
      <w:numFmt w:val="bullet"/>
      <w:lvlText w:val="■"/>
      <w:lvlJc w:val="left"/>
      <w:pPr>
        <w:ind w:left="2160" w:hanging="360"/>
      </w:pPr>
    </w:lvl>
    <w:lvl w:ilvl="3" w:tplc="312CD58C">
      <w:start w:val="1"/>
      <w:numFmt w:val="bullet"/>
      <w:lvlText w:val="●"/>
      <w:lvlJc w:val="left"/>
      <w:pPr>
        <w:ind w:left="2880" w:hanging="360"/>
      </w:pPr>
    </w:lvl>
    <w:lvl w:ilvl="4" w:tplc="F1F02062">
      <w:start w:val="1"/>
      <w:numFmt w:val="bullet"/>
      <w:lvlText w:val="○"/>
      <w:lvlJc w:val="left"/>
      <w:pPr>
        <w:ind w:left="3600" w:hanging="360"/>
      </w:pPr>
    </w:lvl>
    <w:lvl w:ilvl="5" w:tplc="B2E8074E">
      <w:start w:val="1"/>
      <w:numFmt w:val="bullet"/>
      <w:lvlText w:val="■"/>
      <w:lvlJc w:val="left"/>
      <w:pPr>
        <w:ind w:left="4320" w:hanging="360"/>
      </w:pPr>
    </w:lvl>
    <w:lvl w:ilvl="6" w:tplc="86D045B2">
      <w:start w:val="1"/>
      <w:numFmt w:val="bullet"/>
      <w:lvlText w:val="●"/>
      <w:lvlJc w:val="left"/>
      <w:pPr>
        <w:ind w:left="5040" w:hanging="360"/>
      </w:pPr>
    </w:lvl>
    <w:lvl w:ilvl="7" w:tplc="0CA22170">
      <w:start w:val="1"/>
      <w:numFmt w:val="bullet"/>
      <w:lvlText w:val="●"/>
      <w:lvlJc w:val="left"/>
      <w:pPr>
        <w:ind w:left="5760" w:hanging="360"/>
      </w:pPr>
    </w:lvl>
    <w:lvl w:ilvl="8" w:tplc="0678700A">
      <w:start w:val="1"/>
      <w:numFmt w:val="bullet"/>
      <w:lvlText w:val="●"/>
      <w:lvlJc w:val="left"/>
      <w:pPr>
        <w:ind w:left="6480" w:hanging="360"/>
      </w:pPr>
    </w:lvl>
  </w:abstractNum>
  <w:abstractNum w:abstractNumId="2" w15:restartNumberingAfterBreak="0">
    <w:nsid w:val="7FD61149"/>
    <w:multiLevelType w:val="hybridMultilevel"/>
    <w:tmpl w:val="B7408B56"/>
    <w:lvl w:ilvl="0" w:tplc="E6E47804">
      <w:start w:val="1"/>
      <w:numFmt w:val="bullet"/>
      <w:lvlText w:val="–"/>
      <w:lvlJc w:val="left"/>
      <w:pPr>
        <w:ind w:left="540" w:hanging="260"/>
      </w:pPr>
    </w:lvl>
    <w:lvl w:ilvl="1" w:tplc="BDA2738E">
      <w:numFmt w:val="decimal"/>
      <w:lvlText w:val=""/>
      <w:lvlJc w:val="left"/>
    </w:lvl>
    <w:lvl w:ilvl="2" w:tplc="AC4EB678">
      <w:numFmt w:val="decimal"/>
      <w:lvlText w:val=""/>
      <w:lvlJc w:val="left"/>
    </w:lvl>
    <w:lvl w:ilvl="3" w:tplc="A3D221FA">
      <w:numFmt w:val="decimal"/>
      <w:lvlText w:val=""/>
      <w:lvlJc w:val="left"/>
    </w:lvl>
    <w:lvl w:ilvl="4" w:tplc="E2187914">
      <w:numFmt w:val="decimal"/>
      <w:lvlText w:val=""/>
      <w:lvlJc w:val="left"/>
    </w:lvl>
    <w:lvl w:ilvl="5" w:tplc="874AC2EA">
      <w:numFmt w:val="decimal"/>
      <w:lvlText w:val=""/>
      <w:lvlJc w:val="left"/>
    </w:lvl>
    <w:lvl w:ilvl="6" w:tplc="44FCFFFC">
      <w:numFmt w:val="decimal"/>
      <w:lvlText w:val=""/>
      <w:lvlJc w:val="left"/>
    </w:lvl>
    <w:lvl w:ilvl="7" w:tplc="F97217A4">
      <w:numFmt w:val="decimal"/>
      <w:lvlText w:val=""/>
      <w:lvlJc w:val="left"/>
    </w:lvl>
    <w:lvl w:ilvl="8" w:tplc="3A3A1262">
      <w:numFmt w:val="decimal"/>
      <w:lvlText w:val=""/>
      <w:lvlJc w:val="left"/>
    </w:lvl>
  </w:abstractNum>
  <w:num w:numId="1" w16cid:durableId="370543873">
    <w:abstractNumId w:val="1"/>
    <w:lvlOverride w:ilvl="0">
      <w:startOverride w:val="1"/>
    </w:lvlOverride>
  </w:num>
  <w:num w:numId="2" w16cid:durableId="8959687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E4"/>
    <w:rsid w:val="000B5F70"/>
    <w:rsid w:val="00165644"/>
    <w:rsid w:val="001A3A0C"/>
    <w:rsid w:val="001B5FC0"/>
    <w:rsid w:val="0025230E"/>
    <w:rsid w:val="005770E4"/>
    <w:rsid w:val="005A6666"/>
    <w:rsid w:val="0068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1DF9"/>
  <w15:docId w15:val="{4A323B85-990A-42F4-AE50-DBFE5866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5230E"/>
    <w:pPr>
      <w:tabs>
        <w:tab w:val="center" w:pos="4680"/>
        <w:tab w:val="right" w:pos="9360"/>
      </w:tabs>
    </w:pPr>
  </w:style>
  <w:style w:type="character" w:customStyle="1" w:styleId="HeaderChar">
    <w:name w:val="Header Char"/>
    <w:basedOn w:val="DefaultParagraphFont"/>
    <w:link w:val="Header"/>
    <w:uiPriority w:val="99"/>
    <w:rsid w:val="0025230E"/>
  </w:style>
  <w:style w:type="paragraph" w:styleId="Footer">
    <w:name w:val="footer"/>
    <w:basedOn w:val="Normal"/>
    <w:link w:val="FooterChar"/>
    <w:uiPriority w:val="99"/>
    <w:unhideWhenUsed/>
    <w:rsid w:val="0025230E"/>
    <w:pPr>
      <w:tabs>
        <w:tab w:val="center" w:pos="4680"/>
        <w:tab w:val="right" w:pos="9360"/>
      </w:tabs>
    </w:pPr>
  </w:style>
  <w:style w:type="character" w:customStyle="1" w:styleId="FooterChar">
    <w:name w:val="Footer Char"/>
    <w:basedOn w:val="DefaultParagraphFont"/>
    <w:link w:val="Footer"/>
    <w:uiPriority w:val="99"/>
    <w:rsid w:val="0025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1744</Words>
  <Characters>11252</Characters>
  <Application>Microsoft Office Word</Application>
  <DocSecurity>0</DocSecurity>
  <Lines>184</Lines>
  <Paragraphs>31</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Cynthia Borel</cp:lastModifiedBy>
  <cp:revision>6</cp:revision>
  <dcterms:created xsi:type="dcterms:W3CDTF">2026-04-10T04:15:00Z</dcterms:created>
  <dcterms:modified xsi:type="dcterms:W3CDTF">2026-04-10T04:34:00Z</dcterms:modified>
</cp:coreProperties>
</file>