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C82F" w14:textId="77777777" w:rsidR="005B42B3" w:rsidRPr="005B42B3" w:rsidRDefault="005B42B3" w:rsidP="005B42B3">
      <w:pPr>
        <w:pBdr>
          <w:bottom w:val="single" w:sz="6" w:space="0" w:color="CECECA"/>
        </w:pBdr>
        <w:shd w:val="clear" w:color="auto" w:fill="FFFFFF"/>
        <w:spacing w:after="0" w:line="240" w:lineRule="auto"/>
        <w:rPr>
          <w:rFonts w:ascii="Georgia" w:eastAsia="Times New Roman" w:hAnsi="Georgia" w:cs="Times New Roman"/>
          <w:color w:val="474747"/>
          <w:sz w:val="24"/>
          <w:szCs w:val="24"/>
        </w:rPr>
      </w:pPr>
      <w:hyperlink r:id="rId4" w:history="1">
        <w:r w:rsidRPr="005B42B3">
          <w:rPr>
            <w:rFonts w:ascii="Georgia" w:eastAsia="Times New Roman" w:hAnsi="Georgia" w:cs="Times New Roman"/>
            <w:color w:val="2869AB"/>
            <w:sz w:val="24"/>
            <w:szCs w:val="24"/>
            <w:u w:val="single"/>
          </w:rPr>
          <w:t>5. How can I help someone with a problem stop taking drugs? How can I help if they don't want help?</w:t>
        </w:r>
      </w:hyperlink>
    </w:p>
    <w:p w14:paraId="21599888" w14:textId="77777777" w:rsidR="005B42B3" w:rsidRPr="005B42B3" w:rsidRDefault="005B42B3" w:rsidP="005B42B3">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5B42B3">
        <w:rPr>
          <w:rFonts w:ascii="Open Sans" w:eastAsia="Times New Roman" w:hAnsi="Open Sans" w:cs="Open Sans"/>
          <w:color w:val="474747"/>
          <w:sz w:val="28"/>
          <w:szCs w:val="28"/>
        </w:rPr>
        <w:t>Supporting a loved one through a struggle with substance use can be difficult for adults and teens alike. This process can be especially complicated when someone is resistant to getting help. While you may not have control over someone else's substance use, support is available to cope with how that substance use may affect you.</w:t>
      </w:r>
    </w:p>
    <w:p w14:paraId="053D4AA3" w14:textId="77777777" w:rsidR="005B42B3" w:rsidRPr="005B42B3" w:rsidRDefault="005B42B3" w:rsidP="005B42B3">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5B42B3">
        <w:rPr>
          <w:rFonts w:ascii="Open Sans" w:eastAsia="Times New Roman" w:hAnsi="Open Sans" w:cs="Open Sans"/>
          <w:color w:val="474747"/>
          <w:sz w:val="28"/>
          <w:szCs w:val="28"/>
        </w:rPr>
        <w:t>The Substance Abuse and Mental Health Services Administration (</w:t>
      </w:r>
      <w:hyperlink r:id="rId5" w:tgtFrame="_blank" w:history="1">
        <w:r w:rsidRPr="005B42B3">
          <w:rPr>
            <w:rFonts w:ascii="Open Sans" w:eastAsia="Times New Roman" w:hAnsi="Open Sans" w:cs="Open Sans"/>
            <w:color w:val="2869AB"/>
            <w:sz w:val="28"/>
            <w:szCs w:val="28"/>
            <w:u w:val="single"/>
          </w:rPr>
          <w:t>SAMHSA</w:t>
        </w:r>
      </w:hyperlink>
      <w:r w:rsidRPr="005B42B3">
        <w:rPr>
          <w:rFonts w:ascii="Open Sans" w:eastAsia="Times New Roman" w:hAnsi="Open Sans" w:cs="Open Sans"/>
          <w:color w:val="474747"/>
          <w:sz w:val="28"/>
          <w:szCs w:val="28"/>
        </w:rPr>
        <w:t>) operates the National Helpline 1-800-662-HELP (4357). This is a free, confidential, 24/7, 365-day-a-year treatment referral and information service (in English and Spanish). SAMHSA has resources available online for </w:t>
      </w:r>
      <w:hyperlink r:id="rId6" w:tgtFrame="_blank" w:history="1">
        <w:r w:rsidRPr="005B42B3">
          <w:rPr>
            <w:rFonts w:ascii="Open Sans" w:eastAsia="Times New Roman" w:hAnsi="Open Sans" w:cs="Open Sans"/>
            <w:color w:val="2869AB"/>
            <w:sz w:val="28"/>
            <w:szCs w:val="28"/>
            <w:u w:val="single"/>
          </w:rPr>
          <w:t>families coping with mental and substance use disorders</w:t>
        </w:r>
      </w:hyperlink>
      <w:r w:rsidRPr="005B42B3">
        <w:rPr>
          <w:rFonts w:ascii="Open Sans" w:eastAsia="Times New Roman" w:hAnsi="Open Sans" w:cs="Open Sans"/>
          <w:color w:val="474747"/>
          <w:sz w:val="28"/>
          <w:szCs w:val="28"/>
        </w:rPr>
        <w:t> and also provides a confidential online </w:t>
      </w:r>
      <w:hyperlink r:id="rId7" w:tgtFrame="_blank" w:history="1">
        <w:r w:rsidRPr="005B42B3">
          <w:rPr>
            <w:rFonts w:ascii="Open Sans" w:eastAsia="Times New Roman" w:hAnsi="Open Sans" w:cs="Open Sans"/>
            <w:color w:val="2869AB"/>
            <w:sz w:val="28"/>
            <w:szCs w:val="28"/>
            <w:u w:val="single"/>
          </w:rPr>
          <w:t>treatment locator</w:t>
        </w:r>
      </w:hyperlink>
      <w:r w:rsidRPr="005B42B3">
        <w:rPr>
          <w:rFonts w:ascii="Open Sans" w:eastAsia="Times New Roman" w:hAnsi="Open Sans" w:cs="Open Sans"/>
          <w:color w:val="474747"/>
          <w:sz w:val="28"/>
          <w:szCs w:val="28"/>
        </w:rPr>
        <w:t>.</w:t>
      </w:r>
    </w:p>
    <w:p w14:paraId="1B650FA8" w14:textId="77777777" w:rsidR="005B42B3" w:rsidRPr="005B42B3" w:rsidRDefault="005B42B3" w:rsidP="005B42B3">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5B42B3">
        <w:rPr>
          <w:rFonts w:ascii="Open Sans" w:eastAsia="Times New Roman" w:hAnsi="Open Sans" w:cs="Open Sans"/>
          <w:color w:val="474747"/>
          <w:sz w:val="28"/>
          <w:szCs w:val="28"/>
        </w:rPr>
        <w:t>If someone is experiencing an overdose, mental health crisis, or another emergency, call 9-1-1.</w:t>
      </w:r>
    </w:p>
    <w:p w14:paraId="5E8D5917" w14:textId="77777777" w:rsidR="0057081F" w:rsidRDefault="0057081F"/>
    <w:sectPr w:rsidR="0057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B3"/>
    <w:rsid w:val="0057081F"/>
    <w:rsid w:val="005B42B3"/>
    <w:rsid w:val="00E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07FC"/>
  <w15:chartTrackingRefBased/>
  <w15:docId w15:val="{56A710E9-F34F-4B92-A065-7CDFF79C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mhsa.gov/find-trea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hsa.gov/families" TargetMode="External"/><Relationship Id="rId5" Type="http://schemas.openxmlformats.org/officeDocument/2006/relationships/hyperlink" Target="https://www.samhsa.gov/" TargetMode="External"/><Relationship Id="rId4" Type="http://schemas.openxmlformats.org/officeDocument/2006/relationships/hyperlink" Target="https://nida.nih.gov/research-topics/education/conversation-starters/10-questions-teens-ask-about-drugs-and-heal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1</cp:revision>
  <dcterms:created xsi:type="dcterms:W3CDTF">2023-02-22T17:31:00Z</dcterms:created>
  <dcterms:modified xsi:type="dcterms:W3CDTF">2023-02-22T17:32:00Z</dcterms:modified>
</cp:coreProperties>
</file>