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6E1" w:rsidRDefault="002056E1">
      <w:pPr>
        <w:rPr>
          <w:rFonts w:ascii="Arial" w:hAnsi="Arial" w:cs="Arial"/>
          <w:sz w:val="20"/>
          <w:szCs w:val="20"/>
        </w:rPr>
      </w:pPr>
    </w:p>
    <w:p w:rsidR="00DE51FB" w:rsidRPr="00DE51FB" w:rsidRDefault="00DE51FB">
      <w:pPr>
        <w:rPr>
          <w:rFonts w:ascii="Arial" w:hAnsi="Arial" w:cs="Arial"/>
          <w:sz w:val="20"/>
          <w:szCs w:val="20"/>
        </w:rPr>
      </w:pPr>
    </w:p>
    <w:p w:rsidR="00692A12" w:rsidRPr="00DE51FB" w:rsidRDefault="00692A12">
      <w:pPr>
        <w:rPr>
          <w:rFonts w:ascii="Arial" w:hAnsi="Arial" w:cs="Arial"/>
          <w:sz w:val="20"/>
          <w:szCs w:val="20"/>
        </w:rPr>
      </w:pPr>
      <w:r w:rsidRPr="00DE51FB">
        <w:rPr>
          <w:rFonts w:ascii="Arial" w:hAnsi="Arial" w:cs="Arial"/>
          <w:sz w:val="20"/>
          <w:szCs w:val="20"/>
        </w:rPr>
        <w:t xml:space="preserve">Trustees of </w:t>
      </w:r>
      <w:proofErr w:type="spellStart"/>
      <w:r w:rsidRPr="00DE51FB">
        <w:rPr>
          <w:rFonts w:ascii="Arial" w:hAnsi="Arial" w:cs="Arial"/>
          <w:sz w:val="20"/>
          <w:szCs w:val="20"/>
        </w:rPr>
        <w:t>Wis</w:t>
      </w:r>
      <w:proofErr w:type="spellEnd"/>
      <w:r w:rsidRPr="00DE51FB">
        <w:rPr>
          <w:rFonts w:ascii="Arial" w:hAnsi="Arial" w:cs="Arial"/>
          <w:sz w:val="20"/>
          <w:szCs w:val="20"/>
        </w:rPr>
        <w:t xml:space="preserve"> (the Committee members) are bound by Charity Law. Below are two examples of scenarios trustees may face which could go against Charity Law, along with suggested solutions.</w:t>
      </w:r>
    </w:p>
    <w:p w:rsidR="00692A12" w:rsidRPr="00DE51FB" w:rsidRDefault="00692A12">
      <w:pPr>
        <w:rPr>
          <w:rFonts w:ascii="Arial" w:hAnsi="Arial" w:cs="Arial"/>
          <w:sz w:val="20"/>
          <w:szCs w:val="20"/>
        </w:rPr>
      </w:pPr>
    </w:p>
    <w:p w:rsidR="00DE51FB" w:rsidRDefault="00DE51FB">
      <w:pPr>
        <w:rPr>
          <w:rFonts w:ascii="Arial" w:hAnsi="Arial" w:cs="Arial"/>
          <w:b/>
          <w:sz w:val="20"/>
          <w:szCs w:val="20"/>
        </w:rPr>
      </w:pPr>
    </w:p>
    <w:p w:rsidR="00692A12" w:rsidRPr="00DE51FB" w:rsidRDefault="00692A12">
      <w:pPr>
        <w:rPr>
          <w:rFonts w:ascii="Arial" w:hAnsi="Arial" w:cs="Arial"/>
          <w:b/>
          <w:sz w:val="20"/>
          <w:szCs w:val="20"/>
        </w:rPr>
      </w:pPr>
      <w:r w:rsidRPr="00DE51FB">
        <w:rPr>
          <w:rFonts w:ascii="Arial" w:hAnsi="Arial" w:cs="Arial"/>
          <w:b/>
          <w:sz w:val="20"/>
          <w:szCs w:val="20"/>
        </w:rPr>
        <w:t>What does Charity Law mean for a Trustee?</w:t>
      </w:r>
    </w:p>
    <w:p w:rsidR="00DA1834" w:rsidRPr="00DA1834" w:rsidRDefault="00692A12" w:rsidP="00DA1834">
      <w:pPr>
        <w:rPr>
          <w:rFonts w:ascii="Times New Roman" w:eastAsia="Times New Roman" w:hAnsi="Times New Roman" w:cs="Times New Roman"/>
          <w:sz w:val="20"/>
          <w:szCs w:val="20"/>
        </w:rPr>
      </w:pPr>
      <w:r w:rsidRPr="00DE51FB">
        <w:rPr>
          <w:rFonts w:ascii="Arial" w:hAnsi="Arial" w:cs="Arial"/>
          <w:sz w:val="20"/>
          <w:szCs w:val="20"/>
        </w:rPr>
        <w:t>Under Charity Law, the income, funds and property of a WI must only be used to further the WIs objectives</w:t>
      </w:r>
      <w:r w:rsidR="00DA1834">
        <w:rPr>
          <w:rFonts w:ascii="Arial" w:hAnsi="Arial" w:cs="Arial"/>
          <w:sz w:val="20"/>
          <w:szCs w:val="20"/>
        </w:rPr>
        <w:t xml:space="preserve">, </w:t>
      </w:r>
      <w:r w:rsidR="00DA1834">
        <w:rPr>
          <w:rFonts w:ascii="Arial" w:eastAsia="Times New Roman" w:hAnsi="Arial" w:cs="Arial"/>
          <w:bCs/>
          <w:color w:val="393939"/>
          <w:sz w:val="20"/>
          <w:szCs w:val="20"/>
        </w:rPr>
        <w:t>t</w:t>
      </w:r>
      <w:r w:rsidR="00DA1834" w:rsidRPr="00DA1834">
        <w:rPr>
          <w:rFonts w:ascii="Arial" w:eastAsia="Times New Roman" w:hAnsi="Arial" w:cs="Arial"/>
          <w:bCs/>
          <w:color w:val="393939"/>
          <w:sz w:val="20"/>
          <w:szCs w:val="20"/>
        </w:rPr>
        <w:t>o advance the education of women and girls for the public benefit in all areas</w:t>
      </w:r>
      <w:r w:rsidR="00DA1834">
        <w:rPr>
          <w:rFonts w:ascii="Arial" w:eastAsia="Times New Roman" w:hAnsi="Arial" w:cs="Arial"/>
          <w:bCs/>
          <w:color w:val="393939"/>
          <w:sz w:val="20"/>
          <w:szCs w:val="20"/>
        </w:rPr>
        <w:t>.</w:t>
      </w:r>
    </w:p>
    <w:p w:rsidR="00692A12" w:rsidRPr="00DE51FB" w:rsidRDefault="00692A12">
      <w:pPr>
        <w:rPr>
          <w:rFonts w:ascii="Arial" w:hAnsi="Arial" w:cs="Arial"/>
          <w:sz w:val="20"/>
          <w:szCs w:val="20"/>
        </w:rPr>
      </w:pPr>
      <w:r w:rsidRPr="00DE51FB">
        <w:rPr>
          <w:rFonts w:ascii="Arial" w:hAnsi="Arial" w:cs="Arial"/>
          <w:sz w:val="20"/>
          <w:szCs w:val="20"/>
        </w:rPr>
        <w:t xml:space="preserve">. </w:t>
      </w:r>
    </w:p>
    <w:p w:rsidR="00692A12" w:rsidRPr="00DE51FB" w:rsidRDefault="00692A12">
      <w:pPr>
        <w:rPr>
          <w:rFonts w:ascii="Arial" w:hAnsi="Arial" w:cs="Arial"/>
          <w:sz w:val="20"/>
          <w:szCs w:val="20"/>
        </w:rPr>
      </w:pPr>
      <w:r w:rsidRPr="00DE51FB">
        <w:rPr>
          <w:rFonts w:ascii="Arial" w:hAnsi="Arial" w:cs="Arial"/>
          <w:sz w:val="20"/>
          <w:szCs w:val="20"/>
        </w:rPr>
        <w:t>As part of this, trustees are not allowed to benefit directly from the WIs funds nor be perceived to do so. This means no trustee – or person connected to a trustee – can receive any payment from the WI for work relating to it. Any benefits gained by a trustee ( without proper legal authority</w:t>
      </w:r>
      <w:r w:rsidR="00474092">
        <w:rPr>
          <w:rFonts w:ascii="Arial" w:hAnsi="Arial" w:cs="Arial"/>
          <w:sz w:val="20"/>
          <w:szCs w:val="20"/>
        </w:rPr>
        <w:t xml:space="preserve"> – with reference to the Charity Commission</w:t>
      </w:r>
      <w:r w:rsidR="00FD260C" w:rsidRPr="00DE51FB">
        <w:rPr>
          <w:rFonts w:ascii="Arial" w:hAnsi="Arial" w:cs="Arial"/>
          <w:sz w:val="20"/>
          <w:szCs w:val="20"/>
        </w:rPr>
        <w:t xml:space="preserve"> </w:t>
      </w:r>
      <w:r w:rsidRPr="00DE51FB">
        <w:rPr>
          <w:rFonts w:ascii="Arial" w:hAnsi="Arial" w:cs="Arial"/>
          <w:sz w:val="20"/>
          <w:szCs w:val="20"/>
        </w:rPr>
        <w:t>) must be repaid to the WI.</w:t>
      </w:r>
    </w:p>
    <w:p w:rsidR="00CB53CC" w:rsidRDefault="00CB53CC">
      <w:pPr>
        <w:rPr>
          <w:rFonts w:ascii="Arial" w:hAnsi="Arial" w:cs="Arial"/>
          <w:b/>
          <w:sz w:val="20"/>
          <w:szCs w:val="20"/>
        </w:rPr>
      </w:pPr>
    </w:p>
    <w:p w:rsidR="00DA1834" w:rsidRPr="00DE51FB" w:rsidRDefault="00DA1834">
      <w:pPr>
        <w:rPr>
          <w:rFonts w:ascii="Arial" w:hAnsi="Arial" w:cs="Arial"/>
          <w:b/>
          <w:sz w:val="20"/>
          <w:szCs w:val="20"/>
        </w:rPr>
      </w:pPr>
    </w:p>
    <w:p w:rsidR="00CB53CC" w:rsidRPr="00DE51FB" w:rsidRDefault="00CB53CC">
      <w:pPr>
        <w:rPr>
          <w:rFonts w:ascii="Arial" w:hAnsi="Arial" w:cs="Arial"/>
          <w:b/>
          <w:sz w:val="20"/>
          <w:szCs w:val="20"/>
        </w:rPr>
      </w:pPr>
      <w:r w:rsidRPr="00DE51FB">
        <w:rPr>
          <w:rFonts w:ascii="Arial" w:hAnsi="Arial" w:cs="Arial"/>
          <w:b/>
          <w:sz w:val="20"/>
          <w:szCs w:val="20"/>
        </w:rPr>
        <w:t>Conflicts of Interest:</w:t>
      </w:r>
    </w:p>
    <w:p w:rsidR="00CB53CC" w:rsidRPr="00DE51FB" w:rsidRDefault="00CB53CC">
      <w:pPr>
        <w:rPr>
          <w:rFonts w:ascii="Arial" w:hAnsi="Arial" w:cs="Arial"/>
          <w:sz w:val="20"/>
          <w:szCs w:val="20"/>
        </w:rPr>
      </w:pPr>
    </w:p>
    <w:p w:rsidR="00692A12" w:rsidRDefault="00CB53CC" w:rsidP="00CB53CC">
      <w:pPr>
        <w:pStyle w:val="ListParagraph"/>
        <w:numPr>
          <w:ilvl w:val="0"/>
          <w:numId w:val="2"/>
        </w:numPr>
        <w:rPr>
          <w:rFonts w:ascii="Arial" w:hAnsi="Arial" w:cs="Arial"/>
          <w:sz w:val="20"/>
          <w:szCs w:val="20"/>
        </w:rPr>
      </w:pPr>
      <w:r w:rsidRPr="00DE51FB">
        <w:rPr>
          <w:rFonts w:ascii="Arial" w:hAnsi="Arial" w:cs="Arial"/>
          <w:b/>
          <w:sz w:val="20"/>
          <w:szCs w:val="20"/>
        </w:rPr>
        <w:t>Scenario</w:t>
      </w:r>
      <w:r w:rsidRPr="00DE51FB">
        <w:rPr>
          <w:rFonts w:ascii="Arial" w:hAnsi="Arial" w:cs="Arial"/>
          <w:sz w:val="20"/>
          <w:szCs w:val="20"/>
        </w:rPr>
        <w:t>: The trustee of a WI is also a member of the local village hall Committee, which is the same hall the WI uses for its monthly and ancillary meetings / events.</w:t>
      </w:r>
    </w:p>
    <w:p w:rsidR="00DE51FB" w:rsidRPr="00DE51FB" w:rsidRDefault="00DE51FB" w:rsidP="00DE51FB">
      <w:pPr>
        <w:pStyle w:val="ListParagraph"/>
        <w:rPr>
          <w:rFonts w:ascii="Arial" w:hAnsi="Arial" w:cs="Arial"/>
          <w:sz w:val="20"/>
          <w:szCs w:val="20"/>
        </w:rPr>
      </w:pPr>
    </w:p>
    <w:p w:rsidR="00CB53CC" w:rsidRDefault="00CB53CC" w:rsidP="00CB53CC">
      <w:pPr>
        <w:ind w:left="720"/>
        <w:rPr>
          <w:rFonts w:ascii="Arial" w:hAnsi="Arial" w:cs="Arial"/>
          <w:sz w:val="20"/>
          <w:szCs w:val="20"/>
        </w:rPr>
      </w:pPr>
      <w:r w:rsidRPr="00DE51FB">
        <w:rPr>
          <w:rFonts w:ascii="Arial" w:hAnsi="Arial" w:cs="Arial"/>
          <w:b/>
          <w:sz w:val="20"/>
          <w:szCs w:val="20"/>
        </w:rPr>
        <w:t>Conflict</w:t>
      </w:r>
      <w:r w:rsidRPr="00DE51FB">
        <w:rPr>
          <w:rFonts w:ascii="Arial" w:hAnsi="Arial" w:cs="Arial"/>
          <w:sz w:val="20"/>
          <w:szCs w:val="20"/>
        </w:rPr>
        <w:t>: The trustee is unlikely to have a personal financial interest in renting the hall to the WI. However, there is a potential conflict of loyalty between the trustee’s position on the WI Committee and her position on the village hall Committee.</w:t>
      </w:r>
    </w:p>
    <w:p w:rsidR="00DE51FB" w:rsidRPr="00DE51FB" w:rsidRDefault="00DE51FB" w:rsidP="00CB53CC">
      <w:pPr>
        <w:ind w:left="720"/>
        <w:rPr>
          <w:rFonts w:ascii="Arial" w:hAnsi="Arial" w:cs="Arial"/>
          <w:sz w:val="20"/>
          <w:szCs w:val="20"/>
        </w:rPr>
      </w:pPr>
    </w:p>
    <w:p w:rsidR="00CB53CC" w:rsidRPr="00DE51FB" w:rsidRDefault="00CB53CC" w:rsidP="00CB53CC">
      <w:pPr>
        <w:ind w:left="720"/>
        <w:rPr>
          <w:rFonts w:ascii="Arial" w:hAnsi="Arial" w:cs="Arial"/>
          <w:sz w:val="20"/>
          <w:szCs w:val="20"/>
        </w:rPr>
      </w:pPr>
      <w:r w:rsidRPr="00DE51FB">
        <w:rPr>
          <w:rFonts w:ascii="Arial" w:hAnsi="Arial" w:cs="Arial"/>
          <w:b/>
          <w:sz w:val="20"/>
          <w:szCs w:val="20"/>
        </w:rPr>
        <w:t>Solution</w:t>
      </w:r>
      <w:r w:rsidRPr="00DE51FB">
        <w:rPr>
          <w:rFonts w:ascii="Arial" w:hAnsi="Arial" w:cs="Arial"/>
          <w:sz w:val="20"/>
          <w:szCs w:val="20"/>
        </w:rPr>
        <w:t xml:space="preserve">: Appropriate conflicts of interest procedures should be observed, but these could sensibly involve a simple declaration by the trustee herself. There should be no problem with a procedure that allows her to vote on issues concerning the village </w:t>
      </w:r>
      <w:r w:rsidR="004351DB">
        <w:rPr>
          <w:rFonts w:ascii="Arial" w:hAnsi="Arial" w:cs="Arial"/>
          <w:sz w:val="20"/>
          <w:szCs w:val="20"/>
        </w:rPr>
        <w:t>h</w:t>
      </w:r>
      <w:r w:rsidRPr="00DE51FB">
        <w:rPr>
          <w:rFonts w:ascii="Arial" w:hAnsi="Arial" w:cs="Arial"/>
          <w:sz w:val="20"/>
          <w:szCs w:val="20"/>
        </w:rPr>
        <w:t xml:space="preserve">all, should she wish to. </w:t>
      </w:r>
    </w:p>
    <w:p w:rsidR="00CB53CC" w:rsidRPr="00DE51FB" w:rsidRDefault="00CB53CC" w:rsidP="00CB53CC">
      <w:pPr>
        <w:pStyle w:val="ListParagraph"/>
        <w:rPr>
          <w:rFonts w:ascii="Arial" w:hAnsi="Arial" w:cs="Arial"/>
          <w:sz w:val="20"/>
          <w:szCs w:val="20"/>
        </w:rPr>
      </w:pPr>
    </w:p>
    <w:p w:rsidR="00CB53CC" w:rsidRDefault="00CB53CC" w:rsidP="00CB53CC">
      <w:pPr>
        <w:pStyle w:val="ListParagraph"/>
        <w:numPr>
          <w:ilvl w:val="0"/>
          <w:numId w:val="2"/>
        </w:numPr>
        <w:rPr>
          <w:rFonts w:ascii="Arial" w:hAnsi="Arial" w:cs="Arial"/>
          <w:sz w:val="20"/>
          <w:szCs w:val="20"/>
        </w:rPr>
      </w:pPr>
      <w:r w:rsidRPr="00DE51FB">
        <w:rPr>
          <w:rFonts w:ascii="Arial" w:hAnsi="Arial" w:cs="Arial"/>
          <w:b/>
          <w:sz w:val="20"/>
          <w:szCs w:val="20"/>
        </w:rPr>
        <w:t>Scenario</w:t>
      </w:r>
      <w:r w:rsidRPr="00DE51FB">
        <w:rPr>
          <w:rFonts w:ascii="Arial" w:hAnsi="Arial" w:cs="Arial"/>
          <w:sz w:val="20"/>
          <w:szCs w:val="20"/>
        </w:rPr>
        <w:t>: A WI Committee decides to set up a website. A trustee’s husband is a website designer and offers to design a website at a cut-price rate.</w:t>
      </w:r>
    </w:p>
    <w:p w:rsidR="00DE51FB" w:rsidRPr="00DE51FB" w:rsidRDefault="00DE51FB" w:rsidP="00DE51FB">
      <w:pPr>
        <w:pStyle w:val="ListParagraph"/>
        <w:rPr>
          <w:rFonts w:ascii="Arial" w:hAnsi="Arial" w:cs="Arial"/>
          <w:sz w:val="20"/>
          <w:szCs w:val="20"/>
        </w:rPr>
      </w:pPr>
    </w:p>
    <w:p w:rsidR="00CB53CC" w:rsidRDefault="00CB53CC" w:rsidP="00CB53CC">
      <w:pPr>
        <w:pStyle w:val="ListParagraph"/>
        <w:rPr>
          <w:rFonts w:ascii="Arial" w:hAnsi="Arial" w:cs="Arial"/>
          <w:sz w:val="20"/>
          <w:szCs w:val="20"/>
        </w:rPr>
      </w:pPr>
      <w:r w:rsidRPr="00DE51FB">
        <w:rPr>
          <w:rFonts w:ascii="Arial" w:hAnsi="Arial" w:cs="Arial"/>
          <w:b/>
          <w:sz w:val="20"/>
          <w:szCs w:val="20"/>
        </w:rPr>
        <w:t>Conflict</w:t>
      </w:r>
      <w:r w:rsidRPr="00DE51FB">
        <w:rPr>
          <w:rFonts w:ascii="Arial" w:hAnsi="Arial" w:cs="Arial"/>
          <w:sz w:val="20"/>
          <w:szCs w:val="20"/>
        </w:rPr>
        <w:t xml:space="preserve">: The constitution doesn’t allow a payment </w:t>
      </w:r>
      <w:r w:rsidR="00FD260C" w:rsidRPr="00DE51FB">
        <w:rPr>
          <w:rFonts w:ascii="Arial" w:hAnsi="Arial" w:cs="Arial"/>
          <w:sz w:val="20"/>
          <w:szCs w:val="20"/>
        </w:rPr>
        <w:t>from a WI to a connected person, and there is a conflict of interest between the interests of the trustee and those of the WI.</w:t>
      </w:r>
    </w:p>
    <w:p w:rsidR="00DE51FB" w:rsidRPr="00DE51FB" w:rsidRDefault="00DE51FB" w:rsidP="00CB53CC">
      <w:pPr>
        <w:pStyle w:val="ListParagraph"/>
        <w:rPr>
          <w:rFonts w:ascii="Arial" w:hAnsi="Arial" w:cs="Arial"/>
          <w:sz w:val="20"/>
          <w:szCs w:val="20"/>
        </w:rPr>
      </w:pPr>
    </w:p>
    <w:p w:rsidR="00FD260C" w:rsidRPr="00DE51FB" w:rsidRDefault="00FD260C" w:rsidP="00CB53CC">
      <w:pPr>
        <w:pStyle w:val="ListParagraph"/>
        <w:rPr>
          <w:rFonts w:ascii="Arial" w:hAnsi="Arial" w:cs="Arial"/>
          <w:sz w:val="20"/>
          <w:szCs w:val="20"/>
        </w:rPr>
      </w:pPr>
      <w:r w:rsidRPr="00DE51FB">
        <w:rPr>
          <w:rFonts w:ascii="Arial" w:hAnsi="Arial" w:cs="Arial"/>
          <w:b/>
          <w:sz w:val="20"/>
          <w:szCs w:val="20"/>
        </w:rPr>
        <w:t>Solution</w:t>
      </w:r>
      <w:r w:rsidRPr="00DE51FB">
        <w:rPr>
          <w:rFonts w:ascii="Arial" w:hAnsi="Arial" w:cs="Arial"/>
          <w:sz w:val="20"/>
          <w:szCs w:val="20"/>
        </w:rPr>
        <w:t>: The husband cannot be paid, but his expenses can be covered. By contrast, if the son of a trustee offers to design the website and he is neither living at home nor financially dependent of his mother (nor she of him) there is no difficulty in paying him for the same work.</w:t>
      </w:r>
    </w:p>
    <w:p w:rsidR="00FD260C" w:rsidRPr="00DE51FB" w:rsidRDefault="00FD260C" w:rsidP="00CB53CC">
      <w:pPr>
        <w:pStyle w:val="ListParagraph"/>
        <w:rPr>
          <w:rFonts w:ascii="Arial" w:hAnsi="Arial" w:cs="Arial"/>
          <w:sz w:val="20"/>
          <w:szCs w:val="20"/>
        </w:rPr>
      </w:pPr>
    </w:p>
    <w:p w:rsidR="00DE51FB" w:rsidRDefault="00DE51FB" w:rsidP="00FD260C">
      <w:pPr>
        <w:pStyle w:val="ListParagraph"/>
        <w:ind w:left="0"/>
        <w:rPr>
          <w:rFonts w:ascii="Arial" w:hAnsi="Arial" w:cs="Arial"/>
          <w:b/>
          <w:sz w:val="20"/>
          <w:szCs w:val="20"/>
        </w:rPr>
      </w:pPr>
    </w:p>
    <w:p w:rsidR="00FD260C" w:rsidRPr="00DE51FB" w:rsidRDefault="00FD260C" w:rsidP="00FD260C">
      <w:pPr>
        <w:pStyle w:val="ListParagraph"/>
        <w:ind w:left="0"/>
        <w:rPr>
          <w:rFonts w:ascii="Arial" w:hAnsi="Arial" w:cs="Arial"/>
          <w:sz w:val="20"/>
          <w:szCs w:val="20"/>
        </w:rPr>
      </w:pPr>
      <w:r w:rsidRPr="00DE51FB">
        <w:rPr>
          <w:rFonts w:ascii="Arial" w:hAnsi="Arial" w:cs="Arial"/>
          <w:b/>
          <w:sz w:val="20"/>
          <w:szCs w:val="20"/>
        </w:rPr>
        <w:t>General Advice for Trustees</w:t>
      </w:r>
      <w:r w:rsidRPr="00DE51FB">
        <w:rPr>
          <w:rFonts w:ascii="Arial" w:hAnsi="Arial" w:cs="Arial"/>
          <w:sz w:val="20"/>
          <w:szCs w:val="20"/>
        </w:rPr>
        <w:t>:</w:t>
      </w:r>
    </w:p>
    <w:p w:rsidR="00FD260C" w:rsidRPr="00DE51FB" w:rsidRDefault="00FD260C" w:rsidP="00FD260C">
      <w:pPr>
        <w:pStyle w:val="ListParagraph"/>
        <w:ind w:left="0"/>
        <w:rPr>
          <w:rFonts w:ascii="Arial" w:hAnsi="Arial" w:cs="Arial"/>
          <w:b/>
          <w:sz w:val="20"/>
          <w:szCs w:val="20"/>
        </w:rPr>
      </w:pPr>
    </w:p>
    <w:p w:rsidR="00FD260C" w:rsidRPr="00DE51FB" w:rsidRDefault="00FD260C" w:rsidP="00FD260C">
      <w:pPr>
        <w:pStyle w:val="ListParagraph"/>
        <w:ind w:left="0"/>
        <w:rPr>
          <w:rFonts w:ascii="Arial" w:hAnsi="Arial" w:cs="Arial"/>
          <w:sz w:val="20"/>
          <w:szCs w:val="20"/>
        </w:rPr>
      </w:pPr>
      <w:r w:rsidRPr="00DE51FB">
        <w:rPr>
          <w:rFonts w:ascii="Arial" w:hAnsi="Arial" w:cs="Arial"/>
          <w:sz w:val="20"/>
          <w:szCs w:val="20"/>
        </w:rPr>
        <w:t>Either situation is clearly a potential conflict of interest for the trustee. In both cases, she should declare her interest, not vote and not play any part in the WI Committee’s final decision. She should also leave the room for the duration of the discussion unless asked to stay to inform the debate.</w:t>
      </w:r>
    </w:p>
    <w:p w:rsidR="00FD260C" w:rsidRPr="00DE51FB" w:rsidRDefault="00FD260C" w:rsidP="00FD260C">
      <w:pPr>
        <w:pStyle w:val="ListParagraph"/>
        <w:ind w:left="0"/>
        <w:rPr>
          <w:rFonts w:ascii="Arial" w:hAnsi="Arial" w:cs="Arial"/>
          <w:sz w:val="20"/>
          <w:szCs w:val="20"/>
        </w:rPr>
      </w:pPr>
    </w:p>
    <w:p w:rsidR="00DE51FB" w:rsidRDefault="00DE51FB" w:rsidP="00FD260C">
      <w:pPr>
        <w:pStyle w:val="ListParagraph"/>
        <w:ind w:left="0"/>
        <w:rPr>
          <w:rFonts w:ascii="Arial" w:hAnsi="Arial" w:cs="Arial"/>
          <w:b/>
          <w:sz w:val="20"/>
          <w:szCs w:val="20"/>
        </w:rPr>
      </w:pPr>
    </w:p>
    <w:p w:rsidR="00FD260C" w:rsidRPr="00DE51FB" w:rsidRDefault="00FD260C" w:rsidP="00FD260C">
      <w:pPr>
        <w:pStyle w:val="ListParagraph"/>
        <w:ind w:left="0"/>
        <w:rPr>
          <w:rFonts w:ascii="Arial" w:hAnsi="Arial" w:cs="Arial"/>
          <w:b/>
          <w:sz w:val="20"/>
          <w:szCs w:val="20"/>
        </w:rPr>
      </w:pPr>
      <w:r w:rsidRPr="00DE51FB">
        <w:rPr>
          <w:rFonts w:ascii="Arial" w:hAnsi="Arial" w:cs="Arial"/>
          <w:b/>
          <w:sz w:val="20"/>
          <w:szCs w:val="20"/>
        </w:rPr>
        <w:t>Paying Independent Financial Examiners (IFEs):</w:t>
      </w:r>
    </w:p>
    <w:p w:rsidR="00692A12" w:rsidRPr="00DE51FB" w:rsidRDefault="00FD260C" w:rsidP="00DA1834">
      <w:pPr>
        <w:pStyle w:val="NormalWeb"/>
        <w:rPr>
          <w:rFonts w:ascii="Arial" w:hAnsi="Arial" w:cs="Arial"/>
          <w:sz w:val="20"/>
          <w:szCs w:val="20"/>
        </w:rPr>
      </w:pPr>
      <w:r w:rsidRPr="00DE51FB">
        <w:rPr>
          <w:rFonts w:ascii="Arial" w:hAnsi="Arial" w:cs="Arial"/>
          <w:sz w:val="20"/>
          <w:szCs w:val="20"/>
        </w:rPr>
        <w:t>Federation Trustees cannot be paid for activities</w:t>
      </w:r>
      <w:r w:rsidR="00DE51FB">
        <w:rPr>
          <w:rFonts w:ascii="Arial" w:hAnsi="Arial" w:cs="Arial"/>
          <w:sz w:val="20"/>
          <w:szCs w:val="20"/>
        </w:rPr>
        <w:t>. If applicable they can be re-imbersed for travel and out-of-pocket expenses. The fee for an IFE ,who is also a Federation Trustee, must be made payable to the Nottinghamshire Federation of WIs via your assigned IFE</w:t>
      </w:r>
      <w:r w:rsidR="00DA1834">
        <w:rPr>
          <w:rFonts w:ascii="Arial" w:hAnsi="Arial" w:cs="Arial"/>
          <w:sz w:val="20"/>
          <w:szCs w:val="20"/>
        </w:rPr>
        <w:t xml:space="preserve"> (see issued invoice)</w:t>
      </w:r>
      <w:r w:rsidR="00DE51FB">
        <w:rPr>
          <w:rFonts w:ascii="Arial" w:hAnsi="Arial" w:cs="Arial"/>
          <w:sz w:val="20"/>
          <w:szCs w:val="20"/>
        </w:rPr>
        <w:t>, who will control the assignment to termination</w:t>
      </w:r>
      <w:r w:rsidR="00DA1834">
        <w:rPr>
          <w:rFonts w:ascii="Arial" w:hAnsi="Arial" w:cs="Arial"/>
          <w:sz w:val="20"/>
          <w:szCs w:val="20"/>
        </w:rPr>
        <w:t>.</w:t>
      </w:r>
    </w:p>
    <w:sectPr w:rsidR="00692A12" w:rsidRPr="00DE51FB" w:rsidSect="0093170D">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ECB" w:rsidRDefault="007D6ECB" w:rsidP="00692A12">
      <w:r>
        <w:separator/>
      </w:r>
    </w:p>
  </w:endnote>
  <w:endnote w:type="continuationSeparator" w:id="0">
    <w:p w:rsidR="007D6ECB" w:rsidRDefault="007D6ECB" w:rsidP="0069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834" w:rsidRDefault="00DA1834">
    <w:pPr>
      <w:pStyle w:val="Footer"/>
    </w:pPr>
    <w:r>
      <w:t>Issue1.0</w:t>
    </w:r>
    <w:r>
      <w:tab/>
    </w:r>
    <w:r>
      <w:tab/>
    </w:r>
    <w:r>
      <w:tab/>
    </w:r>
    <w:r w:rsidR="00474092">
      <w:t xml:space="preserve">March </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ECB" w:rsidRDefault="007D6ECB" w:rsidP="00692A12">
      <w:r>
        <w:separator/>
      </w:r>
    </w:p>
  </w:footnote>
  <w:footnote w:type="continuationSeparator" w:id="0">
    <w:p w:rsidR="007D6ECB" w:rsidRDefault="007D6ECB" w:rsidP="0069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A12" w:rsidRDefault="00692A12" w:rsidP="00692A12">
    <w:pPr>
      <w:pStyle w:val="Header"/>
      <w:jc w:val="right"/>
    </w:pPr>
    <w:r>
      <w:rPr>
        <w:noProof/>
      </w:rPr>
      <w:drawing>
        <wp:inline distT="0" distB="0" distL="0" distR="0" wp14:anchorId="6227A0EF" wp14:editId="2555EDCE">
          <wp:extent cx="29718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800100"/>
                  </a:xfrm>
                  <a:prstGeom prst="rect">
                    <a:avLst/>
                  </a:prstGeom>
                  <a:noFill/>
                  <a:ln>
                    <a:noFill/>
                  </a:ln>
                </pic:spPr>
              </pic:pic>
            </a:graphicData>
          </a:graphic>
        </wp:inline>
      </w:drawing>
    </w:r>
  </w:p>
  <w:p w:rsidR="00692A12" w:rsidRPr="00692A12" w:rsidRDefault="00692A12" w:rsidP="00692A12">
    <w:pPr>
      <w:pStyle w:val="Header"/>
      <w:jc w:val="center"/>
      <w:rPr>
        <w:rFonts w:ascii="Arial" w:hAnsi="Arial" w:cs="Arial"/>
        <w:b/>
      </w:rPr>
    </w:pPr>
    <w:r w:rsidRPr="00692A12">
      <w:rPr>
        <w:rFonts w:ascii="Arial" w:hAnsi="Arial" w:cs="Arial"/>
        <w:b/>
      </w:rPr>
      <w:t>TRUSTEE BENEFIT and CONFL</w:t>
    </w:r>
    <w:r>
      <w:rPr>
        <w:rFonts w:ascii="Arial" w:hAnsi="Arial" w:cs="Arial"/>
        <w:b/>
      </w:rPr>
      <w:t>I</w:t>
    </w:r>
    <w:r w:rsidRPr="00692A12">
      <w:rPr>
        <w:rFonts w:ascii="Arial" w:hAnsi="Arial" w:cs="Arial"/>
        <w:b/>
      </w:rPr>
      <w:t>CT of INTEREST FOR WIs</w:t>
    </w:r>
  </w:p>
  <w:p w:rsidR="00692A12" w:rsidRDefault="00692A12" w:rsidP="00692A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69FE"/>
    <w:multiLevelType w:val="hybridMultilevel"/>
    <w:tmpl w:val="9FD8C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6683A"/>
    <w:multiLevelType w:val="hybridMultilevel"/>
    <w:tmpl w:val="C5EC8EE8"/>
    <w:lvl w:ilvl="0" w:tplc="EBACD0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12"/>
    <w:rsid w:val="002056E1"/>
    <w:rsid w:val="004351DB"/>
    <w:rsid w:val="00474092"/>
    <w:rsid w:val="00692A12"/>
    <w:rsid w:val="007D6ECB"/>
    <w:rsid w:val="0093170D"/>
    <w:rsid w:val="00937308"/>
    <w:rsid w:val="00AE2D88"/>
    <w:rsid w:val="00CB53CC"/>
    <w:rsid w:val="00D626E5"/>
    <w:rsid w:val="00DA1834"/>
    <w:rsid w:val="00DE51FB"/>
    <w:rsid w:val="00FD2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4ECEB0"/>
  <w14:defaultImageDpi w14:val="32767"/>
  <w15:chartTrackingRefBased/>
  <w15:docId w15:val="{9661FD55-71B2-9948-8D78-FFB0C3F8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A12"/>
    <w:pPr>
      <w:tabs>
        <w:tab w:val="center" w:pos="4680"/>
        <w:tab w:val="right" w:pos="9360"/>
      </w:tabs>
    </w:pPr>
  </w:style>
  <w:style w:type="character" w:customStyle="1" w:styleId="HeaderChar">
    <w:name w:val="Header Char"/>
    <w:basedOn w:val="DefaultParagraphFont"/>
    <w:link w:val="Header"/>
    <w:uiPriority w:val="99"/>
    <w:rsid w:val="00692A12"/>
  </w:style>
  <w:style w:type="paragraph" w:styleId="Footer">
    <w:name w:val="footer"/>
    <w:basedOn w:val="Normal"/>
    <w:link w:val="FooterChar"/>
    <w:uiPriority w:val="99"/>
    <w:unhideWhenUsed/>
    <w:rsid w:val="00692A12"/>
    <w:pPr>
      <w:tabs>
        <w:tab w:val="center" w:pos="4680"/>
        <w:tab w:val="right" w:pos="9360"/>
      </w:tabs>
    </w:pPr>
  </w:style>
  <w:style w:type="character" w:customStyle="1" w:styleId="FooterChar">
    <w:name w:val="Footer Char"/>
    <w:basedOn w:val="DefaultParagraphFont"/>
    <w:link w:val="Footer"/>
    <w:uiPriority w:val="99"/>
    <w:rsid w:val="00692A12"/>
  </w:style>
  <w:style w:type="paragraph" w:styleId="ListParagraph">
    <w:name w:val="List Paragraph"/>
    <w:basedOn w:val="Normal"/>
    <w:uiPriority w:val="34"/>
    <w:qFormat/>
    <w:rsid w:val="00CB53CC"/>
    <w:pPr>
      <w:ind w:left="720"/>
      <w:contextualSpacing/>
    </w:pPr>
  </w:style>
  <w:style w:type="paragraph" w:styleId="NormalWeb">
    <w:name w:val="Normal (Web)"/>
    <w:basedOn w:val="Normal"/>
    <w:uiPriority w:val="99"/>
    <w:unhideWhenUsed/>
    <w:rsid w:val="00FD260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1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976777">
      <w:bodyDiv w:val="1"/>
      <w:marLeft w:val="0"/>
      <w:marRight w:val="0"/>
      <w:marTop w:val="0"/>
      <w:marBottom w:val="0"/>
      <w:divBdr>
        <w:top w:val="none" w:sz="0" w:space="0" w:color="auto"/>
        <w:left w:val="none" w:sz="0" w:space="0" w:color="auto"/>
        <w:bottom w:val="none" w:sz="0" w:space="0" w:color="auto"/>
        <w:right w:val="none" w:sz="0" w:space="0" w:color="auto"/>
      </w:divBdr>
      <w:divsChild>
        <w:div w:id="641736668">
          <w:marLeft w:val="0"/>
          <w:marRight w:val="0"/>
          <w:marTop w:val="0"/>
          <w:marBottom w:val="0"/>
          <w:divBdr>
            <w:top w:val="none" w:sz="0" w:space="0" w:color="auto"/>
            <w:left w:val="none" w:sz="0" w:space="0" w:color="auto"/>
            <w:bottom w:val="none" w:sz="0" w:space="0" w:color="auto"/>
            <w:right w:val="none" w:sz="0" w:space="0" w:color="auto"/>
          </w:divBdr>
          <w:divsChild>
            <w:div w:id="1679118729">
              <w:marLeft w:val="0"/>
              <w:marRight w:val="0"/>
              <w:marTop w:val="0"/>
              <w:marBottom w:val="0"/>
              <w:divBdr>
                <w:top w:val="none" w:sz="0" w:space="0" w:color="auto"/>
                <w:left w:val="none" w:sz="0" w:space="0" w:color="auto"/>
                <w:bottom w:val="none" w:sz="0" w:space="0" w:color="auto"/>
                <w:right w:val="none" w:sz="0" w:space="0" w:color="auto"/>
              </w:divBdr>
              <w:divsChild>
                <w:div w:id="13883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A0D8.EDCC29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Redmile</dc:creator>
  <cp:keywords/>
  <dc:description/>
  <cp:lastModifiedBy>Pauline Redmile</cp:lastModifiedBy>
  <cp:revision>2</cp:revision>
  <cp:lastPrinted>2023-01-19T16:03:00Z</cp:lastPrinted>
  <dcterms:created xsi:type="dcterms:W3CDTF">2023-03-16T16:49:00Z</dcterms:created>
  <dcterms:modified xsi:type="dcterms:W3CDTF">2023-03-16T16:49:00Z</dcterms:modified>
</cp:coreProperties>
</file>