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5EBB" w14:textId="77777777" w:rsidR="005A53DB" w:rsidRDefault="00000000">
      <w:pPr>
        <w:pStyle w:val="Heading1"/>
      </w:pPr>
      <w:r>
        <w:t>Stonehouse HOA Meeting Overview</w:t>
      </w:r>
    </w:p>
    <w:p w14:paraId="4216065F" w14:textId="77777777" w:rsidR="005A53DB" w:rsidRDefault="00000000">
      <w:r>
        <w:t>High-Level Summary (No Specific Data Revealed)</w:t>
      </w:r>
    </w:p>
    <w:p w14:paraId="61FF4D91" w14:textId="77777777" w:rsidR="005A53DB" w:rsidRDefault="00000000">
      <w:r>
        <w:t>Meeting Date: February 3, 2025</w:t>
      </w:r>
    </w:p>
    <w:p w14:paraId="1A4F9276" w14:textId="77777777" w:rsidR="005A53DB" w:rsidRDefault="00000000">
      <w:pPr>
        <w:pStyle w:val="Heading2"/>
      </w:pPr>
      <w:r>
        <w:t>Budget &amp; Finance</w:t>
      </w:r>
    </w:p>
    <w:p w14:paraId="79B28A16" w14:textId="77777777" w:rsidR="005A53DB" w:rsidRDefault="00000000">
      <w:r>
        <w:t>• Approved and adopted the annual budget for 2025.</w:t>
      </w:r>
    </w:p>
    <w:p w14:paraId="51686A4C" w14:textId="77777777" w:rsidR="005A53DB" w:rsidRDefault="00000000">
      <w:r>
        <w:t>• Confirmed reimbursements for administrative and technology expenses.</w:t>
      </w:r>
    </w:p>
    <w:p w14:paraId="2DC2CCA3" w14:textId="77777777" w:rsidR="005A53DB" w:rsidRDefault="00000000">
      <w:r>
        <w:t>• Adjusted reserves to align with insurance deductible requirements.</w:t>
      </w:r>
    </w:p>
    <w:p w14:paraId="253159B1" w14:textId="77777777" w:rsidR="005A53DB" w:rsidRDefault="00000000">
      <w:r>
        <w:t>• Set the annual assessment amount for the year and confirmed invoice process.</w:t>
      </w:r>
    </w:p>
    <w:p w14:paraId="714A91EC" w14:textId="77777777" w:rsidR="005A53DB" w:rsidRDefault="00000000">
      <w:r>
        <w:t>• Planned homeowner notifications through mail, website, and signage.</w:t>
      </w:r>
    </w:p>
    <w:p w14:paraId="54CCF488" w14:textId="77777777" w:rsidR="005A53DB" w:rsidRDefault="00000000">
      <w:pPr>
        <w:pStyle w:val="Heading2"/>
      </w:pPr>
      <w:r>
        <w:t>Insurance</w:t>
      </w:r>
    </w:p>
    <w:p w14:paraId="55CDF187" w14:textId="77777777" w:rsidR="005A53DB" w:rsidRDefault="00000000">
      <w:r>
        <w:t>• Reviewed directors and officers coverage and associated deductible requirements.</w:t>
      </w:r>
    </w:p>
    <w:p w14:paraId="58B7A600" w14:textId="77777777" w:rsidR="005A53DB" w:rsidRDefault="00000000">
      <w:r>
        <w:t>• Ensured budget reflects necessary retention reserves.</w:t>
      </w:r>
    </w:p>
    <w:p w14:paraId="186845AA" w14:textId="77777777" w:rsidR="005A53DB" w:rsidRDefault="00000000">
      <w:pPr>
        <w:pStyle w:val="Heading2"/>
      </w:pPr>
      <w:r>
        <w:t>Use Restrictions (RVs/Storage)</w:t>
      </w:r>
    </w:p>
    <w:p w14:paraId="7345414E" w14:textId="77777777" w:rsidR="005A53DB" w:rsidRDefault="00000000">
      <w:r>
        <w:t>• Reviewed ongoing compliance with restrictions related to recreational vehicles.</w:t>
      </w:r>
    </w:p>
    <w:p w14:paraId="42E7302B" w14:textId="77777777" w:rsidR="005A53DB" w:rsidRDefault="00000000">
      <w:r>
        <w:t>• Confirmed outreach to certain homeowners to address storage and relocation.</w:t>
      </w:r>
    </w:p>
    <w:p w14:paraId="3A2FAB93" w14:textId="77777777" w:rsidR="005A53DB" w:rsidRDefault="00000000">
      <w:pPr>
        <w:pStyle w:val="Heading2"/>
      </w:pPr>
      <w:r>
        <w:t>Assessment Collections</w:t>
      </w:r>
    </w:p>
    <w:p w14:paraId="51D60AF5" w14:textId="77777777" w:rsidR="005A53DB" w:rsidRDefault="00000000">
      <w:r>
        <w:t>• Collected outstanding assessments and confirmed payment reconciliation processes.</w:t>
      </w:r>
    </w:p>
    <w:p w14:paraId="1B6F29B4" w14:textId="77777777" w:rsidR="005A53DB" w:rsidRDefault="00000000">
      <w:r>
        <w:t>• Treasurer to verify all dues for prior years are fully reconciled.</w:t>
      </w:r>
    </w:p>
    <w:p w14:paraId="129FA9EC" w14:textId="77777777" w:rsidR="005A53DB" w:rsidRDefault="00000000">
      <w:pPr>
        <w:pStyle w:val="Heading2"/>
      </w:pPr>
      <w:r>
        <w:t>Community Entry &amp; Fence</w:t>
      </w:r>
    </w:p>
    <w:p w14:paraId="124679CF" w14:textId="77777777" w:rsidR="005A53DB" w:rsidRDefault="00000000">
      <w:r>
        <w:t>• Reviewed condition and removal of split-rail fence near entrance mailbox area.</w:t>
      </w:r>
    </w:p>
    <w:p w14:paraId="34BBC115" w14:textId="77777777" w:rsidR="005A53DB" w:rsidRDefault="00000000">
      <w:r>
        <w:t>• Deferred final decision on whether replacement is necessary.</w:t>
      </w:r>
    </w:p>
    <w:p w14:paraId="21EB1607" w14:textId="77777777" w:rsidR="005A53DB" w:rsidRDefault="00000000">
      <w:pPr>
        <w:pStyle w:val="Heading2"/>
      </w:pPr>
      <w:r>
        <w:t>Member Records &amp; Contact List</w:t>
      </w:r>
    </w:p>
    <w:p w14:paraId="52B8C463" w14:textId="77777777" w:rsidR="005A53DB" w:rsidRDefault="00000000">
      <w:r>
        <w:t>• Agreed to expand homeowner contact list to include cell phone numbers.</w:t>
      </w:r>
    </w:p>
    <w:p w14:paraId="1552EC80" w14:textId="77777777" w:rsidR="005A53DB" w:rsidRDefault="00000000">
      <w:r>
        <w:t>• Planned outreach to gather updated contact details.</w:t>
      </w:r>
    </w:p>
    <w:p w14:paraId="29479882" w14:textId="77777777" w:rsidR="005A53DB" w:rsidRDefault="00000000">
      <w:r>
        <w:t>• Prepared to provide dues template for financial tracking and consistency.</w:t>
      </w:r>
    </w:p>
    <w:p w14:paraId="3AB27AEF" w14:textId="77777777" w:rsidR="005A53DB" w:rsidRDefault="00000000">
      <w:pPr>
        <w:pStyle w:val="Heading2"/>
      </w:pPr>
      <w:r>
        <w:t>Action Items / Next Steps</w:t>
      </w:r>
    </w:p>
    <w:p w14:paraId="6C22F624" w14:textId="77777777" w:rsidR="005A53DB" w:rsidRDefault="00000000">
      <w:r>
        <w:t>• Finalize and mail annual dues invoices; update website with budget and dues information.</w:t>
      </w:r>
    </w:p>
    <w:p w14:paraId="1449C2AF" w14:textId="77777777" w:rsidR="005A53DB" w:rsidRDefault="00000000">
      <w:r>
        <w:lastRenderedPageBreak/>
        <w:t>• Place signage near community mailboxes regarding annual dues and association updates.</w:t>
      </w:r>
    </w:p>
    <w:p w14:paraId="6CBE73EF" w14:textId="794D8A11" w:rsidR="005A53DB" w:rsidRDefault="00000000">
      <w:r>
        <w:t xml:space="preserve">• Continue monitoring </w:t>
      </w:r>
      <w:r w:rsidR="00A4427F">
        <w:t>CCR</w:t>
      </w:r>
      <w:r>
        <w:t xml:space="preserve"> compliance and confirm follow-up letters.</w:t>
      </w:r>
    </w:p>
    <w:p w14:paraId="61729926" w14:textId="77777777" w:rsidR="005A53DB" w:rsidRDefault="00000000">
      <w:r>
        <w:t>• Verify and reconcile assessment collections for current and prior years.</w:t>
      </w:r>
    </w:p>
    <w:p w14:paraId="046A346E" w14:textId="77777777" w:rsidR="005A53DB" w:rsidRDefault="00000000">
      <w:r>
        <w:t>• Collect additional homeowner contact information for records.</w:t>
      </w:r>
    </w:p>
    <w:sectPr w:rsidR="005A53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45307066">
    <w:abstractNumId w:val="8"/>
  </w:num>
  <w:num w:numId="2" w16cid:durableId="1203639284">
    <w:abstractNumId w:val="6"/>
  </w:num>
  <w:num w:numId="3" w16cid:durableId="236483013">
    <w:abstractNumId w:val="5"/>
  </w:num>
  <w:num w:numId="4" w16cid:durableId="1911571298">
    <w:abstractNumId w:val="4"/>
  </w:num>
  <w:num w:numId="5" w16cid:durableId="1082071250">
    <w:abstractNumId w:val="7"/>
  </w:num>
  <w:num w:numId="6" w16cid:durableId="161362366">
    <w:abstractNumId w:val="3"/>
  </w:num>
  <w:num w:numId="7" w16cid:durableId="684524021">
    <w:abstractNumId w:val="2"/>
  </w:num>
  <w:num w:numId="8" w16cid:durableId="1080296074">
    <w:abstractNumId w:val="1"/>
  </w:num>
  <w:num w:numId="9" w16cid:durableId="72063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A53DB"/>
    <w:rsid w:val="00A27EFB"/>
    <w:rsid w:val="00A4427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C51C4"/>
  <w14:defaultImageDpi w14:val="300"/>
  <w15:docId w15:val="{4684FA04-C493-4E10-80DF-E4A6D1AA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Andrew K Elliott</cp:lastModifiedBy>
  <cp:revision>2</cp:revision>
  <dcterms:created xsi:type="dcterms:W3CDTF">2013-12-23T23:15:00Z</dcterms:created>
  <dcterms:modified xsi:type="dcterms:W3CDTF">2025-09-19T13:24:00Z</dcterms:modified>
  <cp:category/>
</cp:coreProperties>
</file>