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Stonehouse HOA Meeting Overview</w:t>
      </w:r>
    </w:p>
    <w:p>
      <w:r>
        <w:t>High-Level Summary (No Specific Data Revealed)</w:t>
      </w:r>
    </w:p>
    <w:p>
      <w:r>
        <w:t>Meeting Date: November 18, 2024</w:t>
      </w:r>
    </w:p>
    <w:p>
      <w:pPr>
        <w:pStyle w:val="Heading2"/>
      </w:pPr>
      <w:r>
        <w:t>Budget &amp; Finance</w:t>
      </w:r>
    </w:p>
    <w:p>
      <w:r>
        <w:t>• Reviewed upcoming-year budget framework and current balance position.</w:t>
      </w:r>
    </w:p>
    <w:p>
      <w:r>
        <w:t>• Planned reimbursements for routine administrative and technology expenses.</w:t>
      </w:r>
    </w:p>
    <w:p>
      <w:r>
        <w:t>• Budget draft to be circulated to directors for review prior to homeowner distribution.</w:t>
      </w:r>
    </w:p>
    <w:p>
      <w:pPr>
        <w:pStyle w:val="Heading2"/>
      </w:pPr>
      <w:r>
        <w:t>Insurance</w:t>
      </w:r>
    </w:p>
    <w:p>
      <w:r>
        <w:t>• Confirmed directors and officers coverage details and deductible planning.</w:t>
      </w:r>
    </w:p>
    <w:p>
      <w:r>
        <w:t>• Adjusted internal reserve target to align with deductible requirements.</w:t>
      </w:r>
    </w:p>
    <w:p>
      <w:r>
        <w:t>• Noted change in insurer payment options and updated internal tracking.</w:t>
      </w:r>
    </w:p>
    <w:p>
      <w:pPr>
        <w:pStyle w:val="Heading2"/>
      </w:pPr>
      <w:r>
        <w:t>Assessments (HOA Dues)</w:t>
      </w:r>
    </w:p>
    <w:p>
      <w:r>
        <w:t>• Confirmed annual assessment amount for the upcoming year and payment window.</w:t>
      </w:r>
    </w:p>
    <w:p>
      <w:r>
        <w:t>• Planned homeowner notifications via mail and community signage.</w:t>
      </w:r>
    </w:p>
    <w:p>
      <w:pPr>
        <w:pStyle w:val="Heading2"/>
      </w:pPr>
      <w:r>
        <w:t>Delinquent Accounts &amp; Outreach</w:t>
      </w:r>
    </w:p>
    <w:p>
      <w:r>
        <w:t>• Discussed outstanding assessment balances and prior notice attempts.</w:t>
      </w:r>
    </w:p>
    <w:p>
      <w:r>
        <w:t>• Agreed to pursue owner outreach and negotiated arrangements before legal escalation, consistent with governing documents.</w:t>
      </w:r>
    </w:p>
    <w:p>
      <w:pPr>
        <w:pStyle w:val="Heading2"/>
      </w:pPr>
      <w:r>
        <w:t>Website &amp; Communications</w:t>
      </w:r>
    </w:p>
    <w:p>
      <w:r>
        <w:t>• Addressed website landing page corrections and login hygiene.</w:t>
      </w:r>
    </w:p>
    <w:p>
      <w:r>
        <w:t>• Confirmed access details will be shared with directors after fixes.</w:t>
      </w:r>
    </w:p>
    <w:p>
      <w:r>
        <w:t>• Planned updates to public-facing information for homeowners.</w:t>
      </w:r>
    </w:p>
    <w:p>
      <w:pPr>
        <w:pStyle w:val="Heading2"/>
      </w:pPr>
      <w:r>
        <w:t>Elections &amp; Nominations</w:t>
      </w:r>
    </w:p>
    <w:p>
      <w:r>
        <w:t>• Confirmed mailing of self-nomination materials and tracked submissions.</w:t>
      </w:r>
    </w:p>
    <w:p>
      <w:r>
        <w:t>• Prepared for potential officer transition based on term expirations.</w:t>
      </w:r>
    </w:p>
    <w:p>
      <w:pPr>
        <w:pStyle w:val="Heading2"/>
      </w:pPr>
      <w:r>
        <w:t>Community Entry &amp; Mailbox Area</w:t>
      </w:r>
    </w:p>
    <w:p>
      <w:r>
        <w:t>• Reviewed condition and placement considerations near the entrance mailbox area.</w:t>
      </w:r>
    </w:p>
    <w:p>
      <w:r>
        <w:t>• Planned homeowner outreach and potential board follow-up on aesthetic and access improvements.</w:t>
      </w:r>
    </w:p>
    <w:p>
      <w:pPr>
        <w:pStyle w:val="Heading2"/>
      </w:pPr>
      <w:r>
        <w:t>Use Restrictions (RVs/Visibility)</w:t>
      </w:r>
    </w:p>
    <w:p>
      <w:r>
        <w:t>• Reviewed prior correspondence and language related to visibility of recreational vehicles under community restrictions.</w:t>
      </w:r>
    </w:p>
    <w:p>
      <w:r>
        <w:t>• Planned to align future notices and consider additional options for maintaining compliance.</w:t>
      </w:r>
    </w:p>
    <w:p>
      <w:pPr>
        <w:pStyle w:val="Heading2"/>
      </w:pPr>
      <w:r>
        <w:t>Member Records &amp; Contact List</w:t>
      </w:r>
    </w:p>
    <w:p>
      <w:r>
        <w:t>• Processed contact list corrections and verified homeowner information for accuracy.</w:t>
      </w:r>
    </w:p>
    <w:p>
      <w:pPr>
        <w:pStyle w:val="Heading2"/>
      </w:pPr>
      <w:r>
        <w:t>Signage &amp; Lighting</w:t>
      </w:r>
    </w:p>
    <w:p>
      <w:r>
        <w:t>• Noted minor improvements to visibility at the neighborhood entrance.</w:t>
      </w:r>
    </w:p>
    <w:p>
      <w:pPr>
        <w:pStyle w:val="Heading2"/>
      </w:pPr>
      <w:r>
        <w:t>Action Items / Next Steps</w:t>
      </w:r>
    </w:p>
    <w:p>
      <w:r>
        <w:t>• Circulate budget draft for director review; prepare homeowner mailings.</w:t>
      </w:r>
    </w:p>
    <w:p>
      <w:r>
        <w:t>• Coordinate homeowner outreach regarding assessments and entrance-area considerations.</w:t>
      </w:r>
    </w:p>
    <w:p>
      <w:r>
        <w:t>• Finalize website updates and confirm access protocols for directors.</w:t>
      </w:r>
    </w:p>
    <w:p>
      <w:r>
        <w:t>• Standardize future compliance letters consistent with recorded restrictions.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