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AFB" w14:textId="77777777" w:rsidR="007448D8" w:rsidRDefault="00000000">
      <w:pPr>
        <w:pStyle w:val="Heading1"/>
      </w:pPr>
      <w:r>
        <w:t>STONEHOUSE ESTATES HOA</w:t>
      </w:r>
    </w:p>
    <w:p w14:paraId="0FDD9FAA" w14:textId="77777777" w:rsidR="007448D8" w:rsidRDefault="00000000">
      <w:pPr>
        <w:pStyle w:val="Heading2"/>
      </w:pPr>
      <w:r>
        <w:t>Executive Session Meeting Agenda</w:t>
      </w:r>
    </w:p>
    <w:p w14:paraId="4443043D" w14:textId="77777777" w:rsidR="007448D8" w:rsidRDefault="00000000">
      <w:pPr>
        <w:pStyle w:val="Heading3"/>
      </w:pPr>
      <w:r>
        <w:t>1. Call to Order</w:t>
      </w:r>
    </w:p>
    <w:p w14:paraId="5A067CF0" w14:textId="77777777" w:rsidR="007448D8" w:rsidRDefault="00000000">
      <w:r>
        <w:t>• Board President calls the Executive Session to order</w:t>
      </w:r>
    </w:p>
    <w:p w14:paraId="45F3E8CA" w14:textId="77777777" w:rsidR="007448D8" w:rsidRDefault="00000000">
      <w:r>
        <w:t>• Confirm quorum</w:t>
      </w:r>
    </w:p>
    <w:p w14:paraId="393672E9" w14:textId="77777777" w:rsidR="007448D8" w:rsidRDefault="00000000">
      <w:pPr>
        <w:pStyle w:val="Heading3"/>
      </w:pPr>
      <w:r>
        <w:t>2. Verification of Executive Session Purpose</w:t>
      </w:r>
    </w:p>
    <w:p w14:paraId="78E33333" w14:textId="77777777" w:rsidR="007448D8" w:rsidRDefault="00000000">
      <w:r>
        <w:t>The Board will meet in Executive Session to discuss matters permitted under Texas Property Code 209.0051, including confidential homeowner issues, legal matters, and sensitive contractual or personnel items.</w:t>
      </w:r>
    </w:p>
    <w:p w14:paraId="3F303492" w14:textId="77777777" w:rsidR="007448D8" w:rsidRDefault="00000000">
      <w:pPr>
        <w:pStyle w:val="Heading3"/>
      </w:pPr>
      <w:r>
        <w:t>3. Delinquent Accounts &amp; Collections</w:t>
      </w:r>
    </w:p>
    <w:p w14:paraId="375DA76C" w14:textId="77777777" w:rsidR="007448D8" w:rsidRDefault="00000000">
      <w:r>
        <w:t>• Review list of delinquent assessments</w:t>
      </w:r>
    </w:p>
    <w:p w14:paraId="1EECA0AB" w14:textId="77777777" w:rsidR="007448D8" w:rsidRDefault="00000000">
      <w:r>
        <w:t>• Discuss payment plans or hardship requests</w:t>
      </w:r>
    </w:p>
    <w:p w14:paraId="76DC9011" w14:textId="77777777" w:rsidR="007448D8" w:rsidRDefault="00000000">
      <w:r>
        <w:t>• Consider next steps (late notices, certified letters, lien authorization, attorney referral)</w:t>
      </w:r>
    </w:p>
    <w:p w14:paraId="068FD51D" w14:textId="77777777" w:rsidR="007448D8" w:rsidRDefault="00000000">
      <w:pPr>
        <w:pStyle w:val="Heading3"/>
      </w:pPr>
      <w:r>
        <w:t>4. CC&amp;R Violations &amp; Enforcement Actions</w:t>
      </w:r>
    </w:p>
    <w:p w14:paraId="56EF739A" w14:textId="77777777" w:rsidR="007448D8" w:rsidRDefault="00000000">
      <w:r>
        <w:t>• Review pending violations for individual properties</w:t>
      </w:r>
    </w:p>
    <w:p w14:paraId="3B32D262" w14:textId="77777777" w:rsidR="007448D8" w:rsidRDefault="00000000">
      <w:r>
        <w:t>• Hear any homeowner appeals or responses</w:t>
      </w:r>
    </w:p>
    <w:p w14:paraId="27BDC19C" w14:textId="77777777" w:rsidR="007448D8" w:rsidRDefault="00000000">
      <w:r>
        <w:t>• Determine enforcement actions, fines, extensions, or corrections needed</w:t>
      </w:r>
    </w:p>
    <w:p w14:paraId="35B94681" w14:textId="77777777" w:rsidR="007448D8" w:rsidRDefault="00000000">
      <w:pPr>
        <w:pStyle w:val="Heading3"/>
      </w:pPr>
      <w:r>
        <w:t>5. Legal Matters</w:t>
      </w:r>
    </w:p>
    <w:p w14:paraId="1FD28B9F" w14:textId="77777777" w:rsidR="007448D8" w:rsidRDefault="00000000">
      <w:r>
        <w:t>• Review attorney communications</w:t>
      </w:r>
    </w:p>
    <w:p w14:paraId="6B43148C" w14:textId="77777777" w:rsidR="007448D8" w:rsidRDefault="00000000">
      <w:r>
        <w:t>• Discuss any threatened or pending litigation</w:t>
      </w:r>
    </w:p>
    <w:p w14:paraId="07782B22" w14:textId="77777777" w:rsidR="007448D8" w:rsidRDefault="00000000">
      <w:r>
        <w:t>• Consider legal exposure or risk mitigation</w:t>
      </w:r>
    </w:p>
    <w:p w14:paraId="281B7CF6" w14:textId="77777777" w:rsidR="007448D8" w:rsidRDefault="00000000">
      <w:r>
        <w:t>• Approve or deny attorney actions</w:t>
      </w:r>
    </w:p>
    <w:p w14:paraId="4195B964" w14:textId="77777777" w:rsidR="007448D8" w:rsidRDefault="00000000">
      <w:pPr>
        <w:pStyle w:val="Heading3"/>
      </w:pPr>
      <w:r>
        <w:t>6. Contracts &amp; Vendor Discussions</w:t>
      </w:r>
    </w:p>
    <w:p w14:paraId="27F60ADF" w14:textId="77777777" w:rsidR="007448D8" w:rsidRDefault="00000000">
      <w:r>
        <w:t>• Review bids or proposals containing confidential pricing</w:t>
      </w:r>
    </w:p>
    <w:p w14:paraId="250BC2D0" w14:textId="77777777" w:rsidR="007448D8" w:rsidRDefault="00000000">
      <w:r>
        <w:t>• Discuss vendor performance concerns</w:t>
      </w:r>
    </w:p>
    <w:p w14:paraId="4F3D6913" w14:textId="77777777" w:rsidR="007448D8" w:rsidRDefault="00000000">
      <w:r>
        <w:t>• Consider contract renewals, negotiations, or terminations</w:t>
      </w:r>
    </w:p>
    <w:p w14:paraId="01F4CAA2" w14:textId="77777777" w:rsidR="007448D8" w:rsidRDefault="00000000">
      <w:pPr>
        <w:pStyle w:val="Heading3"/>
      </w:pPr>
      <w:r>
        <w:t>7. Personnel Matters (If Applicable)</w:t>
      </w:r>
    </w:p>
    <w:p w14:paraId="270E5C54" w14:textId="77777777" w:rsidR="007448D8" w:rsidRDefault="00000000">
      <w:r>
        <w:t>• Review performance of paid personnel or service providers</w:t>
      </w:r>
    </w:p>
    <w:p w14:paraId="6CF8D430" w14:textId="77777777" w:rsidR="007448D8" w:rsidRDefault="00000000">
      <w:r>
        <w:lastRenderedPageBreak/>
        <w:t>• Discuss disciplinary matters or changes in responsibilities</w:t>
      </w:r>
    </w:p>
    <w:p w14:paraId="20F125D5" w14:textId="77777777" w:rsidR="007448D8" w:rsidRDefault="00000000">
      <w:r>
        <w:t>• Hiring or contractor selection decisions</w:t>
      </w:r>
    </w:p>
    <w:p w14:paraId="5E452189" w14:textId="77777777" w:rsidR="007448D8" w:rsidRDefault="00000000">
      <w:pPr>
        <w:pStyle w:val="Heading3"/>
      </w:pPr>
      <w:r>
        <w:t>8. ACC / Architectural Matters</w:t>
      </w:r>
    </w:p>
    <w:p w14:paraId="1D2477B6" w14:textId="77777777" w:rsidR="007448D8" w:rsidRDefault="00000000">
      <w:r>
        <w:t>• Review ACC requests containing personal homeowner information</w:t>
      </w:r>
    </w:p>
    <w:p w14:paraId="1B114D06" w14:textId="77777777" w:rsidR="007448D8" w:rsidRDefault="00000000">
      <w:r>
        <w:t>• Discuss denied applications and appeals</w:t>
      </w:r>
    </w:p>
    <w:p w14:paraId="01C492BC" w14:textId="77777777" w:rsidR="007448D8" w:rsidRDefault="00000000">
      <w:r>
        <w:t>• Consider enforcement steps for unapproved modifications</w:t>
      </w:r>
    </w:p>
    <w:p w14:paraId="6D3DE892" w14:textId="77777777" w:rsidR="007448D8" w:rsidRDefault="00000000">
      <w:pPr>
        <w:pStyle w:val="Heading3"/>
      </w:pPr>
      <w:r>
        <w:t>9. Safety, Security &amp; Liability Issues</w:t>
      </w:r>
    </w:p>
    <w:p w14:paraId="7B1024AB" w14:textId="77777777" w:rsidR="007448D8" w:rsidRDefault="00000000">
      <w:r>
        <w:t>• Review any incidents, safety reports, or liability exposures</w:t>
      </w:r>
    </w:p>
    <w:p w14:paraId="355BC02A" w14:textId="77777777" w:rsidR="007448D8" w:rsidRDefault="00000000">
      <w:r>
        <w:t>• Consider steps to reduce or mitigate risks</w:t>
      </w:r>
    </w:p>
    <w:p w14:paraId="1BE7D178" w14:textId="77777777" w:rsidR="007448D8" w:rsidRDefault="00000000">
      <w:r>
        <w:t>• Discuss attorney recommendations if applicable</w:t>
      </w:r>
    </w:p>
    <w:p w14:paraId="275BA3A4" w14:textId="77777777" w:rsidR="007448D8" w:rsidRDefault="00000000">
      <w:pPr>
        <w:pStyle w:val="Heading3"/>
      </w:pPr>
      <w:r>
        <w:t>10. Board Motions &amp; Actions</w:t>
      </w:r>
    </w:p>
    <w:p w14:paraId="01A18327" w14:textId="77777777" w:rsidR="007448D8" w:rsidRDefault="00000000">
      <w:r>
        <w:t>• Vote on motions (recorded without naming homeowners)</w:t>
      </w:r>
    </w:p>
    <w:p w14:paraId="2C3127F7" w14:textId="77777777" w:rsidR="007448D8" w:rsidRDefault="00000000">
      <w:r>
        <w:t>• Document decisions for summary in open session</w:t>
      </w:r>
    </w:p>
    <w:p w14:paraId="74D6FC6E" w14:textId="77777777" w:rsidR="007448D8" w:rsidRDefault="00000000">
      <w:pPr>
        <w:pStyle w:val="Heading3"/>
      </w:pPr>
      <w:r>
        <w:t>11. Adjourn Executive Session</w:t>
      </w:r>
    </w:p>
    <w:p w14:paraId="769EFB29" w14:textId="77777777" w:rsidR="007448D8" w:rsidRDefault="00000000">
      <w:r>
        <w:t>• President adjourns the Executive Session</w:t>
      </w:r>
    </w:p>
    <w:p w14:paraId="4C164B68" w14:textId="77777777" w:rsidR="007448D8" w:rsidRDefault="00000000">
      <w:r>
        <w:t>• Board reconvenes in Open Session to summarize required actions</w:t>
      </w:r>
    </w:p>
    <w:p w14:paraId="0E57A3D5" w14:textId="77777777" w:rsidR="007448D8" w:rsidRDefault="00000000">
      <w:pPr>
        <w:pStyle w:val="Heading3"/>
      </w:pPr>
      <w:r>
        <w:t>12. Open Session Summary Statement (for minutes)</w:t>
      </w:r>
    </w:p>
    <w:p w14:paraId="5334EE0E" w14:textId="77777777" w:rsidR="007448D8" w:rsidRDefault="00000000">
      <w:r>
        <w:t>“During Executive Session, the Board discussed confidential matters including delinquent accounts, CC&amp;R enforcement, legal issues, and sensitive contractual topics. Appropriate actions were taken and recorded without disclosing homeowner names.”</w:t>
      </w:r>
    </w:p>
    <w:sectPr w:rsidR="007448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1562575">
    <w:abstractNumId w:val="8"/>
  </w:num>
  <w:num w:numId="2" w16cid:durableId="743064220">
    <w:abstractNumId w:val="6"/>
  </w:num>
  <w:num w:numId="3" w16cid:durableId="1318144206">
    <w:abstractNumId w:val="5"/>
  </w:num>
  <w:num w:numId="4" w16cid:durableId="526530351">
    <w:abstractNumId w:val="4"/>
  </w:num>
  <w:num w:numId="5" w16cid:durableId="481510288">
    <w:abstractNumId w:val="7"/>
  </w:num>
  <w:num w:numId="6" w16cid:durableId="517504857">
    <w:abstractNumId w:val="3"/>
  </w:num>
  <w:num w:numId="7" w16cid:durableId="1332954977">
    <w:abstractNumId w:val="2"/>
  </w:num>
  <w:num w:numId="8" w16cid:durableId="1536696186">
    <w:abstractNumId w:val="1"/>
  </w:num>
  <w:num w:numId="9" w16cid:durableId="96195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635"/>
    <w:rsid w:val="0015074B"/>
    <w:rsid w:val="0029639D"/>
    <w:rsid w:val="00326F90"/>
    <w:rsid w:val="007448D8"/>
    <w:rsid w:val="00AA1D8D"/>
    <w:rsid w:val="00B47730"/>
    <w:rsid w:val="00CB0664"/>
    <w:rsid w:val="00FC693F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1BFAD"/>
  <w14:defaultImageDpi w14:val="300"/>
  <w15:docId w15:val="{3E4E88F0-2FC7-4182-BF78-7E05991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2026-01-16T13:34:00Z</dcterms:created>
  <dcterms:modified xsi:type="dcterms:W3CDTF">2026-01-16T13:34:00Z</dcterms:modified>
  <cp:category/>
</cp:coreProperties>
</file>