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832B" w14:textId="44A488E1" w:rsidR="00DB5622" w:rsidRPr="00974F36" w:rsidRDefault="00DB5622" w:rsidP="00DB5622">
      <w:pPr>
        <w:jc w:val="center"/>
        <w:rPr>
          <w:b/>
          <w:bCs/>
        </w:rPr>
      </w:pPr>
      <w:r w:rsidRPr="00974F36">
        <w:rPr>
          <w:b/>
          <w:bCs/>
        </w:rPr>
        <w:t>The Christology of the Gospel of Judas</w:t>
      </w:r>
    </w:p>
    <w:p w14:paraId="70F8E2BF" w14:textId="2AA8CBE2" w:rsidR="00FE62B9" w:rsidRPr="00974F36" w:rsidRDefault="00FE62B9" w:rsidP="00DB5622">
      <w:pPr>
        <w:jc w:val="center"/>
      </w:pPr>
      <w:r w:rsidRPr="00974F36">
        <w:t>Mark L. Strauss</w:t>
      </w:r>
    </w:p>
    <w:p w14:paraId="14987A4D" w14:textId="4CCCE18C" w:rsidR="00751F58" w:rsidRPr="00974F36" w:rsidRDefault="00751F58" w:rsidP="00DB5622">
      <w:pPr>
        <w:jc w:val="center"/>
      </w:pPr>
      <w:r w:rsidRPr="00974F36">
        <w:t>(draft; not for distribution)</w:t>
      </w:r>
    </w:p>
    <w:p w14:paraId="047C9C9D" w14:textId="77777777" w:rsidR="00DB5622" w:rsidRPr="00974F36" w:rsidRDefault="00DB5622" w:rsidP="00D45FFA"/>
    <w:p w14:paraId="6FCF6E51" w14:textId="5B591B33" w:rsidR="00AA7A6E" w:rsidRPr="00974F36" w:rsidRDefault="00704F8C" w:rsidP="00021528">
      <w:pPr>
        <w:jc w:val="center"/>
        <w:rPr>
          <w:b/>
          <w:bCs/>
        </w:rPr>
      </w:pPr>
      <w:r w:rsidRPr="00974F36">
        <w:rPr>
          <w:b/>
          <w:bCs/>
        </w:rPr>
        <w:t>Introduction</w:t>
      </w:r>
    </w:p>
    <w:p w14:paraId="22540A43" w14:textId="77777777" w:rsidR="00021528" w:rsidRPr="00974F36" w:rsidRDefault="00021528" w:rsidP="00021528">
      <w:pPr>
        <w:jc w:val="center"/>
        <w:rPr>
          <w:b/>
          <w:bCs/>
        </w:rPr>
      </w:pPr>
    </w:p>
    <w:p w14:paraId="58E39BC9" w14:textId="40092898" w:rsidR="0004116F" w:rsidRPr="00974F36" w:rsidRDefault="00B52E9E" w:rsidP="00862682">
      <w:pPr>
        <w:ind w:firstLine="720"/>
      </w:pPr>
      <w:r w:rsidRPr="00974F36">
        <w:t xml:space="preserve">Many in the Christian world were shocked in 2006 with the announcement that a new gospel had been discovered and was about to be published by the National Geographic Society. What was </w:t>
      </w:r>
      <w:r w:rsidR="00D406A0" w:rsidRPr="00974F36">
        <w:t>equally</w:t>
      </w:r>
      <w:r w:rsidRPr="00974F36">
        <w:t xml:space="preserve"> surprising was that</w:t>
      </w:r>
      <w:r w:rsidR="00603D6B" w:rsidRPr="00974F36">
        <w:t>,</w:t>
      </w:r>
      <w:r w:rsidRPr="00974F36">
        <w:t xml:space="preserve"> </w:t>
      </w:r>
      <w:r w:rsidR="005D6CDE" w:rsidRPr="00974F36">
        <w:t>unlike the canonical Gospels</w:t>
      </w:r>
      <w:r w:rsidR="00053A40" w:rsidRPr="00974F36">
        <w:t xml:space="preserve"> </w:t>
      </w:r>
      <w:r w:rsidR="005D6CDE" w:rsidRPr="00974F36">
        <w:t>or even the apocryphal gospels</w:t>
      </w:r>
      <w:r w:rsidR="009E3240" w:rsidRPr="00974F36">
        <w:t xml:space="preserve"> (Gospel of Peter; Gospel of Thomas, etc.)</w:t>
      </w:r>
      <w:r w:rsidR="00603D6B" w:rsidRPr="00974F36">
        <w:t>,</w:t>
      </w:r>
      <w:r w:rsidR="009E3240" w:rsidRPr="00974F36">
        <w:t xml:space="preserve"> </w:t>
      </w:r>
      <w:r w:rsidRPr="00974F36">
        <w:t xml:space="preserve">this gospel did not bear the name of one of Jesus’s faithful followers, but rather </w:t>
      </w:r>
      <w:r w:rsidR="009E3240" w:rsidRPr="00974F36">
        <w:t xml:space="preserve">that </w:t>
      </w:r>
      <w:r w:rsidRPr="00974F36">
        <w:t>of the universally vilified disciple who betrayed Jesus</w:t>
      </w:r>
      <w:r w:rsidR="009E3240" w:rsidRPr="00974F36">
        <w:t xml:space="preserve"> —</w:t>
      </w:r>
      <w:r w:rsidRPr="00974F36">
        <w:t xml:space="preserve"> Judas Iscariot</w:t>
      </w:r>
      <w:r w:rsidR="00CF246F" w:rsidRPr="00974F36">
        <w:t>!</w:t>
      </w:r>
      <w:r w:rsidR="00A15993" w:rsidRPr="00974F36">
        <w:t xml:space="preserve"> E</w:t>
      </w:r>
      <w:r w:rsidR="00AA7A6E" w:rsidRPr="00974F36">
        <w:t xml:space="preserve">arly publicity related to the </w:t>
      </w:r>
      <w:r w:rsidR="0076770D" w:rsidRPr="00974F36">
        <w:t>document</w:t>
      </w:r>
      <w:r w:rsidR="00AA7A6E" w:rsidRPr="00974F36">
        <w:t xml:space="preserve"> claimed that </w:t>
      </w:r>
      <w:r w:rsidR="009E3240" w:rsidRPr="00974F36">
        <w:t>in this</w:t>
      </w:r>
      <w:r w:rsidR="00BA3FA0" w:rsidRPr="00974F36">
        <w:t xml:space="preserve"> </w:t>
      </w:r>
      <w:r w:rsidR="009E3240" w:rsidRPr="00974F36">
        <w:t>g</w:t>
      </w:r>
      <w:r w:rsidR="00BA3FA0" w:rsidRPr="00974F36">
        <w:t xml:space="preserve">ospel </w:t>
      </w:r>
      <w:r w:rsidR="009E3240" w:rsidRPr="00974F36">
        <w:t>Judas</w:t>
      </w:r>
      <w:r w:rsidRPr="00974F36">
        <w:t xml:space="preserve"> was </w:t>
      </w:r>
      <w:r w:rsidR="00CF246F" w:rsidRPr="00974F36">
        <w:t xml:space="preserve">not </w:t>
      </w:r>
      <w:r w:rsidRPr="00974F36">
        <w:t xml:space="preserve">in fact </w:t>
      </w:r>
      <w:r w:rsidR="00CF246F" w:rsidRPr="00974F36">
        <w:t xml:space="preserve">the great antagonist, but rather </w:t>
      </w:r>
      <w:r w:rsidRPr="00974F36">
        <w:t>the hero of the story</w:t>
      </w:r>
      <w:r w:rsidR="00DC48D9" w:rsidRPr="00974F36">
        <w:t xml:space="preserve">. His betrayal of Jesus </w:t>
      </w:r>
      <w:r w:rsidR="00BA3FA0" w:rsidRPr="00974F36">
        <w:t>turned out to be</w:t>
      </w:r>
      <w:r w:rsidR="00DC48D9" w:rsidRPr="00974F36">
        <w:t xml:space="preserve"> in line with Jesus</w:t>
      </w:r>
      <w:r w:rsidR="00BA3FA0" w:rsidRPr="00974F36">
        <w:t>’s</w:t>
      </w:r>
      <w:r w:rsidR="00DC48D9" w:rsidRPr="00974F36">
        <w:t xml:space="preserve"> own wishes</w:t>
      </w:r>
      <w:r w:rsidR="009E3240" w:rsidRPr="00974F36">
        <w:t xml:space="preserve"> and accomplished Jesus’s purpose</w:t>
      </w:r>
      <w:r w:rsidR="00DC48D9" w:rsidRPr="00974F36">
        <w:t xml:space="preserve">, </w:t>
      </w:r>
      <w:r w:rsidR="009E3240" w:rsidRPr="00974F36">
        <w:t>enabling him</w:t>
      </w:r>
      <w:r w:rsidR="00DC48D9" w:rsidRPr="00974F36">
        <w:t xml:space="preserve"> to escape the evil </w:t>
      </w:r>
      <w:r w:rsidR="00D15126" w:rsidRPr="00974F36">
        <w:t xml:space="preserve">material </w:t>
      </w:r>
      <w:r w:rsidR="00DC48D9" w:rsidRPr="00974F36">
        <w:t>world</w:t>
      </w:r>
      <w:r w:rsidR="00BA3FA0" w:rsidRPr="00974F36">
        <w:t xml:space="preserve"> </w:t>
      </w:r>
      <w:r w:rsidR="00DC48D9" w:rsidRPr="00974F36">
        <w:t xml:space="preserve">and </w:t>
      </w:r>
      <w:r w:rsidR="009E3240" w:rsidRPr="00974F36">
        <w:t xml:space="preserve">to </w:t>
      </w:r>
      <w:r w:rsidR="00BA3FA0" w:rsidRPr="00974F36">
        <w:t>return</w:t>
      </w:r>
      <w:r w:rsidR="002121D5" w:rsidRPr="00974F36">
        <w:t xml:space="preserve"> victorious</w:t>
      </w:r>
      <w:r w:rsidR="00DC48D9" w:rsidRPr="00974F36">
        <w:t xml:space="preserve"> </w:t>
      </w:r>
      <w:r w:rsidR="009E3240" w:rsidRPr="00974F36">
        <w:t xml:space="preserve">to </w:t>
      </w:r>
      <w:r w:rsidR="00DC48D9" w:rsidRPr="00974F36">
        <w:t xml:space="preserve">the world of pure </w:t>
      </w:r>
      <w:r w:rsidR="009E3240" w:rsidRPr="00974F36">
        <w:t>spirit</w:t>
      </w:r>
      <w:r w:rsidR="00DC48D9" w:rsidRPr="00974F36">
        <w:t xml:space="preserve">. </w:t>
      </w:r>
    </w:p>
    <w:p w14:paraId="3A142E5A" w14:textId="0ED3BA49" w:rsidR="00A75AD9" w:rsidRPr="00974F36" w:rsidRDefault="00DC48D9" w:rsidP="00862682">
      <w:pPr>
        <w:ind w:firstLine="720"/>
      </w:pPr>
      <w:r w:rsidRPr="00974F36">
        <w:t xml:space="preserve">The discovery of a gospel </w:t>
      </w:r>
      <w:r w:rsidR="00C5228E" w:rsidRPr="00974F36">
        <w:t xml:space="preserve">bearing </w:t>
      </w:r>
      <w:r w:rsidRPr="00974F36">
        <w:t>Judas</w:t>
      </w:r>
      <w:r w:rsidR="00C5228E" w:rsidRPr="00974F36">
        <w:t>’s</w:t>
      </w:r>
      <w:r w:rsidRPr="00974F36">
        <w:t xml:space="preserve"> </w:t>
      </w:r>
      <w:r w:rsidR="00785552" w:rsidRPr="00974F36">
        <w:t xml:space="preserve">name </w:t>
      </w:r>
      <w:r w:rsidRPr="00974F36">
        <w:t xml:space="preserve">was </w:t>
      </w:r>
      <w:r w:rsidR="00796623" w:rsidRPr="00974F36">
        <w:t>not</w:t>
      </w:r>
      <w:r w:rsidR="00FE62B9" w:rsidRPr="00974F36">
        <w:t>,</w:t>
      </w:r>
      <w:r w:rsidR="00796623" w:rsidRPr="00974F36">
        <w:t xml:space="preserve"> </w:t>
      </w:r>
      <w:r w:rsidR="00C5228E" w:rsidRPr="00974F36">
        <w:t>in fact</w:t>
      </w:r>
      <w:r w:rsidR="00FE62B9" w:rsidRPr="00974F36">
        <w:t>,</w:t>
      </w:r>
      <w:r w:rsidR="00C5228E" w:rsidRPr="00974F36">
        <w:t xml:space="preserve"> </w:t>
      </w:r>
      <w:r w:rsidRPr="00974F36">
        <w:t xml:space="preserve">a </w:t>
      </w:r>
      <w:r w:rsidR="00FE62B9" w:rsidRPr="00974F36">
        <w:t xml:space="preserve">complete </w:t>
      </w:r>
      <w:r w:rsidRPr="00974F36">
        <w:t>surprise to schol</w:t>
      </w:r>
      <w:r w:rsidR="00796623" w:rsidRPr="00974F36">
        <w:t xml:space="preserve">ars, since </w:t>
      </w:r>
      <w:r w:rsidR="00053A40" w:rsidRPr="00974F36">
        <w:t>a</w:t>
      </w:r>
      <w:r w:rsidRPr="00974F36">
        <w:t xml:space="preserve"> </w:t>
      </w:r>
      <w:r w:rsidR="00796623" w:rsidRPr="00974F36">
        <w:t xml:space="preserve">gospel </w:t>
      </w:r>
      <w:r w:rsidR="00053A40" w:rsidRPr="00974F36">
        <w:t xml:space="preserve">by this name </w:t>
      </w:r>
      <w:r w:rsidR="00C5228E" w:rsidRPr="00974F36">
        <w:t>was</w:t>
      </w:r>
      <w:r w:rsidR="00F109CA" w:rsidRPr="00974F36">
        <w:t xml:space="preserve"> mentioned</w:t>
      </w:r>
      <w:r w:rsidR="004F7AD2" w:rsidRPr="00974F36">
        <w:t xml:space="preserve"> by </w:t>
      </w:r>
      <w:r w:rsidR="005D6CDE" w:rsidRPr="00974F36">
        <w:t xml:space="preserve">various </w:t>
      </w:r>
      <w:r w:rsidR="00745685" w:rsidRPr="00974F36">
        <w:t xml:space="preserve">early </w:t>
      </w:r>
      <w:r w:rsidR="004F7AD2" w:rsidRPr="00974F36">
        <w:t>church</w:t>
      </w:r>
      <w:r w:rsidR="00F109CA" w:rsidRPr="00974F36">
        <w:t xml:space="preserve"> </w:t>
      </w:r>
      <w:r w:rsidR="005D6CDE" w:rsidRPr="00974F36">
        <w:t>fathers</w:t>
      </w:r>
      <w:r w:rsidRPr="00974F36">
        <w:t xml:space="preserve">. </w:t>
      </w:r>
      <w:r w:rsidR="00603D6B" w:rsidRPr="00974F36">
        <w:t xml:space="preserve">Our earliest </w:t>
      </w:r>
      <w:r w:rsidR="005748D5" w:rsidRPr="00974F36">
        <w:t>reference to it</w:t>
      </w:r>
      <w:r w:rsidR="00603D6B" w:rsidRPr="00974F36">
        <w:t xml:space="preserve"> comes from</w:t>
      </w:r>
      <w:r w:rsidR="00796623" w:rsidRPr="00974F36">
        <w:t xml:space="preserve"> </w:t>
      </w:r>
      <w:r w:rsidRPr="00974F36">
        <w:t>Irenaeus,</w:t>
      </w:r>
      <w:r w:rsidR="00C5228E" w:rsidRPr="00974F36">
        <w:t xml:space="preserve"> the second century </w:t>
      </w:r>
      <w:r w:rsidR="00603D6B" w:rsidRPr="00974F36">
        <w:t xml:space="preserve">apologist and </w:t>
      </w:r>
      <w:r w:rsidR="00796623" w:rsidRPr="00974F36">
        <w:t>b</w:t>
      </w:r>
      <w:r w:rsidRPr="00974F36">
        <w:t>ishop of Lyo</w:t>
      </w:r>
      <w:r w:rsidR="00F651BA" w:rsidRPr="00974F36">
        <w:t xml:space="preserve">n. </w:t>
      </w:r>
      <w:r w:rsidR="00D15126" w:rsidRPr="00974F36">
        <w:t xml:space="preserve">In his work, </w:t>
      </w:r>
      <w:r w:rsidR="00D15126" w:rsidRPr="00974F36">
        <w:rPr>
          <w:i/>
          <w:iCs/>
        </w:rPr>
        <w:t>Against Heresies</w:t>
      </w:r>
      <w:r w:rsidR="00D15126" w:rsidRPr="00974F36">
        <w:t xml:space="preserve">, written around 180 CE, </w:t>
      </w:r>
      <w:r w:rsidR="00F651BA" w:rsidRPr="00974F36">
        <w:t xml:space="preserve">Irenaeus </w:t>
      </w:r>
      <w:r w:rsidR="005E788B" w:rsidRPr="00974F36">
        <w:t>describes certain</w:t>
      </w:r>
      <w:r w:rsidR="00F651BA" w:rsidRPr="00974F36">
        <w:t xml:space="preserve"> Gnosti</w:t>
      </w:r>
      <w:r w:rsidR="00BB425C" w:rsidRPr="00974F36">
        <w:t xml:space="preserve">c </w:t>
      </w:r>
      <w:r w:rsidR="005E788B" w:rsidRPr="00974F36">
        <w:t xml:space="preserve">who </w:t>
      </w:r>
      <w:r w:rsidR="00F651BA" w:rsidRPr="00974F36">
        <w:t xml:space="preserve">“say that Cain was from the realm of absolute power, and confess that Esau, Korah, the Sodomites, and all such persons are of the same people as themselves.” This description of </w:t>
      </w:r>
      <w:r w:rsidR="00BB425C" w:rsidRPr="00974F36">
        <w:t xml:space="preserve">certain </w:t>
      </w:r>
      <w:r w:rsidR="005E788B" w:rsidRPr="00974F36">
        <w:t>gnostics of his day</w:t>
      </w:r>
      <w:r w:rsidR="00F651BA" w:rsidRPr="00974F36">
        <w:t xml:space="preserve"> who </w:t>
      </w:r>
      <w:r w:rsidR="00BB425C" w:rsidRPr="00974F36">
        <w:t>allied themselves with</w:t>
      </w:r>
      <w:r w:rsidR="00F651BA" w:rsidRPr="00974F36">
        <w:t xml:space="preserve"> </w:t>
      </w:r>
      <w:r w:rsidR="00BB425C" w:rsidRPr="00974F36">
        <w:t xml:space="preserve">the </w:t>
      </w:r>
      <w:r w:rsidR="00F651BA" w:rsidRPr="00974F36">
        <w:t xml:space="preserve">enemies of God in the Old Testament reminds us of certain Gnostic groups who considered the </w:t>
      </w:r>
      <w:r w:rsidR="00BB425C" w:rsidRPr="00974F36">
        <w:t>g</w:t>
      </w:r>
      <w:r w:rsidR="00F651BA" w:rsidRPr="00974F36">
        <w:t xml:space="preserve">od of the OT to </w:t>
      </w:r>
      <w:r w:rsidR="00BB425C" w:rsidRPr="00974F36">
        <w:t xml:space="preserve">be </w:t>
      </w:r>
      <w:r w:rsidR="00BB425C" w:rsidRPr="00974F36">
        <w:rPr>
          <w:i/>
          <w:iCs/>
        </w:rPr>
        <w:t>not</w:t>
      </w:r>
      <w:r w:rsidR="00BB425C" w:rsidRPr="00974F36">
        <w:t xml:space="preserve"> the supreme and transcendent </w:t>
      </w:r>
      <w:r w:rsidR="00D15126" w:rsidRPr="00974F36">
        <w:t xml:space="preserve">creator </w:t>
      </w:r>
      <w:r w:rsidR="00BB425C" w:rsidRPr="00974F36">
        <w:t>god, but rather a lower level d</w:t>
      </w:r>
      <w:r w:rsidR="00976C67" w:rsidRPr="00974F36">
        <w:t>é</w:t>
      </w:r>
      <w:r w:rsidR="00BB425C" w:rsidRPr="00974F36">
        <w:t xml:space="preserve">miurge, who created this evil material world. Irenaeus continues </w:t>
      </w:r>
      <w:r w:rsidR="009D7EC6" w:rsidRPr="00974F36">
        <w:t>that</w:t>
      </w:r>
      <w:r w:rsidR="00BB425C" w:rsidRPr="00974F36">
        <w:t xml:space="preserve"> these same individuals </w:t>
      </w:r>
      <w:r w:rsidR="00785552" w:rsidRPr="00974F36">
        <w:t xml:space="preserve">believed that “Judas the </w:t>
      </w:r>
      <w:r w:rsidR="009D7EC6" w:rsidRPr="00974F36">
        <w:t>betrayer was thoroughly a</w:t>
      </w:r>
      <w:r w:rsidR="00745685" w:rsidRPr="00974F36">
        <w:t>c</w:t>
      </w:r>
      <w:r w:rsidR="009D7EC6" w:rsidRPr="00974F36">
        <w:t>quainted with these things...and he alone was acquainted with the truth as no others were, and so</w:t>
      </w:r>
      <w:r w:rsidR="00785552" w:rsidRPr="00974F36">
        <w:t xml:space="preserve"> accomplished the mystery of betrayal.” </w:t>
      </w:r>
      <w:r w:rsidR="005D6CDE" w:rsidRPr="00974F36">
        <w:t>Irenaeus</w:t>
      </w:r>
      <w:r w:rsidR="009D7EC6" w:rsidRPr="00974F36">
        <w:t xml:space="preserve"> </w:t>
      </w:r>
      <w:r w:rsidR="00E960C1" w:rsidRPr="00974F36">
        <w:t>notes that in defense of these views</w:t>
      </w:r>
      <w:r w:rsidR="005D6CDE" w:rsidRPr="00974F36">
        <w:t xml:space="preserve">, </w:t>
      </w:r>
      <w:r w:rsidR="009D7EC6" w:rsidRPr="00974F36">
        <w:t>“they bring forth a fabricated work...which they entitle the Gospel of Judas.”</w:t>
      </w:r>
      <w:r w:rsidR="00785552" w:rsidRPr="00974F36">
        <w:rPr>
          <w:rStyle w:val="FootnoteReference"/>
          <w:rFonts w:asciiTheme="minorHAnsi" w:hAnsiTheme="minorHAnsi"/>
        </w:rPr>
        <w:footnoteReference w:id="1"/>
      </w:r>
      <w:r w:rsidR="00785552" w:rsidRPr="00974F36">
        <w:t xml:space="preserve"> </w:t>
      </w:r>
      <w:r w:rsidR="00745685" w:rsidRPr="00974F36">
        <w:t>Although we cannot be</w:t>
      </w:r>
      <w:r w:rsidR="00BD5A22" w:rsidRPr="00974F36">
        <w:t xml:space="preserve"> certain </w:t>
      </w:r>
      <w:r w:rsidR="00745685" w:rsidRPr="00974F36">
        <w:t xml:space="preserve">that </w:t>
      </w:r>
      <w:r w:rsidR="00BD5A22" w:rsidRPr="00974F36">
        <w:t xml:space="preserve">the recently </w:t>
      </w:r>
      <w:r w:rsidR="00A247F1" w:rsidRPr="00974F36">
        <w:t>discovered Gospel of Judas is the same work as that mentioned by Irenaeus</w:t>
      </w:r>
      <w:r w:rsidR="00FE3EFF" w:rsidRPr="00974F36">
        <w:t>,</w:t>
      </w:r>
      <w:r w:rsidR="00A247F1" w:rsidRPr="00974F36">
        <w:t xml:space="preserve"> most scholars </w:t>
      </w:r>
      <w:r w:rsidR="005E788B" w:rsidRPr="00974F36">
        <w:t xml:space="preserve">now </w:t>
      </w:r>
      <w:r w:rsidR="00A247F1" w:rsidRPr="00974F36">
        <w:t xml:space="preserve">consider it </w:t>
      </w:r>
      <w:r w:rsidR="00745685" w:rsidRPr="00974F36">
        <w:t>likely</w:t>
      </w:r>
      <w:r w:rsidR="00FE3EFF" w:rsidRPr="00974F36">
        <w:t>.</w:t>
      </w:r>
      <w:r w:rsidR="00BD5A22" w:rsidRPr="00974F36">
        <w:t xml:space="preserve"> </w:t>
      </w:r>
      <w:r w:rsidR="003F1745" w:rsidRPr="00974F36">
        <w:t xml:space="preserve"> </w:t>
      </w:r>
    </w:p>
    <w:p w14:paraId="3358E55F" w14:textId="6FBD0911" w:rsidR="00B85E9D" w:rsidRPr="00974F36" w:rsidRDefault="00704F8C" w:rsidP="00D16A10">
      <w:pPr>
        <w:ind w:firstLine="720"/>
      </w:pPr>
      <w:r w:rsidRPr="00974F36">
        <w:t xml:space="preserve">This paper is concerned </w:t>
      </w:r>
      <w:r w:rsidR="00CA37B5" w:rsidRPr="00974F36">
        <w:t xml:space="preserve">specifically </w:t>
      </w:r>
      <w:r w:rsidRPr="00974F36">
        <w:t>with the Christology of the Gospel of Judas</w:t>
      </w:r>
      <w:r w:rsidR="00717AE1" w:rsidRPr="00974F36">
        <w:t xml:space="preserve"> (henceforth GJ)</w:t>
      </w:r>
      <w:r w:rsidRPr="00974F36">
        <w:t xml:space="preserve">. We will begin with introductory issues, including a brief account of </w:t>
      </w:r>
      <w:r w:rsidR="00D16A10" w:rsidRPr="00974F36">
        <w:t>the Gospel’s</w:t>
      </w:r>
      <w:r w:rsidRPr="00974F36">
        <w:t xml:space="preserve"> </w:t>
      </w:r>
      <w:r w:rsidR="00D0216F" w:rsidRPr="00974F36">
        <w:t>remarkable</w:t>
      </w:r>
      <w:r w:rsidR="00CA37B5" w:rsidRPr="00974F36">
        <w:t xml:space="preserve"> </w:t>
      </w:r>
      <w:r w:rsidRPr="00974F36">
        <w:t>(re</w:t>
      </w:r>
      <w:r w:rsidR="00D0216F" w:rsidRPr="00974F36">
        <w:t>-</w:t>
      </w:r>
      <w:r w:rsidRPr="00974F36">
        <w:t>)</w:t>
      </w:r>
      <w:r w:rsidR="00D16A10" w:rsidRPr="00974F36">
        <w:t xml:space="preserve"> </w:t>
      </w:r>
      <w:r w:rsidRPr="00974F36">
        <w:t>discovery in modern time</w:t>
      </w:r>
      <w:r w:rsidR="00CA37B5" w:rsidRPr="00974F36">
        <w:t>s</w:t>
      </w:r>
      <w:r w:rsidRPr="00974F36">
        <w:t>, its</w:t>
      </w:r>
      <w:r w:rsidR="00CA37B5" w:rsidRPr="00974F36">
        <w:t xml:space="preserve"> likely </w:t>
      </w:r>
      <w:r w:rsidRPr="00974F36">
        <w:t>date and provenance, and a summary of its structure</w:t>
      </w:r>
      <w:r w:rsidR="00D16A10" w:rsidRPr="00974F36">
        <w:t xml:space="preserve">, </w:t>
      </w:r>
      <w:r w:rsidRPr="00974F36">
        <w:t>contents</w:t>
      </w:r>
      <w:r w:rsidR="00D16A10" w:rsidRPr="00974F36">
        <w:t xml:space="preserve"> and theological perspective.</w:t>
      </w:r>
      <w:r w:rsidRPr="00974F36">
        <w:t xml:space="preserve"> </w:t>
      </w:r>
      <w:r w:rsidR="00603D6B" w:rsidRPr="00974F36">
        <w:t xml:space="preserve">We will </w:t>
      </w:r>
      <w:r w:rsidR="00D0216F" w:rsidRPr="00974F36">
        <w:t xml:space="preserve">then narrow to a discussion of its </w:t>
      </w:r>
      <w:r w:rsidRPr="00974F36">
        <w:t>Christolog</w:t>
      </w:r>
      <w:r w:rsidR="00D0216F" w:rsidRPr="00974F36">
        <w:t xml:space="preserve">y, meaning the </w:t>
      </w:r>
      <w:r w:rsidR="00E960C1" w:rsidRPr="00974F36">
        <w:t>person and work</w:t>
      </w:r>
      <w:r w:rsidR="00D0216F" w:rsidRPr="00974F36">
        <w:t xml:space="preserve"> of Jesus as understood by </w:t>
      </w:r>
      <w:r w:rsidR="00CA37B5" w:rsidRPr="00974F36">
        <w:t>the</w:t>
      </w:r>
      <w:r w:rsidR="00D0216F" w:rsidRPr="00974F36">
        <w:t xml:space="preserve"> author</w:t>
      </w:r>
      <w:r w:rsidRPr="00974F36">
        <w:t>.</w:t>
      </w:r>
    </w:p>
    <w:p w14:paraId="25F36C77" w14:textId="77777777" w:rsidR="00AB48DE" w:rsidRPr="00974F36" w:rsidRDefault="00AB48DE" w:rsidP="00AB48DE"/>
    <w:p w14:paraId="24B26B08" w14:textId="7E7B4CC4" w:rsidR="00095FC4" w:rsidRPr="00974F36" w:rsidRDefault="00095FC4" w:rsidP="00AB48DE">
      <w:r w:rsidRPr="00974F36">
        <w:rPr>
          <w:b/>
          <w:bCs/>
        </w:rPr>
        <w:t>The Discovery, Provenance and Date of the Gospel of Judas</w:t>
      </w:r>
      <w:r w:rsidR="004559F4" w:rsidRPr="00974F36">
        <w:t xml:space="preserve"> </w:t>
      </w:r>
    </w:p>
    <w:p w14:paraId="3660F578" w14:textId="2D7594C3" w:rsidR="006A5F3E" w:rsidRPr="00974F36" w:rsidRDefault="006A5F3E" w:rsidP="006A5F3E">
      <w:pPr>
        <w:ind w:firstLine="720"/>
      </w:pPr>
      <w:r w:rsidRPr="00974F36">
        <w:t>The details related to the discovery of the Gospel of Judas are murky, but the best evidence suggests it was discovered around 1978 by Egyptian peasants in a tomb near the village of Qarara in Middle Egypt.</w:t>
      </w:r>
      <w:r w:rsidRPr="00974F36">
        <w:rPr>
          <w:rStyle w:val="FootnoteReference"/>
        </w:rPr>
        <w:footnoteReference w:id="2"/>
      </w:r>
      <w:r w:rsidRPr="00974F36">
        <w:t xml:space="preserve"> The manuscript was sold to a Cairo-based antiquities dealer, who </w:t>
      </w:r>
      <w:r w:rsidRPr="00974F36">
        <w:lastRenderedPageBreak/>
        <w:t xml:space="preserve">recognized its potential value. The nearly thirty-year delay between the manuscript’s discovery and its publication in 2006 was primarily due to the exorbitant price sought by this dealer. During these years, the manuscript was badly mishandled. It </w:t>
      </w:r>
      <w:r w:rsidR="00A25ED4" w:rsidRPr="00974F36">
        <w:t>was stored in</w:t>
      </w:r>
      <w:r w:rsidRPr="00974F36">
        <w:t xml:space="preserve"> two different safe-deposit boxes </w:t>
      </w:r>
      <w:r w:rsidR="00AB48DE" w:rsidRPr="00974F36">
        <w:t xml:space="preserve">(in Switzerland and New York) </w:t>
      </w:r>
      <w:r w:rsidRPr="00974F36">
        <w:t>and at one point was placed in a freezer in a misguided attempt at preservation. Tragically</w:t>
      </w:r>
      <w:r w:rsidR="00AB48DE" w:rsidRPr="00974F36">
        <w:t xml:space="preserve"> (and ironically)</w:t>
      </w:r>
      <w:r w:rsidRPr="00974F36">
        <w:t xml:space="preserve">, it suffered more damage in these </w:t>
      </w:r>
      <w:r w:rsidR="006164E8" w:rsidRPr="00974F36">
        <w:t>thirty</w:t>
      </w:r>
      <w:r w:rsidR="00AB48DE" w:rsidRPr="00974F36">
        <w:t xml:space="preserve"> </w:t>
      </w:r>
      <w:r w:rsidRPr="00974F36">
        <w:t>years than in the sixteen centuries</w:t>
      </w:r>
      <w:r w:rsidR="00AB48DE" w:rsidRPr="00974F36">
        <w:t xml:space="preserve"> it lay hidden in the sands of Egypt.</w:t>
      </w:r>
      <w:r w:rsidRPr="00974F36">
        <w:t xml:space="preserve"> </w:t>
      </w:r>
    </w:p>
    <w:p w14:paraId="265C855F" w14:textId="11580ED7" w:rsidR="00346398" w:rsidRPr="00974F36" w:rsidRDefault="006A5F3E" w:rsidP="00AE1403">
      <w:pPr>
        <w:ind w:firstLine="720"/>
      </w:pPr>
      <w:r w:rsidRPr="00974F36">
        <w:t>T</w:t>
      </w:r>
      <w:r w:rsidR="00A247F1" w:rsidRPr="00974F36">
        <w:t>o make a very long story short, t</w:t>
      </w:r>
      <w:r w:rsidRPr="00974F36">
        <w:t xml:space="preserve">he manuscript was eventually </w:t>
      </w:r>
      <w:r w:rsidR="00A25ED4" w:rsidRPr="00974F36">
        <w:t>acquired</w:t>
      </w:r>
      <w:r w:rsidRPr="00974F36">
        <w:t xml:space="preserve"> by </w:t>
      </w:r>
      <w:r w:rsidR="00A25ED4" w:rsidRPr="00974F36">
        <w:t xml:space="preserve">an Egyptian art dealer named </w:t>
      </w:r>
      <w:r w:rsidRPr="00974F36">
        <w:t xml:space="preserve">Frieda Tchacos Nussberger, who, with funding from the Maecenas Foundation for Ancient Art and </w:t>
      </w:r>
      <w:r w:rsidR="00A25ED4" w:rsidRPr="00974F36">
        <w:t xml:space="preserve">the </w:t>
      </w:r>
      <w:r w:rsidRPr="00974F36">
        <w:t xml:space="preserve">National Geographic Society, enlisted experts </w:t>
      </w:r>
      <w:r w:rsidR="00A25ED4" w:rsidRPr="00974F36">
        <w:t xml:space="preserve">to restore and translate </w:t>
      </w:r>
      <w:r w:rsidR="0064277A" w:rsidRPr="00974F36">
        <w:t>the text</w:t>
      </w:r>
      <w:r w:rsidR="00A25ED4" w:rsidRPr="00974F36">
        <w:t>.</w:t>
      </w:r>
      <w:r w:rsidR="00AE1403" w:rsidRPr="00974F36">
        <w:rPr>
          <w:rStyle w:val="FootnoteReference"/>
        </w:rPr>
        <w:footnoteReference w:id="3"/>
      </w:r>
      <w:r w:rsidR="00A25ED4" w:rsidRPr="00974F36">
        <w:t xml:space="preserve"> Named “Codex Tchacos” after this patron, the</w:t>
      </w:r>
      <w:r w:rsidR="00AE1403" w:rsidRPr="00974F36">
        <w:t xml:space="preserve"> </w:t>
      </w:r>
      <w:r w:rsidR="00095FC4" w:rsidRPr="00974F36">
        <w:t>surviving codex</w:t>
      </w:r>
      <w:r w:rsidR="00814FF3" w:rsidRPr="00974F36">
        <w:t xml:space="preserve"> contains</w:t>
      </w:r>
      <w:r w:rsidR="00095FC4" w:rsidRPr="00974F36">
        <w:t xml:space="preserve"> sixty-six pages and </w:t>
      </w:r>
      <w:r w:rsidR="00814FF3" w:rsidRPr="00974F36">
        <w:t>includes</w:t>
      </w:r>
      <w:r w:rsidR="00A25ED4" w:rsidRPr="00974F36">
        <w:t xml:space="preserve"> f</w:t>
      </w:r>
      <w:r w:rsidR="0064277A" w:rsidRPr="00974F36">
        <w:t>our</w:t>
      </w:r>
      <w:r w:rsidR="00A25ED4" w:rsidRPr="00974F36">
        <w:t xml:space="preserve"> documents</w:t>
      </w:r>
      <w:r w:rsidR="00095FC4" w:rsidRPr="00974F36">
        <w:t>, all written in Coptic</w:t>
      </w:r>
      <w:r w:rsidR="00346398" w:rsidRPr="00974F36">
        <w:t>:</w:t>
      </w:r>
      <w:r w:rsidR="00AA3385" w:rsidRPr="00974F36">
        <w:t xml:space="preserve"> </w:t>
      </w:r>
    </w:p>
    <w:p w14:paraId="1C78CE01" w14:textId="5DC2EA8D" w:rsidR="00346398" w:rsidRPr="00974F36" w:rsidRDefault="00CA566A" w:rsidP="00346398">
      <w:pPr>
        <w:pStyle w:val="ListParagraph"/>
        <w:numPr>
          <w:ilvl w:val="0"/>
          <w:numId w:val="29"/>
        </w:numPr>
      </w:pPr>
      <w:r w:rsidRPr="00974F36">
        <w:t>Pages 1–</w:t>
      </w:r>
      <w:r w:rsidR="00AA3385" w:rsidRPr="00974F36">
        <w:t>9</w:t>
      </w:r>
      <w:r w:rsidR="00346398" w:rsidRPr="00974F36">
        <w:t>:</w:t>
      </w:r>
      <w:r w:rsidR="003600DD" w:rsidRPr="00974F36">
        <w:t xml:space="preserve"> </w:t>
      </w:r>
      <w:r w:rsidR="003600DD" w:rsidRPr="00974F36">
        <w:rPr>
          <w:i/>
          <w:iCs/>
        </w:rPr>
        <w:t>T</w:t>
      </w:r>
      <w:r w:rsidRPr="00974F36">
        <w:rPr>
          <w:i/>
          <w:iCs/>
        </w:rPr>
        <w:t>he Letter of Peter to Philip</w:t>
      </w:r>
      <w:r w:rsidRPr="00974F36">
        <w:t xml:space="preserve">, a </w:t>
      </w:r>
      <w:r w:rsidR="00AE1403" w:rsidRPr="00974F36">
        <w:t xml:space="preserve">copy of which </w:t>
      </w:r>
      <w:r w:rsidR="00346398" w:rsidRPr="00974F36">
        <w:t>was</w:t>
      </w:r>
      <w:r w:rsidR="00AE1403" w:rsidRPr="00974F36">
        <w:t xml:space="preserve"> </w:t>
      </w:r>
      <w:r w:rsidRPr="00974F36">
        <w:t xml:space="preserve">also found </w:t>
      </w:r>
      <w:r w:rsidR="00346398" w:rsidRPr="00974F36">
        <w:t>at</w:t>
      </w:r>
      <w:r w:rsidRPr="00974F36">
        <w:t xml:space="preserve"> Nag Hammadi (Codex VIII, tractate 2). </w:t>
      </w:r>
    </w:p>
    <w:p w14:paraId="18110DD6" w14:textId="3F722194" w:rsidR="00346398" w:rsidRPr="00974F36" w:rsidRDefault="00CA566A" w:rsidP="00346398">
      <w:pPr>
        <w:pStyle w:val="ListParagraph"/>
        <w:numPr>
          <w:ilvl w:val="0"/>
          <w:numId w:val="29"/>
        </w:numPr>
      </w:pPr>
      <w:r w:rsidRPr="00974F36">
        <w:t>Pages 10–32</w:t>
      </w:r>
      <w:r w:rsidR="00346398" w:rsidRPr="00974F36">
        <w:t xml:space="preserve">: </w:t>
      </w:r>
      <w:r w:rsidR="00B3407D" w:rsidRPr="00974F36">
        <w:t xml:space="preserve">a work </w:t>
      </w:r>
      <w:r w:rsidRPr="00974F36">
        <w:t>identified</w:t>
      </w:r>
      <w:r w:rsidR="00AE1403" w:rsidRPr="00974F36">
        <w:t xml:space="preserve"> </w:t>
      </w:r>
      <w:r w:rsidRPr="00974F36">
        <w:t>as “James</w:t>
      </w:r>
      <w:r w:rsidR="00AA3385" w:rsidRPr="00974F36">
        <w:t>,</w:t>
      </w:r>
      <w:r w:rsidR="00B3407D" w:rsidRPr="00974F36">
        <w:t xml:space="preserve">” </w:t>
      </w:r>
      <w:r w:rsidR="00346398" w:rsidRPr="00974F36">
        <w:t>which</w:t>
      </w:r>
      <w:r w:rsidR="00B3407D" w:rsidRPr="00974F36">
        <w:t xml:space="preserve"> is</w:t>
      </w:r>
      <w:r w:rsidRPr="00974F36">
        <w:t xml:space="preserve"> approximately the same as the </w:t>
      </w:r>
      <w:r w:rsidR="002B1FF7" w:rsidRPr="00974F36">
        <w:rPr>
          <w:i/>
          <w:iCs/>
        </w:rPr>
        <w:t>First Apocalypse of</w:t>
      </w:r>
      <w:r w:rsidRPr="00974F36">
        <w:rPr>
          <w:i/>
          <w:iCs/>
        </w:rPr>
        <w:t xml:space="preserve"> Jame</w:t>
      </w:r>
      <w:r w:rsidR="00AE1403" w:rsidRPr="00974F36">
        <w:rPr>
          <w:i/>
          <w:iCs/>
        </w:rPr>
        <w:t>s</w:t>
      </w:r>
      <w:r w:rsidR="00346398" w:rsidRPr="00974F36">
        <w:rPr>
          <w:i/>
          <w:iCs/>
        </w:rPr>
        <w:t xml:space="preserve"> </w:t>
      </w:r>
      <w:r w:rsidR="00346398" w:rsidRPr="00974F36">
        <w:t xml:space="preserve">from </w:t>
      </w:r>
      <w:r w:rsidRPr="00974F36">
        <w:t>Nag Hammadi</w:t>
      </w:r>
      <w:r w:rsidR="0047455F" w:rsidRPr="00974F36">
        <w:t xml:space="preserve"> </w:t>
      </w:r>
      <w:r w:rsidRPr="00974F36">
        <w:t xml:space="preserve">(Codex V, tractate 3). </w:t>
      </w:r>
    </w:p>
    <w:p w14:paraId="56889C4E" w14:textId="3BDFC9C7" w:rsidR="00346398" w:rsidRPr="00974F36" w:rsidRDefault="00CA566A" w:rsidP="00346398">
      <w:pPr>
        <w:pStyle w:val="ListParagraph"/>
        <w:numPr>
          <w:ilvl w:val="0"/>
          <w:numId w:val="29"/>
        </w:numPr>
      </w:pPr>
      <w:r w:rsidRPr="00974F36">
        <w:t>Pages 33–58</w:t>
      </w:r>
      <w:r w:rsidR="00346398" w:rsidRPr="00974F36">
        <w:t xml:space="preserve">: The </w:t>
      </w:r>
      <w:r w:rsidRPr="00974F36">
        <w:rPr>
          <w:i/>
          <w:iCs/>
        </w:rPr>
        <w:t>Gospel of Judas</w:t>
      </w:r>
      <w:r w:rsidR="0064277A" w:rsidRPr="00974F36">
        <w:rPr>
          <w:i/>
          <w:iCs/>
        </w:rPr>
        <w:t xml:space="preserve">, </w:t>
      </w:r>
      <w:r w:rsidR="0064277A" w:rsidRPr="00974F36">
        <w:t>of which this is the only extant copy.</w:t>
      </w:r>
    </w:p>
    <w:p w14:paraId="5084F04A" w14:textId="052D72B2" w:rsidR="009A0376" w:rsidRPr="00974F36" w:rsidRDefault="00346398" w:rsidP="00346398">
      <w:pPr>
        <w:pStyle w:val="ListParagraph"/>
        <w:numPr>
          <w:ilvl w:val="0"/>
          <w:numId w:val="29"/>
        </w:numPr>
      </w:pPr>
      <w:r w:rsidRPr="00974F36">
        <w:t xml:space="preserve">Pages 59–66: </w:t>
      </w:r>
      <w:r w:rsidR="0064277A" w:rsidRPr="00974F36">
        <w:t>A work whose title</w:t>
      </w:r>
      <w:r w:rsidR="00CA566A" w:rsidRPr="00974F36">
        <w:t xml:space="preserve"> is lost, </w:t>
      </w:r>
      <w:r w:rsidR="00814FF3" w:rsidRPr="00974F36">
        <w:t>but which</w:t>
      </w:r>
      <w:r w:rsidR="00CA566A" w:rsidRPr="00974F36">
        <w:t xml:space="preserve"> scholars </w:t>
      </w:r>
      <w:r w:rsidR="009A0376" w:rsidRPr="00974F36">
        <w:t xml:space="preserve">have </w:t>
      </w:r>
      <w:r w:rsidR="00CA566A" w:rsidRPr="00974F36">
        <w:t xml:space="preserve">designated the </w:t>
      </w:r>
      <w:r w:rsidR="00CA566A" w:rsidRPr="00974F36">
        <w:rPr>
          <w:i/>
          <w:iCs/>
        </w:rPr>
        <w:t>Book of Alogenes</w:t>
      </w:r>
      <w:r w:rsidR="00FB5288" w:rsidRPr="00974F36">
        <w:rPr>
          <w:i/>
          <w:iCs/>
        </w:rPr>
        <w:t>,</w:t>
      </w:r>
      <w:r w:rsidR="00CA566A" w:rsidRPr="00974F36">
        <w:t xml:space="preserve"> </w:t>
      </w:r>
      <w:r w:rsidR="00814FF3" w:rsidRPr="00974F36">
        <w:t xml:space="preserve">meaning “stranger,” “foreigner,” </w:t>
      </w:r>
      <w:r w:rsidR="00095FC4" w:rsidRPr="00974F36">
        <w:t>after</w:t>
      </w:r>
      <w:r w:rsidR="00CA566A" w:rsidRPr="00974F36">
        <w:t xml:space="preserve"> the name of its </w:t>
      </w:r>
      <w:r w:rsidR="00F53D02" w:rsidRPr="00974F36">
        <w:t>protagonist</w:t>
      </w:r>
      <w:r w:rsidR="00814FF3" w:rsidRPr="00974F36">
        <w:t xml:space="preserve">. </w:t>
      </w:r>
      <w:r w:rsidR="00F53D02" w:rsidRPr="00974F36">
        <w:t xml:space="preserve">It is </w:t>
      </w:r>
      <w:r w:rsidR="00F53D02" w:rsidRPr="00974F36">
        <w:rPr>
          <w:i/>
          <w:iCs/>
        </w:rPr>
        <w:t>not</w:t>
      </w:r>
      <w:r w:rsidR="00F53D02" w:rsidRPr="00974F36">
        <w:t xml:space="preserve"> the same as a work</w:t>
      </w:r>
      <w:r w:rsidR="00A71127" w:rsidRPr="00974F36">
        <w:t xml:space="preserve"> of</w:t>
      </w:r>
      <w:r w:rsidR="00F53D02" w:rsidRPr="00974F36">
        <w:t xml:space="preserve"> th</w:t>
      </w:r>
      <w:r w:rsidR="00AA3385" w:rsidRPr="00974F36">
        <w:t>at</w:t>
      </w:r>
      <w:r w:rsidR="00F53D02" w:rsidRPr="00974F36">
        <w:t xml:space="preserve"> name from</w:t>
      </w:r>
      <w:r w:rsidR="0079665C" w:rsidRPr="00974F36">
        <w:t xml:space="preserve"> </w:t>
      </w:r>
      <w:r w:rsidR="00196C9D" w:rsidRPr="00974F36">
        <w:t>Nag Hammadi (</w:t>
      </w:r>
      <w:r w:rsidR="00BE2C09" w:rsidRPr="00974F36">
        <w:t>Codex XI</w:t>
      </w:r>
      <w:r w:rsidR="002B1FF7" w:rsidRPr="00974F36">
        <w:t>, tractate 3</w:t>
      </w:r>
      <w:r w:rsidR="00196C9D" w:rsidRPr="00974F36">
        <w:t>).</w:t>
      </w:r>
      <w:r w:rsidR="00CA566A" w:rsidRPr="00974F36">
        <w:rPr>
          <w:rStyle w:val="FootnoteReference"/>
        </w:rPr>
        <w:footnoteReference w:id="4"/>
      </w:r>
      <w:r w:rsidR="00C508F0" w:rsidRPr="00974F36">
        <w:t xml:space="preserve"> </w:t>
      </w:r>
    </w:p>
    <w:p w14:paraId="3F439CC0" w14:textId="5A97924B" w:rsidR="004731FD" w:rsidRPr="00974F36" w:rsidRDefault="000415A6" w:rsidP="00B85F86">
      <w:pPr>
        <w:ind w:firstLine="720"/>
      </w:pPr>
      <w:r w:rsidRPr="00974F36">
        <w:t xml:space="preserve">There is a general consensus </w:t>
      </w:r>
      <w:r w:rsidR="00B85F86" w:rsidRPr="00974F36">
        <w:t>on the</w:t>
      </w:r>
      <w:r w:rsidR="0064277A" w:rsidRPr="00974F36">
        <w:t xml:space="preserve"> provenance and</w:t>
      </w:r>
      <w:r w:rsidR="00B85F86" w:rsidRPr="00974F36">
        <w:t xml:space="preserve"> date of C</w:t>
      </w:r>
      <w:r w:rsidRPr="00974F36">
        <w:t>odex Tchacos</w:t>
      </w:r>
      <w:r w:rsidR="00B85F86" w:rsidRPr="00974F36">
        <w:t xml:space="preserve">. It was likely </w:t>
      </w:r>
      <w:r w:rsidR="00ED3353" w:rsidRPr="00974F36">
        <w:t>transcribed</w:t>
      </w:r>
      <w:r w:rsidRPr="00974F36">
        <w:t xml:space="preserve"> in middle Egypt during the fourth century CE. This </w:t>
      </w:r>
      <w:r w:rsidR="00A247F1" w:rsidRPr="00974F36">
        <w:t>wa</w:t>
      </w:r>
      <w:r w:rsidR="0027289D" w:rsidRPr="00974F36">
        <w:t>s</w:t>
      </w:r>
      <w:r w:rsidRPr="00974F36">
        <w:t xml:space="preserve"> confirmed by radiocarbon dating, as well as similarity in handwriting, orthography and dialect to the Nag Hammadi codices.</w:t>
      </w:r>
      <w:r w:rsidRPr="00974F36">
        <w:rPr>
          <w:rStyle w:val="FootnoteReference"/>
        </w:rPr>
        <w:footnoteReference w:id="5"/>
      </w:r>
      <w:r w:rsidR="00030018" w:rsidRPr="00974F36">
        <w:t xml:space="preserve"> </w:t>
      </w:r>
      <w:r w:rsidR="00B85F86" w:rsidRPr="00974F36">
        <w:t>Th</w:t>
      </w:r>
      <w:r w:rsidR="00A247F1" w:rsidRPr="00974F36">
        <w:t>is, of course, concerns the Coptic copy</w:t>
      </w:r>
      <w:r w:rsidR="00B85F86" w:rsidRPr="00974F36">
        <w:t xml:space="preserve"> </w:t>
      </w:r>
      <w:r w:rsidR="00A247F1" w:rsidRPr="00974F36">
        <w:t xml:space="preserve">of the work found in this manuscript. The </w:t>
      </w:r>
      <w:r w:rsidR="00B85F86" w:rsidRPr="00974F36">
        <w:t xml:space="preserve">date of </w:t>
      </w:r>
      <w:r w:rsidR="00976C67" w:rsidRPr="00974F36">
        <w:t xml:space="preserve">the </w:t>
      </w:r>
      <w:r w:rsidR="002B1FF7" w:rsidRPr="00974F36">
        <w:t xml:space="preserve">original </w:t>
      </w:r>
      <w:r w:rsidR="00976C67" w:rsidRPr="00974F36">
        <w:t xml:space="preserve">Greek </w:t>
      </w:r>
      <w:r w:rsidR="00A247F1" w:rsidRPr="00974F36">
        <w:t xml:space="preserve">composition of </w:t>
      </w:r>
      <w:r w:rsidR="00ED3353" w:rsidRPr="00974F36">
        <w:t>GJ</w:t>
      </w:r>
      <w:r w:rsidR="00B85F86" w:rsidRPr="00974F36">
        <w:t xml:space="preserve"> is </w:t>
      </w:r>
      <w:r w:rsidR="00814FF3" w:rsidRPr="00974F36">
        <w:t xml:space="preserve">less </w:t>
      </w:r>
      <w:r w:rsidR="00B85F86" w:rsidRPr="00974F36">
        <w:t xml:space="preserve">certain. If the copy </w:t>
      </w:r>
      <w:r w:rsidR="00E427D9" w:rsidRPr="00974F36">
        <w:t>preserved in Codex Tchacos is</w:t>
      </w:r>
      <w:r w:rsidR="00CA37B5" w:rsidRPr="00974F36">
        <w:t xml:space="preserve"> essentially</w:t>
      </w:r>
      <w:r w:rsidR="00E427D9" w:rsidRPr="00974F36">
        <w:t xml:space="preserve"> the same as the work mentioned by Irenaeus</w:t>
      </w:r>
      <w:r w:rsidR="009D12D2" w:rsidRPr="00974F36">
        <w:t xml:space="preserve"> (</w:t>
      </w:r>
      <w:r w:rsidR="00B85F86" w:rsidRPr="00974F36">
        <w:t xml:space="preserve">writing around </w:t>
      </w:r>
      <w:r w:rsidR="00D2016D" w:rsidRPr="00974F36">
        <w:t>180 CE</w:t>
      </w:r>
      <w:r w:rsidR="009D12D2" w:rsidRPr="00974F36">
        <w:t>)</w:t>
      </w:r>
      <w:r w:rsidR="00E427D9" w:rsidRPr="00974F36">
        <w:t>, the</w:t>
      </w:r>
      <w:r w:rsidR="004731FD" w:rsidRPr="00974F36">
        <w:t xml:space="preserve"> latest date</w:t>
      </w:r>
      <w:r w:rsidR="00E427D9" w:rsidRPr="00974F36">
        <w:t xml:space="preserve"> </w:t>
      </w:r>
      <w:r w:rsidR="004731FD" w:rsidRPr="00974F36">
        <w:t>(</w:t>
      </w:r>
      <w:r w:rsidR="00E427D9" w:rsidRPr="00974F36">
        <w:rPr>
          <w:i/>
          <w:iCs/>
        </w:rPr>
        <w:t>terminus ad quem</w:t>
      </w:r>
      <w:r w:rsidR="004731FD" w:rsidRPr="00974F36">
        <w:rPr>
          <w:i/>
          <w:iCs/>
        </w:rPr>
        <w:t>)</w:t>
      </w:r>
      <w:r w:rsidR="00E427D9" w:rsidRPr="00974F36">
        <w:rPr>
          <w:i/>
          <w:iCs/>
        </w:rPr>
        <w:t xml:space="preserve"> </w:t>
      </w:r>
      <w:r w:rsidR="00E427D9" w:rsidRPr="00974F36">
        <w:t>for its composition would be</w:t>
      </w:r>
      <w:r w:rsidR="00D2016D" w:rsidRPr="00974F36">
        <w:t xml:space="preserve"> the mi</w:t>
      </w:r>
      <w:r w:rsidR="0064277A" w:rsidRPr="00974F36">
        <w:t>d-</w:t>
      </w:r>
      <w:r w:rsidR="00D2016D" w:rsidRPr="00974F36">
        <w:t>to</w:t>
      </w:r>
      <w:r w:rsidR="0064277A" w:rsidRPr="00974F36">
        <w:t>-</w:t>
      </w:r>
      <w:r w:rsidR="00D2016D" w:rsidRPr="00974F36">
        <w:t>late 170s</w:t>
      </w:r>
      <w:r w:rsidR="00814FF3" w:rsidRPr="00974F36">
        <w:t xml:space="preserve"> CE</w:t>
      </w:r>
      <w:r w:rsidR="00E427D9" w:rsidRPr="00974F36">
        <w:t xml:space="preserve">. </w:t>
      </w:r>
      <w:r w:rsidR="004313A6" w:rsidRPr="00974F36">
        <w:t xml:space="preserve">The </w:t>
      </w:r>
      <w:r w:rsidR="004313A6" w:rsidRPr="00974F36">
        <w:rPr>
          <w:i/>
          <w:iCs/>
        </w:rPr>
        <w:t xml:space="preserve">earliest </w:t>
      </w:r>
      <w:r w:rsidR="00522660" w:rsidRPr="00974F36">
        <w:t>likely</w:t>
      </w:r>
      <w:r w:rsidR="004313A6" w:rsidRPr="00974F36">
        <w:t xml:space="preserve"> date (</w:t>
      </w:r>
      <w:r w:rsidR="004313A6" w:rsidRPr="00974F36">
        <w:rPr>
          <w:i/>
          <w:iCs/>
        </w:rPr>
        <w:t>terminus a quo</w:t>
      </w:r>
      <w:r w:rsidR="004313A6" w:rsidRPr="00974F36">
        <w:t xml:space="preserve">) </w:t>
      </w:r>
      <w:r w:rsidR="00552E21" w:rsidRPr="00974F36">
        <w:t>can be estimated</w:t>
      </w:r>
      <w:r w:rsidR="004731FD" w:rsidRPr="00974F36">
        <w:t xml:space="preserve"> </w:t>
      </w:r>
      <w:r w:rsidR="00552E21" w:rsidRPr="00974F36">
        <w:t>from the</w:t>
      </w:r>
      <w:r w:rsidR="004731FD" w:rsidRPr="00974F36">
        <w:t xml:space="preserve"> author</w:t>
      </w:r>
      <w:r w:rsidR="00552E21" w:rsidRPr="00974F36">
        <w:t>’s apparent knowledge of</w:t>
      </w:r>
      <w:r w:rsidR="004731FD" w:rsidRPr="00974F36">
        <w:t xml:space="preserve"> the canonical gospels, especially Matthew.</w:t>
      </w:r>
      <w:r w:rsidR="00981F9A" w:rsidRPr="00974F36">
        <w:rPr>
          <w:rStyle w:val="FootnoteReference"/>
        </w:rPr>
        <w:footnoteReference w:id="6"/>
      </w:r>
      <w:r w:rsidR="004313A6" w:rsidRPr="00974F36">
        <w:t xml:space="preserve"> </w:t>
      </w:r>
      <w:r w:rsidR="00814FF3" w:rsidRPr="00974F36">
        <w:t>Since m</w:t>
      </w:r>
      <w:r w:rsidR="004313A6" w:rsidRPr="00974F36">
        <w:t>ost scholars date Matthew around 80 CE</w:t>
      </w:r>
      <w:r w:rsidR="00814FF3" w:rsidRPr="00974F36">
        <w:t xml:space="preserve">, and </w:t>
      </w:r>
      <w:r w:rsidR="00765460" w:rsidRPr="00974F36">
        <w:t>allowing</w:t>
      </w:r>
      <w:r w:rsidR="005358AA" w:rsidRPr="00974F36">
        <w:t xml:space="preserve"> time for Matthew to be copied and circulated</w:t>
      </w:r>
      <w:r w:rsidR="00814FF3" w:rsidRPr="00974F36">
        <w:t xml:space="preserve"> </w:t>
      </w:r>
      <w:r w:rsidR="00765460" w:rsidRPr="00974F36">
        <w:t xml:space="preserve">quite </w:t>
      </w:r>
      <w:r w:rsidR="00814FF3" w:rsidRPr="00974F36">
        <w:t>widely</w:t>
      </w:r>
      <w:r w:rsidR="00765460" w:rsidRPr="00974F36">
        <w:t xml:space="preserve">, the early to mid-second century would </w:t>
      </w:r>
      <w:r w:rsidR="00552E21" w:rsidRPr="00974F36">
        <w:t xml:space="preserve">be the </w:t>
      </w:r>
      <w:r w:rsidR="00552E21" w:rsidRPr="00974F36">
        <w:rPr>
          <w:i/>
          <w:iCs/>
        </w:rPr>
        <w:t>terminus a quo</w:t>
      </w:r>
      <w:r w:rsidR="00765460" w:rsidRPr="00974F36">
        <w:t xml:space="preserve">. </w:t>
      </w:r>
    </w:p>
    <w:p w14:paraId="5F876CE5" w14:textId="7CC83679" w:rsidR="00853F8C" w:rsidRPr="00974F36" w:rsidRDefault="00853F8C" w:rsidP="00853F8C">
      <w:pPr>
        <w:ind w:firstLine="720"/>
      </w:pPr>
      <w:r w:rsidRPr="00974F36">
        <w:lastRenderedPageBreak/>
        <w:t xml:space="preserve">Interpreting </w:t>
      </w:r>
      <w:r w:rsidR="00ED3353" w:rsidRPr="00974F36">
        <w:t>GJ</w:t>
      </w:r>
      <w:r w:rsidRPr="00974F36">
        <w:t xml:space="preserve"> can be </w:t>
      </w:r>
      <w:r w:rsidR="00ED3353" w:rsidRPr="00974F36">
        <w:t>a</w:t>
      </w:r>
      <w:r w:rsidR="00407466" w:rsidRPr="00974F36">
        <w:t xml:space="preserve"> </w:t>
      </w:r>
      <w:r w:rsidRPr="00974F36">
        <w:t>challenging task. This is due in no small part to its brevity (</w:t>
      </w:r>
      <w:r w:rsidR="00ED3353" w:rsidRPr="00974F36">
        <w:t xml:space="preserve">only </w:t>
      </w:r>
      <w:r w:rsidRPr="00974F36">
        <w:t xml:space="preserve">25 </w:t>
      </w:r>
      <w:r w:rsidR="009A16EA" w:rsidRPr="00974F36">
        <w:t xml:space="preserve">short </w:t>
      </w:r>
      <w:r w:rsidRPr="00974F36">
        <w:t>papyrus pages)</w:t>
      </w:r>
      <w:r w:rsidR="009F3FBA" w:rsidRPr="00974F36">
        <w:t>, its</w:t>
      </w:r>
      <w:r w:rsidR="00407466" w:rsidRPr="00974F36">
        <w:t xml:space="preserve"> </w:t>
      </w:r>
      <w:r w:rsidR="009F3FBA" w:rsidRPr="00974F36">
        <w:t xml:space="preserve">esoteric </w:t>
      </w:r>
      <w:r w:rsidRPr="00974F36">
        <w:t xml:space="preserve">Gnostic </w:t>
      </w:r>
      <w:r w:rsidR="00407466" w:rsidRPr="00974F36">
        <w:t>theology</w:t>
      </w:r>
      <w:r w:rsidR="009F3FBA" w:rsidRPr="00974F36">
        <w:t>, and</w:t>
      </w:r>
      <w:r w:rsidRPr="00974F36">
        <w:t xml:space="preserve"> the badly damaged state of the manuscript, which </w:t>
      </w:r>
      <w:r w:rsidR="004559F4" w:rsidRPr="00974F36">
        <w:t>has</w:t>
      </w:r>
      <w:r w:rsidRPr="00974F36">
        <w:t xml:space="preserve"> many gaps (lac</w:t>
      </w:r>
      <w:r w:rsidR="00976C67" w:rsidRPr="00974F36">
        <w:t>ú</w:t>
      </w:r>
      <w:r w:rsidRPr="00974F36">
        <w:t xml:space="preserve">nae). </w:t>
      </w:r>
      <w:r w:rsidR="00407466" w:rsidRPr="00974F36">
        <w:t>S</w:t>
      </w:r>
      <w:r w:rsidRPr="00974F36">
        <w:t xml:space="preserve">ome of these </w:t>
      </w:r>
      <w:r w:rsidR="004559F4" w:rsidRPr="00974F36">
        <w:t>passages</w:t>
      </w:r>
      <w:r w:rsidR="007561FB" w:rsidRPr="00974F36">
        <w:t xml:space="preserve"> </w:t>
      </w:r>
      <w:r w:rsidRPr="00974F36">
        <w:t xml:space="preserve">can be </w:t>
      </w:r>
      <w:r w:rsidR="007561FB" w:rsidRPr="00974F36">
        <w:t xml:space="preserve">plausibly </w:t>
      </w:r>
      <w:r w:rsidR="004559F4" w:rsidRPr="00974F36">
        <w:t>re</w:t>
      </w:r>
      <w:r w:rsidR="009A16EA" w:rsidRPr="00974F36">
        <w:t>constructed</w:t>
      </w:r>
      <w:r w:rsidR="007561FB" w:rsidRPr="00974F36">
        <w:t xml:space="preserve"> by drawing </w:t>
      </w:r>
      <w:r w:rsidR="00976C67" w:rsidRPr="00974F36">
        <w:t>from</w:t>
      </w:r>
      <w:r w:rsidR="007561FB" w:rsidRPr="00974F36">
        <w:t xml:space="preserve"> </w:t>
      </w:r>
      <w:r w:rsidRPr="00974F36">
        <w:t>similar language</w:t>
      </w:r>
      <w:r w:rsidR="007561FB" w:rsidRPr="00974F36">
        <w:t xml:space="preserve"> </w:t>
      </w:r>
      <w:r w:rsidRPr="00974F36">
        <w:t xml:space="preserve">found in </w:t>
      </w:r>
      <w:r w:rsidR="007561FB" w:rsidRPr="00974F36">
        <w:t>related</w:t>
      </w:r>
      <w:r w:rsidRPr="00974F36">
        <w:t xml:space="preserve"> </w:t>
      </w:r>
      <w:r w:rsidR="007561FB" w:rsidRPr="00974F36">
        <w:t xml:space="preserve">Gnostic </w:t>
      </w:r>
      <w:r w:rsidRPr="00974F36">
        <w:t>works (e</w:t>
      </w:r>
      <w:r w:rsidR="00976C67" w:rsidRPr="00974F36">
        <w:t>specially</w:t>
      </w:r>
      <w:r w:rsidRPr="00974F36">
        <w:t xml:space="preserve"> </w:t>
      </w:r>
      <w:r w:rsidR="00392F89" w:rsidRPr="00974F36">
        <w:t xml:space="preserve">the </w:t>
      </w:r>
      <w:r w:rsidRPr="00974F36">
        <w:rPr>
          <w:i/>
          <w:iCs/>
        </w:rPr>
        <w:t>Gospel of the Egyptians</w:t>
      </w:r>
      <w:r w:rsidRPr="00974F36">
        <w:t xml:space="preserve"> and </w:t>
      </w:r>
      <w:r w:rsidR="00392F89" w:rsidRPr="00974F36">
        <w:t xml:space="preserve">the </w:t>
      </w:r>
      <w:r w:rsidRPr="00974F36">
        <w:rPr>
          <w:i/>
          <w:iCs/>
        </w:rPr>
        <w:t>Apocryphon of John</w:t>
      </w:r>
      <w:r w:rsidRPr="00974F36">
        <w:t>)</w:t>
      </w:r>
      <w:r w:rsidR="00241C7C" w:rsidRPr="00974F36">
        <w:t xml:space="preserve">. </w:t>
      </w:r>
      <w:r w:rsidR="004559F4" w:rsidRPr="00974F36">
        <w:t>But o</w:t>
      </w:r>
      <w:r w:rsidR="009F3FBA" w:rsidRPr="00974F36">
        <w:t>ther</w:t>
      </w:r>
      <w:r w:rsidR="00976C67" w:rsidRPr="00974F36">
        <w:t>s</w:t>
      </w:r>
      <w:r w:rsidRPr="00974F36">
        <w:t xml:space="preserve"> remain guess</w:t>
      </w:r>
      <w:r w:rsidR="004559F4" w:rsidRPr="00974F36">
        <w:t>work</w:t>
      </w:r>
      <w:r w:rsidRPr="00974F36">
        <w:t xml:space="preserve">. </w:t>
      </w:r>
    </w:p>
    <w:p w14:paraId="120BADED" w14:textId="77777777" w:rsidR="00FB4E64" w:rsidRPr="00974F36" w:rsidRDefault="00FB4E64" w:rsidP="00B85F86">
      <w:pPr>
        <w:ind w:firstLine="720"/>
      </w:pPr>
    </w:p>
    <w:p w14:paraId="06D22C3A" w14:textId="22DEE561" w:rsidR="00FB4E64" w:rsidRPr="00974F36" w:rsidRDefault="00FB4E64" w:rsidP="00FB4E64">
      <w:pPr>
        <w:rPr>
          <w:b/>
          <w:bCs/>
        </w:rPr>
      </w:pPr>
      <w:r w:rsidRPr="00974F36">
        <w:rPr>
          <w:b/>
          <w:bCs/>
        </w:rPr>
        <w:t xml:space="preserve">The Gospel of Judas in the Context of </w:t>
      </w:r>
      <w:r w:rsidR="00853F8C" w:rsidRPr="00974F36">
        <w:rPr>
          <w:b/>
          <w:bCs/>
        </w:rPr>
        <w:t xml:space="preserve">Early </w:t>
      </w:r>
      <w:r w:rsidRPr="00974F36">
        <w:rPr>
          <w:b/>
          <w:bCs/>
        </w:rPr>
        <w:t>Gnosticism</w:t>
      </w:r>
    </w:p>
    <w:p w14:paraId="5F641989" w14:textId="1846B1C1" w:rsidR="00E960C1" w:rsidRPr="00974F36" w:rsidRDefault="00FE1AB1" w:rsidP="00E960C1">
      <w:pPr>
        <w:ind w:firstLine="720"/>
        <w:rPr>
          <w:rStyle w:val="i"/>
          <w:i w:val="0"/>
          <w:color w:val="auto"/>
        </w:rPr>
      </w:pPr>
      <w:r w:rsidRPr="00974F36">
        <w:t xml:space="preserve">The consensus among scholars today is that </w:t>
      </w:r>
      <w:r w:rsidR="00241C7C" w:rsidRPr="00974F36">
        <w:t>GJ</w:t>
      </w:r>
      <w:r w:rsidR="00FB4E64" w:rsidRPr="00974F36">
        <w:t xml:space="preserve"> </w:t>
      </w:r>
      <w:r w:rsidRPr="00974F36">
        <w:t>i</w:t>
      </w:r>
      <w:r w:rsidR="00FB4E64" w:rsidRPr="00974F36">
        <w:t xml:space="preserve">s </w:t>
      </w:r>
      <w:r w:rsidR="00552E21" w:rsidRPr="00974F36">
        <w:t xml:space="preserve">indeed </w:t>
      </w:r>
      <w:r w:rsidR="00FB4E64" w:rsidRPr="00974F36">
        <w:t xml:space="preserve">a Gnostic document. </w:t>
      </w:r>
      <w:r w:rsidR="00E960C1" w:rsidRPr="00974F36">
        <w:t xml:space="preserve">Until the middle of the twentieth century, almost all of what we knew about Gnosticism came from </w:t>
      </w:r>
      <w:r w:rsidR="009362C1" w:rsidRPr="00974F36">
        <w:t xml:space="preserve">the descriptions given by </w:t>
      </w:r>
      <w:r w:rsidR="00E960C1" w:rsidRPr="00974F36">
        <w:t>its opponents. This all changed in 194</w:t>
      </w:r>
      <w:r w:rsidR="00241C7C" w:rsidRPr="00974F36">
        <w:t>5</w:t>
      </w:r>
      <w:r w:rsidR="00E960C1" w:rsidRPr="00974F36">
        <w:t xml:space="preserve"> with the discovery in Egypt of the Nag Hammadi Codices, a treasure trove of Gnostic documents</w:t>
      </w:r>
      <w:r w:rsidR="00E960C1" w:rsidRPr="00974F36">
        <w:rPr>
          <w:rStyle w:val="i"/>
          <w:color w:val="000000" w:themeColor="text1"/>
        </w:rPr>
        <w:t xml:space="preserve">. </w:t>
      </w:r>
      <w:r w:rsidR="00E960C1" w:rsidRPr="00974F36">
        <w:rPr>
          <w:rStyle w:val="i"/>
          <w:i w:val="0"/>
          <w:iCs/>
          <w:color w:val="000000" w:themeColor="text1"/>
        </w:rPr>
        <w:t>Gnostic writers could now be heard in their own voices rather than in that of their opponents.</w:t>
      </w:r>
      <w:r w:rsidR="00241C7C" w:rsidRPr="00974F36">
        <w:rPr>
          <w:rStyle w:val="FootnoteReference"/>
          <w:iCs/>
          <w:color w:val="000000" w:themeColor="text1"/>
        </w:rPr>
        <w:footnoteReference w:id="7"/>
      </w:r>
      <w:r w:rsidR="00E960C1" w:rsidRPr="00974F36">
        <w:rPr>
          <w:rStyle w:val="i"/>
          <w:i w:val="0"/>
          <w:iCs/>
          <w:color w:val="000000" w:themeColor="text1"/>
        </w:rPr>
        <w:t xml:space="preserve"> </w:t>
      </w:r>
    </w:p>
    <w:p w14:paraId="69164711" w14:textId="32441D82" w:rsidR="003C482E" w:rsidRPr="00974F36" w:rsidRDefault="00061E34" w:rsidP="00FB4E64">
      <w:pPr>
        <w:ind w:firstLine="720"/>
      </w:pPr>
      <w:r w:rsidRPr="00974F36">
        <w:t>So what is Gnosticism? The term is used today of</w:t>
      </w:r>
      <w:r w:rsidR="00FB4E64" w:rsidRPr="00974F36">
        <w:t xml:space="preserve"> a </w:t>
      </w:r>
      <w:r w:rsidR="005741AF" w:rsidRPr="00974F36">
        <w:t>variety of</w:t>
      </w:r>
      <w:r w:rsidR="00A63E7B" w:rsidRPr="00974F36">
        <w:t xml:space="preserve"> </w:t>
      </w:r>
      <w:r w:rsidR="000A3802" w:rsidRPr="00974F36">
        <w:t>related</w:t>
      </w:r>
      <w:r w:rsidR="005741AF" w:rsidRPr="00974F36">
        <w:t xml:space="preserve"> </w:t>
      </w:r>
      <w:r w:rsidR="00FB4E64" w:rsidRPr="00974F36">
        <w:t>religi</w:t>
      </w:r>
      <w:r w:rsidR="005741AF" w:rsidRPr="00974F36">
        <w:t>o</w:t>
      </w:r>
      <w:r w:rsidR="003979AC" w:rsidRPr="00974F36">
        <w:t>u</w:t>
      </w:r>
      <w:r w:rsidR="005741AF" w:rsidRPr="00974F36">
        <w:t>s traditions</w:t>
      </w:r>
      <w:r w:rsidR="00FB4E64" w:rsidRPr="00974F36">
        <w:t xml:space="preserve"> that </w:t>
      </w:r>
      <w:r w:rsidR="005741AF" w:rsidRPr="00974F36">
        <w:t xml:space="preserve">flourished </w:t>
      </w:r>
      <w:r w:rsidR="00FB4E64" w:rsidRPr="00974F36">
        <w:t xml:space="preserve">in the </w:t>
      </w:r>
      <w:r w:rsidR="000A3802" w:rsidRPr="00974F36">
        <w:t>Mediterranen region</w:t>
      </w:r>
      <w:r w:rsidR="005741AF" w:rsidRPr="00974F36">
        <w:t xml:space="preserve"> </w:t>
      </w:r>
      <w:r w:rsidR="00951C50" w:rsidRPr="00974F36">
        <w:t xml:space="preserve">especially </w:t>
      </w:r>
      <w:r w:rsidR="005741AF" w:rsidRPr="00974F36">
        <w:t xml:space="preserve">during </w:t>
      </w:r>
      <w:r w:rsidR="00951C50" w:rsidRPr="00974F36">
        <w:t>the second and third</w:t>
      </w:r>
      <w:r w:rsidR="00FB4E64" w:rsidRPr="00974F36">
        <w:t xml:space="preserve"> </w:t>
      </w:r>
      <w:r w:rsidR="005741AF" w:rsidRPr="00974F36">
        <w:t xml:space="preserve">centuries of the </w:t>
      </w:r>
      <w:r w:rsidR="00951C50" w:rsidRPr="00974F36">
        <w:t>C</w:t>
      </w:r>
      <w:r w:rsidR="005741AF" w:rsidRPr="00974F36">
        <w:t xml:space="preserve">ommon </w:t>
      </w:r>
      <w:r w:rsidR="00951C50" w:rsidRPr="00974F36">
        <w:t>E</w:t>
      </w:r>
      <w:r w:rsidR="005741AF" w:rsidRPr="00974F36">
        <w:t>ra</w:t>
      </w:r>
      <w:r w:rsidR="00FB4E64" w:rsidRPr="00974F36">
        <w:t xml:space="preserve">. </w:t>
      </w:r>
      <w:r w:rsidR="005741AF" w:rsidRPr="00974F36">
        <w:t xml:space="preserve">While </w:t>
      </w:r>
      <w:r w:rsidR="00951C50" w:rsidRPr="00974F36">
        <w:t xml:space="preserve">Gnosticism was </w:t>
      </w:r>
      <w:r w:rsidR="005741AF" w:rsidRPr="00974F36">
        <w:t xml:space="preserve">diverse in </w:t>
      </w:r>
      <w:r w:rsidR="00951C50" w:rsidRPr="00974F36">
        <w:t xml:space="preserve">its </w:t>
      </w:r>
      <w:r w:rsidR="005741AF" w:rsidRPr="00974F36">
        <w:t>detail</w:t>
      </w:r>
      <w:r w:rsidR="00951C50" w:rsidRPr="00974F36">
        <w:t>s</w:t>
      </w:r>
      <w:r w:rsidR="005741AF" w:rsidRPr="00974F36">
        <w:t>, c</w:t>
      </w:r>
      <w:r w:rsidR="00FB4E64" w:rsidRPr="00974F36">
        <w:t>ommon to all Gnostics was a dualistic worldview</w:t>
      </w:r>
      <w:r w:rsidR="00DF6ABF" w:rsidRPr="00974F36">
        <w:t xml:space="preserve"> drawn from Platonic idealism</w:t>
      </w:r>
      <w:r w:rsidR="00A63E7B" w:rsidRPr="00974F36">
        <w:t xml:space="preserve">. The Greek philosopher </w:t>
      </w:r>
      <w:r w:rsidR="00A63E7B" w:rsidRPr="00974F36">
        <w:rPr>
          <w:rStyle w:val="PageNumber"/>
        </w:rPr>
        <w:t>Plato (</w:t>
      </w:r>
      <w:r w:rsidR="00A63E7B" w:rsidRPr="00974F36">
        <w:rPr>
          <w:rStyle w:val="PageNumber"/>
          <w:i/>
          <w:iCs/>
        </w:rPr>
        <w:t xml:space="preserve">c. </w:t>
      </w:r>
      <w:r w:rsidR="00A63E7B" w:rsidRPr="00974F36">
        <w:rPr>
          <w:rStyle w:val="PageNumber"/>
        </w:rPr>
        <w:t xml:space="preserve">427–347 BCE) taught that ultimate reality consisted of eternal and unchangable “Forms,” </w:t>
      </w:r>
      <w:r w:rsidR="001961CC" w:rsidRPr="00974F36">
        <w:t>which</w:t>
      </w:r>
      <w:r w:rsidR="00FB4E64" w:rsidRPr="00974F36">
        <w:t xml:space="preserve"> </w:t>
      </w:r>
      <w:r w:rsidR="00A63E7B" w:rsidRPr="00974F36">
        <w:t>were comprehen</w:t>
      </w:r>
      <w:r w:rsidR="008D2984" w:rsidRPr="00974F36">
        <w:t>ded</w:t>
      </w:r>
      <w:r w:rsidR="00A63E7B" w:rsidRPr="00974F36">
        <w:t xml:space="preserve"> only</w:t>
      </w:r>
      <w:r w:rsidR="008D2984" w:rsidRPr="00974F36">
        <w:t xml:space="preserve"> by the mind or the soul. Everything in the material world is an imperfect copy of this true spiritual reality.</w:t>
      </w:r>
      <w:r w:rsidR="00A63E7B" w:rsidRPr="00974F36">
        <w:t xml:space="preserve"> </w:t>
      </w:r>
    </w:p>
    <w:p w14:paraId="1855ECE7" w14:textId="7CF75900" w:rsidR="00FB4E64" w:rsidRPr="00974F36" w:rsidRDefault="00706260" w:rsidP="00FB4E64">
      <w:pPr>
        <w:ind w:firstLine="720"/>
      </w:pPr>
      <w:r w:rsidRPr="00974F36">
        <w:t xml:space="preserve">Gnostics </w:t>
      </w:r>
      <w:r w:rsidR="00116C99" w:rsidRPr="00974F36">
        <w:t xml:space="preserve">adopted this Platonic worldview and </w:t>
      </w:r>
      <w:r w:rsidRPr="00974F36">
        <w:t xml:space="preserve">similarly </w:t>
      </w:r>
      <w:r w:rsidR="00FB4E64" w:rsidRPr="00974F36">
        <w:t xml:space="preserve">contrasted the realm of pure spirit </w:t>
      </w:r>
      <w:r w:rsidR="00951C50" w:rsidRPr="00974F36">
        <w:t>with</w:t>
      </w:r>
      <w:r w:rsidR="00FB4E64" w:rsidRPr="00974F36">
        <w:t xml:space="preserve"> the </w:t>
      </w:r>
      <w:r w:rsidR="00DF6ABF" w:rsidRPr="00974F36">
        <w:t>illu</w:t>
      </w:r>
      <w:r w:rsidR="00BA0AB4" w:rsidRPr="00974F36">
        <w:t xml:space="preserve">sory </w:t>
      </w:r>
      <w:r w:rsidR="00FB4E64" w:rsidRPr="00974F36">
        <w:t>material world.</w:t>
      </w:r>
      <w:r w:rsidR="00FB4E64" w:rsidRPr="00974F36">
        <w:rPr>
          <w:rStyle w:val="FootnoteReference"/>
        </w:rPr>
        <w:footnoteReference w:id="8"/>
      </w:r>
      <w:r w:rsidR="00FB4E64" w:rsidRPr="00974F36">
        <w:t xml:space="preserve"> </w:t>
      </w:r>
      <w:r w:rsidR="00116C99" w:rsidRPr="00974F36">
        <w:t>They claimed that s</w:t>
      </w:r>
      <w:r w:rsidR="00FB4E64" w:rsidRPr="00974F36">
        <w:t xml:space="preserve">ince the one true </w:t>
      </w:r>
      <w:r w:rsidR="000A3802" w:rsidRPr="00974F36">
        <w:t>g</w:t>
      </w:r>
      <w:r w:rsidR="00FB4E64" w:rsidRPr="00974F36">
        <w:t xml:space="preserve">od is pure spirit and absolute perfection, that </w:t>
      </w:r>
      <w:r w:rsidR="000A3802" w:rsidRPr="00974F36">
        <w:t>g</w:t>
      </w:r>
      <w:r w:rsidR="00FB4E64" w:rsidRPr="00974F36">
        <w:t xml:space="preserve">od could not have created </w:t>
      </w:r>
      <w:r w:rsidR="005741AF" w:rsidRPr="00974F36">
        <w:t>the present evil</w:t>
      </w:r>
      <w:r w:rsidR="00FB4E64" w:rsidRPr="00974F36">
        <w:t xml:space="preserve"> world</w:t>
      </w:r>
      <w:r w:rsidR="005741AF" w:rsidRPr="00974F36">
        <w:t xml:space="preserve">, which is full of chaos and </w:t>
      </w:r>
      <w:r w:rsidR="00947F3D" w:rsidRPr="00974F36">
        <w:t>imperfection</w:t>
      </w:r>
      <w:r w:rsidR="00FB4E64" w:rsidRPr="00974F36">
        <w:t>. Gnostics believed</w:t>
      </w:r>
      <w:r w:rsidR="008D4B3E" w:rsidRPr="00974F36">
        <w:t>, rather,</w:t>
      </w:r>
      <w:r w:rsidR="00FB4E64" w:rsidRPr="00974F36">
        <w:t xml:space="preserve"> that the present world was created by a lesser god</w:t>
      </w:r>
      <w:r w:rsidR="00DF6ABF" w:rsidRPr="00974F36">
        <w:t>, or d</w:t>
      </w:r>
      <w:r w:rsidR="00DF1DD9" w:rsidRPr="00974F36">
        <w:t>é</w:t>
      </w:r>
      <w:r w:rsidR="00DF6ABF" w:rsidRPr="00974F36">
        <w:t>miurge,</w:t>
      </w:r>
      <w:r w:rsidR="00FB4E64" w:rsidRPr="00974F36">
        <w:t xml:space="preserve"> </w:t>
      </w:r>
      <w:r w:rsidR="005741AF" w:rsidRPr="00974F36">
        <w:t>that</w:t>
      </w:r>
      <w:r w:rsidR="00FB4E64" w:rsidRPr="00974F36">
        <w:t xml:space="preserve"> </w:t>
      </w:r>
      <w:r w:rsidR="00DF6ABF" w:rsidRPr="00974F36">
        <w:t xml:space="preserve">had emanated through a number of stages from </w:t>
      </w:r>
      <w:r w:rsidR="00FB4E64" w:rsidRPr="00974F36">
        <w:t xml:space="preserve">the one true </w:t>
      </w:r>
      <w:r w:rsidR="000A3802" w:rsidRPr="00974F36">
        <w:t>g</w:t>
      </w:r>
      <w:r w:rsidR="00FB4E64" w:rsidRPr="00974F36">
        <w:t xml:space="preserve">od. </w:t>
      </w:r>
      <w:r w:rsidR="00851B6E" w:rsidRPr="00974F36">
        <w:t xml:space="preserve">This lower god and his </w:t>
      </w:r>
      <w:r w:rsidR="00BA0AB4" w:rsidRPr="00974F36">
        <w:t>archons</w:t>
      </w:r>
      <w:r w:rsidR="00851B6E" w:rsidRPr="00974F36">
        <w:t xml:space="preserve"> </w:t>
      </w:r>
      <w:r w:rsidR="00A63E7B" w:rsidRPr="00974F36">
        <w:t xml:space="preserve">(“rulers”) </w:t>
      </w:r>
      <w:r w:rsidR="00851B6E" w:rsidRPr="00974F36">
        <w:t>held human beings captive in th</w:t>
      </w:r>
      <w:r w:rsidR="000A3802" w:rsidRPr="00974F36">
        <w:t>e</w:t>
      </w:r>
      <w:r w:rsidR="00851B6E" w:rsidRPr="00974F36">
        <w:t xml:space="preserve"> material realm</w:t>
      </w:r>
      <w:r w:rsidR="009362C1" w:rsidRPr="00974F36">
        <w:t xml:space="preserve"> (or “aeon”)</w:t>
      </w:r>
      <w:r w:rsidR="00FE1AB1" w:rsidRPr="00974F36">
        <w:t>.</w:t>
      </w:r>
      <w:r w:rsidR="00851B6E" w:rsidRPr="00974F36">
        <w:t xml:space="preserve"> </w:t>
      </w:r>
      <w:r w:rsidR="006E58EE" w:rsidRPr="00974F36">
        <w:t>H</w:t>
      </w:r>
      <w:r w:rsidR="00FB4E64" w:rsidRPr="00974F36">
        <w:t>umans</w:t>
      </w:r>
      <w:r w:rsidR="006E58EE" w:rsidRPr="00974F36">
        <w:t>, however,</w:t>
      </w:r>
      <w:r w:rsidR="00FB4E64" w:rsidRPr="00974F36">
        <w:t xml:space="preserve"> were created in the image of </w:t>
      </w:r>
      <w:r w:rsidR="006E58EE" w:rsidRPr="00974F36">
        <w:t xml:space="preserve">the infinite </w:t>
      </w:r>
      <w:r w:rsidR="003C482E" w:rsidRPr="00974F36">
        <w:t>Spirit</w:t>
      </w:r>
      <w:r w:rsidR="00FB4E64" w:rsidRPr="00974F36">
        <w:t xml:space="preserve"> and so </w:t>
      </w:r>
      <w:r w:rsidR="00DF6ABF" w:rsidRPr="00974F36">
        <w:t>retain</w:t>
      </w:r>
      <w:r w:rsidR="008D4B3E" w:rsidRPr="00974F36">
        <w:t>ed</w:t>
      </w:r>
      <w:r w:rsidR="00FB4E64" w:rsidRPr="00974F36">
        <w:t xml:space="preserve"> a divine spark (or seed</w:t>
      </w:r>
      <w:r w:rsidR="00850912" w:rsidRPr="00974F36">
        <w:t>)</w:t>
      </w:r>
      <w:r w:rsidR="00FB4E64" w:rsidRPr="00974F36">
        <w:t xml:space="preserve"> </w:t>
      </w:r>
      <w:r w:rsidR="008D4B3E" w:rsidRPr="00974F36">
        <w:t>tha</w:t>
      </w:r>
      <w:r w:rsidR="003C482E" w:rsidRPr="00974F36">
        <w:t>t</w:t>
      </w:r>
      <w:r w:rsidR="008D4B3E" w:rsidRPr="00974F36">
        <w:t xml:space="preserve"> could</w:t>
      </w:r>
      <w:r w:rsidR="00AA285B" w:rsidRPr="00974F36">
        <w:t xml:space="preserve"> lead them back to </w:t>
      </w:r>
      <w:r w:rsidR="008E0A0A" w:rsidRPr="00974F36">
        <w:t>their heavenly abode</w:t>
      </w:r>
      <w:r w:rsidR="008D4B3E" w:rsidRPr="00974F36">
        <w:t>.</w:t>
      </w:r>
    </w:p>
    <w:p w14:paraId="48608FD9" w14:textId="17723BF1" w:rsidR="008E0A0A" w:rsidRPr="00974F36" w:rsidRDefault="00F2104D" w:rsidP="00BA0AB4">
      <w:pPr>
        <w:ind w:firstLine="720"/>
      </w:pPr>
      <w:r w:rsidRPr="00974F36">
        <w:t xml:space="preserve">Gnostics taught that a person gained salvation </w:t>
      </w:r>
      <w:r w:rsidR="005741AF" w:rsidRPr="00974F36">
        <w:t>not</w:t>
      </w:r>
      <w:r w:rsidR="00E012C2" w:rsidRPr="00974F36">
        <w:t xml:space="preserve">, </w:t>
      </w:r>
      <w:r w:rsidR="005741AF" w:rsidRPr="00974F36">
        <w:t>as in orthodox Christianity</w:t>
      </w:r>
      <w:r w:rsidR="00E012C2" w:rsidRPr="00974F36">
        <w:t>,</w:t>
      </w:r>
      <w:r w:rsidR="005741AF" w:rsidRPr="00974F36">
        <w:t xml:space="preserve"> through faith in </w:t>
      </w:r>
      <w:r w:rsidR="009362C1" w:rsidRPr="00974F36">
        <w:t xml:space="preserve">Jesus </w:t>
      </w:r>
      <w:r w:rsidR="005741AF" w:rsidRPr="00974F36">
        <w:t xml:space="preserve">Christ and his sacrificial death on the cross, but </w:t>
      </w:r>
      <w:r w:rsidRPr="00974F36">
        <w:t xml:space="preserve">through secret knowledge </w:t>
      </w:r>
      <w:r w:rsidRPr="00974F36">
        <w:rPr>
          <w:color w:val="000000" w:themeColor="text1"/>
        </w:rPr>
        <w:t>(</w:t>
      </w:r>
      <w:r w:rsidRPr="00974F36">
        <w:rPr>
          <w:rStyle w:val="i"/>
          <w:color w:val="000000" w:themeColor="text1"/>
        </w:rPr>
        <w:t>gnōsis</w:t>
      </w:r>
      <w:r w:rsidRPr="00974F36">
        <w:rPr>
          <w:color w:val="000000" w:themeColor="text1"/>
        </w:rPr>
        <w:t xml:space="preserve">) of </w:t>
      </w:r>
      <w:r w:rsidRPr="00974F36">
        <w:t>their true spiritual identity and heavenly origin</w:t>
      </w:r>
      <w:r w:rsidR="005741AF" w:rsidRPr="00974F36">
        <w:t>.</w:t>
      </w:r>
      <w:r w:rsidRPr="00974F36">
        <w:rPr>
          <w:rStyle w:val="FootnoteReference"/>
        </w:rPr>
        <w:footnoteReference w:id="9"/>
      </w:r>
      <w:r w:rsidRPr="00974F36">
        <w:t xml:space="preserve"> Salvation in </w:t>
      </w:r>
      <w:r w:rsidR="001961CC" w:rsidRPr="00974F36">
        <w:t>G</w:t>
      </w:r>
      <w:r w:rsidRPr="00974F36">
        <w:t xml:space="preserve">nosticism </w:t>
      </w:r>
      <w:r w:rsidR="008D4B3E" w:rsidRPr="00974F36">
        <w:t>was</w:t>
      </w:r>
      <w:r w:rsidRPr="00974F36">
        <w:t xml:space="preserve"> not </w:t>
      </w:r>
      <w:r w:rsidR="005741AF" w:rsidRPr="00974F36">
        <w:t>a</w:t>
      </w:r>
      <w:r w:rsidRPr="00974F36">
        <w:t xml:space="preserve"> bodily resurrection, the consummation of the kingdom of God, and the</w:t>
      </w:r>
      <w:r w:rsidR="00FE1AB1" w:rsidRPr="00974F36">
        <w:t xml:space="preserve"> restoration and</w:t>
      </w:r>
      <w:r w:rsidRPr="00974F36">
        <w:t xml:space="preserve"> renewal of God’s good creation. It </w:t>
      </w:r>
      <w:r w:rsidR="008D4B3E" w:rsidRPr="00974F36">
        <w:t>was</w:t>
      </w:r>
      <w:r w:rsidRPr="00974F36">
        <w:t xml:space="preserve"> rather </w:t>
      </w:r>
      <w:r w:rsidR="00951C50" w:rsidRPr="00974F36">
        <w:t>an</w:t>
      </w:r>
      <w:r w:rsidRPr="00974F36">
        <w:t xml:space="preserve"> escape from this </w:t>
      </w:r>
      <w:r w:rsidR="005741AF" w:rsidRPr="00974F36">
        <w:t xml:space="preserve">material world </w:t>
      </w:r>
      <w:r w:rsidR="00851B6E" w:rsidRPr="00974F36">
        <w:t xml:space="preserve">and return to the world of pure </w:t>
      </w:r>
      <w:r w:rsidR="008E0A0A" w:rsidRPr="00974F36">
        <w:t>S</w:t>
      </w:r>
      <w:r w:rsidR="00851B6E" w:rsidRPr="00974F36">
        <w:t>pirit</w:t>
      </w:r>
      <w:r w:rsidRPr="00974F36">
        <w:t>.</w:t>
      </w:r>
      <w:r w:rsidRPr="00974F36">
        <w:rPr>
          <w:rStyle w:val="FootnoteReference"/>
        </w:rPr>
        <w:footnoteReference w:id="10"/>
      </w:r>
      <w:r w:rsidR="00E012C2" w:rsidRPr="00974F36">
        <w:t xml:space="preserve"> </w:t>
      </w:r>
      <w:r w:rsidRPr="00974F36">
        <w:t xml:space="preserve">Nor is salvation the fulfillment of God’s promises </w:t>
      </w:r>
      <w:r w:rsidR="005741AF" w:rsidRPr="00974F36">
        <w:t xml:space="preserve">given </w:t>
      </w:r>
      <w:r w:rsidRPr="00974F36">
        <w:t xml:space="preserve">to the nation Israel in the </w:t>
      </w:r>
      <w:r w:rsidR="00951C50" w:rsidRPr="00974F36">
        <w:t>Hebrew Scriptures</w:t>
      </w:r>
      <w:r w:rsidRPr="00974F36">
        <w:t xml:space="preserve">. Most Gnostics </w:t>
      </w:r>
      <w:r w:rsidR="00FE1AB1" w:rsidRPr="00974F36">
        <w:t>rejected the Jewish antecedents of Christianity</w:t>
      </w:r>
      <w:r w:rsidRPr="00974F36">
        <w:t xml:space="preserve">, identifying the inferior creator god </w:t>
      </w:r>
      <w:r w:rsidR="00FE1AB1" w:rsidRPr="00974F36">
        <w:t>as</w:t>
      </w:r>
      <w:r w:rsidRPr="00974F36">
        <w:t xml:space="preserve"> the god of the Old Testament, who seems at times petty, angry, jealous, and capricious. </w:t>
      </w:r>
    </w:p>
    <w:p w14:paraId="5F7F3324" w14:textId="247A06EC" w:rsidR="00F2104D" w:rsidRPr="00974F36" w:rsidRDefault="00F2104D" w:rsidP="00BA0AB4">
      <w:pPr>
        <w:ind w:firstLine="720"/>
      </w:pPr>
      <w:r w:rsidRPr="00974F36">
        <w:t xml:space="preserve">In the second century, Gnosticism became the greatest internal threat to the </w:t>
      </w:r>
      <w:r w:rsidR="00D3290D" w:rsidRPr="00974F36">
        <w:t>orthodox</w:t>
      </w:r>
      <w:r w:rsidRPr="00974F36">
        <w:t xml:space="preserve"> church. A number of early church </w:t>
      </w:r>
      <w:r w:rsidR="00DA7F4F" w:rsidRPr="00974F36">
        <w:t xml:space="preserve">fathers, including Justin Martyr, Irenaeus, Clement of Alexandria, Tertullian, Origen, and others, </w:t>
      </w:r>
      <w:r w:rsidR="00850912" w:rsidRPr="00974F36">
        <w:t>labeled the Gnostics as heretics and wrote apologetic treatises against them</w:t>
      </w:r>
      <w:r w:rsidRPr="00974F36">
        <w:t xml:space="preserve"> </w:t>
      </w:r>
      <w:r w:rsidR="00C51D5D" w:rsidRPr="00974F36">
        <w:t xml:space="preserve"> </w:t>
      </w:r>
    </w:p>
    <w:p w14:paraId="149C44C9" w14:textId="3A7C3496" w:rsidR="00680761" w:rsidRPr="00974F36" w:rsidRDefault="00AB5A00" w:rsidP="00AB5A00">
      <w:pPr>
        <w:autoSpaceDE w:val="0"/>
        <w:autoSpaceDN w:val="0"/>
        <w:adjustRightInd w:val="0"/>
        <w:ind w:firstLine="720"/>
      </w:pPr>
      <w:r w:rsidRPr="00974F36">
        <w:lastRenderedPageBreak/>
        <w:t>The Gospel of Judas</w:t>
      </w:r>
      <w:r w:rsidR="00FB4E64" w:rsidRPr="00974F36">
        <w:t xml:space="preserve"> is </w:t>
      </w:r>
      <w:r w:rsidR="00853F8C" w:rsidRPr="00974F36">
        <w:t xml:space="preserve">nearly </w:t>
      </w:r>
      <w:r w:rsidR="00BA0AB4" w:rsidRPr="00974F36">
        <w:t xml:space="preserve">universally recognized as part of this </w:t>
      </w:r>
      <w:r w:rsidR="00947F3D" w:rsidRPr="00974F36">
        <w:t xml:space="preserve">larger </w:t>
      </w:r>
      <w:r w:rsidR="00BA0AB4" w:rsidRPr="00974F36">
        <w:t xml:space="preserve">Gnostic tradition and more specficially </w:t>
      </w:r>
      <w:r w:rsidR="00DA4708" w:rsidRPr="00974F36">
        <w:t>as</w:t>
      </w:r>
      <w:r w:rsidR="00FB4E64" w:rsidRPr="00974F36">
        <w:t xml:space="preserve"> arising within</w:t>
      </w:r>
      <w:r w:rsidR="008E0A0A" w:rsidRPr="00974F36">
        <w:t xml:space="preserve"> what is called</w:t>
      </w:r>
      <w:r w:rsidR="00FB4E64" w:rsidRPr="00974F36">
        <w:t xml:space="preserve"> </w:t>
      </w:r>
      <w:r w:rsidR="00FB4E64" w:rsidRPr="00974F36">
        <w:rPr>
          <w:i/>
          <w:iCs/>
        </w:rPr>
        <w:t>Sethian</w:t>
      </w:r>
      <w:r w:rsidR="00FB4E64" w:rsidRPr="00974F36">
        <w:t xml:space="preserve"> </w:t>
      </w:r>
      <w:r w:rsidR="008B2FCF" w:rsidRPr="00974F36">
        <w:t>G</w:t>
      </w:r>
      <w:r w:rsidR="00FB4E64" w:rsidRPr="00974F36">
        <w:t>nosticism</w:t>
      </w:r>
      <w:r w:rsidR="00297F4C" w:rsidRPr="00974F36">
        <w:t>.</w:t>
      </w:r>
      <w:r w:rsidR="00A5394C" w:rsidRPr="00974F36">
        <w:rPr>
          <w:rStyle w:val="FootnoteReference"/>
        </w:rPr>
        <w:footnoteReference w:id="11"/>
      </w:r>
      <w:r w:rsidR="00297F4C" w:rsidRPr="00974F36">
        <w:t xml:space="preserve"> </w:t>
      </w:r>
      <w:r w:rsidR="00843694" w:rsidRPr="00974F36">
        <w:t>The</w:t>
      </w:r>
      <w:r w:rsidR="00BA0AB4" w:rsidRPr="00974F36">
        <w:t xml:space="preserve"> term Sethian</w:t>
      </w:r>
      <w:r w:rsidR="00843694" w:rsidRPr="00974F36">
        <w:t xml:space="preserve"> comes from </w:t>
      </w:r>
      <w:r w:rsidR="004559F4" w:rsidRPr="00974F36">
        <w:t xml:space="preserve">the name </w:t>
      </w:r>
      <w:r w:rsidR="00297F4C" w:rsidRPr="00974F36">
        <w:t>Seth</w:t>
      </w:r>
      <w:r w:rsidR="00843694" w:rsidRPr="00974F36">
        <w:t>,</w:t>
      </w:r>
      <w:r w:rsidR="00297F4C" w:rsidRPr="00974F36">
        <w:t xml:space="preserve"> the third son of Adam and Eve</w:t>
      </w:r>
      <w:r w:rsidR="0047309B" w:rsidRPr="00974F36">
        <w:t xml:space="preserve"> (Gen. 4:25)</w:t>
      </w:r>
      <w:r w:rsidR="00297F4C" w:rsidRPr="00974F36">
        <w:t xml:space="preserve">, born after the </w:t>
      </w:r>
      <w:r w:rsidR="00392F89" w:rsidRPr="00974F36">
        <w:t>murder</w:t>
      </w:r>
      <w:r w:rsidR="00297F4C" w:rsidRPr="00974F36">
        <w:t xml:space="preserve"> of Abel </w:t>
      </w:r>
      <w:r w:rsidR="001F2FDF" w:rsidRPr="00974F36">
        <w:t>by</w:t>
      </w:r>
      <w:r w:rsidR="00297F4C" w:rsidRPr="00974F36">
        <w:t xml:space="preserve"> his brother Cain. </w:t>
      </w:r>
      <w:r w:rsidR="00F70483" w:rsidRPr="00974F36">
        <w:t>Various a</w:t>
      </w:r>
      <w:r w:rsidR="00F6611F" w:rsidRPr="00974F36">
        <w:t xml:space="preserve">ccounts of the </w:t>
      </w:r>
      <w:r w:rsidR="00FB4E64" w:rsidRPr="00974F36">
        <w:t>Sethians</w:t>
      </w:r>
      <w:r w:rsidR="00F6611F" w:rsidRPr="00974F36">
        <w:t xml:space="preserve"> </w:t>
      </w:r>
      <w:r w:rsidR="00F70483" w:rsidRPr="00974F36">
        <w:t xml:space="preserve">appear in </w:t>
      </w:r>
      <w:r w:rsidR="004559F4" w:rsidRPr="00974F36">
        <w:t xml:space="preserve">the </w:t>
      </w:r>
      <w:r w:rsidR="00F70483" w:rsidRPr="00974F36">
        <w:t xml:space="preserve">early church </w:t>
      </w:r>
      <w:r w:rsidR="003A78E2" w:rsidRPr="00974F36">
        <w:t>fathers</w:t>
      </w:r>
      <w:r w:rsidR="005A253D" w:rsidRPr="00974F36">
        <w:t xml:space="preserve">, including </w:t>
      </w:r>
      <w:r w:rsidR="00713B5E" w:rsidRPr="00974F36">
        <w:t xml:space="preserve">Hippolytus, </w:t>
      </w:r>
      <w:r w:rsidR="005A253D" w:rsidRPr="00974F36">
        <w:t xml:space="preserve">Pseudo-Tertullian, </w:t>
      </w:r>
      <w:r w:rsidR="00713B5E" w:rsidRPr="00974F36">
        <w:t xml:space="preserve">and </w:t>
      </w:r>
      <w:r w:rsidR="005A253D" w:rsidRPr="00974F36">
        <w:t>Epiphanius</w:t>
      </w:r>
      <w:r w:rsidR="00F70483" w:rsidRPr="00974F36">
        <w:t xml:space="preserve">. </w:t>
      </w:r>
      <w:r w:rsidR="003A78E2" w:rsidRPr="00974F36">
        <w:t>Writing in the fourth century,</w:t>
      </w:r>
      <w:r w:rsidR="00DF5447" w:rsidRPr="00974F36">
        <w:t xml:space="preserve"> </w:t>
      </w:r>
      <w:r w:rsidR="00FB4E64" w:rsidRPr="00974F36">
        <w:t>Epiphanius</w:t>
      </w:r>
      <w:r w:rsidR="00F6611F" w:rsidRPr="00974F36">
        <w:t xml:space="preserve"> </w:t>
      </w:r>
      <w:r w:rsidR="00DF5447" w:rsidRPr="00974F36">
        <w:t xml:space="preserve">of </w:t>
      </w:r>
      <w:r w:rsidR="003C4B28" w:rsidRPr="00974F36">
        <w:rPr>
          <w:rFonts w:eastAsiaTheme="minorHAnsi"/>
        </w:rPr>
        <w:t>claim</w:t>
      </w:r>
      <w:r w:rsidR="003A78E2" w:rsidRPr="00974F36">
        <w:rPr>
          <w:rFonts w:eastAsiaTheme="minorHAnsi"/>
        </w:rPr>
        <w:t>s</w:t>
      </w:r>
      <w:r w:rsidR="00680761" w:rsidRPr="00974F36">
        <w:rPr>
          <w:rFonts w:eastAsiaTheme="minorHAnsi"/>
        </w:rPr>
        <w:t xml:space="preserve"> </w:t>
      </w:r>
      <w:r w:rsidR="003A78E2" w:rsidRPr="00974F36">
        <w:rPr>
          <w:rFonts w:eastAsiaTheme="minorHAnsi"/>
        </w:rPr>
        <w:t>to have encountered</w:t>
      </w:r>
      <w:r w:rsidR="00680761" w:rsidRPr="00974F36">
        <w:rPr>
          <w:rFonts w:eastAsiaTheme="minorHAnsi"/>
        </w:rPr>
        <w:t xml:space="preserve"> </w:t>
      </w:r>
      <w:r w:rsidR="003A78E2" w:rsidRPr="00974F36">
        <w:rPr>
          <w:rFonts w:eastAsiaTheme="minorHAnsi"/>
        </w:rPr>
        <w:t>heretics in Egypt, who</w:t>
      </w:r>
      <w:r w:rsidR="00680761" w:rsidRPr="00974F36">
        <w:rPr>
          <w:rFonts w:eastAsiaTheme="minorHAnsi"/>
        </w:rPr>
        <w:t xml:space="preserve"> trace</w:t>
      </w:r>
      <w:r w:rsidRPr="00974F36">
        <w:rPr>
          <w:rFonts w:eastAsiaTheme="minorHAnsi"/>
        </w:rPr>
        <w:t>d</w:t>
      </w:r>
      <w:r w:rsidR="00680761" w:rsidRPr="00974F36">
        <w:rPr>
          <w:rFonts w:eastAsiaTheme="minorHAnsi"/>
        </w:rPr>
        <w:t xml:space="preserve"> their </w:t>
      </w:r>
      <w:r w:rsidR="005A253D" w:rsidRPr="00974F36">
        <w:rPr>
          <w:rFonts w:eastAsiaTheme="minorHAnsi"/>
        </w:rPr>
        <w:t xml:space="preserve">spiritual </w:t>
      </w:r>
      <w:r w:rsidR="003A78E2" w:rsidRPr="00974F36">
        <w:rPr>
          <w:rFonts w:eastAsiaTheme="minorHAnsi"/>
        </w:rPr>
        <w:t xml:space="preserve">ancestry to </w:t>
      </w:r>
      <w:r w:rsidR="00680761" w:rsidRPr="00974F36">
        <w:rPr>
          <w:rFonts w:eastAsiaTheme="minorHAnsi"/>
        </w:rPr>
        <w:t>Seth</w:t>
      </w:r>
      <w:r w:rsidR="00526D74" w:rsidRPr="00974F36">
        <w:rPr>
          <w:rFonts w:eastAsiaTheme="minorHAnsi"/>
        </w:rPr>
        <w:t xml:space="preserve">. </w:t>
      </w:r>
      <w:r w:rsidRPr="00974F36">
        <w:rPr>
          <w:rFonts w:eastAsiaTheme="minorHAnsi"/>
        </w:rPr>
        <w:t xml:space="preserve">They </w:t>
      </w:r>
      <w:r w:rsidR="005A253D" w:rsidRPr="00974F36">
        <w:rPr>
          <w:rFonts w:eastAsiaTheme="minorHAnsi"/>
        </w:rPr>
        <w:t>said</w:t>
      </w:r>
      <w:r w:rsidRPr="00974F36">
        <w:rPr>
          <w:rFonts w:eastAsiaTheme="minorHAnsi"/>
        </w:rPr>
        <w:t xml:space="preserve"> that a</w:t>
      </w:r>
      <w:r w:rsidR="00526D74" w:rsidRPr="00974F36">
        <w:rPr>
          <w:rFonts w:eastAsiaTheme="minorHAnsi"/>
        </w:rPr>
        <w:t xml:space="preserve">fter </w:t>
      </w:r>
      <w:r w:rsidR="00183CDD" w:rsidRPr="00974F36">
        <w:rPr>
          <w:rFonts w:eastAsiaTheme="minorHAnsi"/>
        </w:rPr>
        <w:t>Abel’s death</w:t>
      </w:r>
      <w:r w:rsidR="00526D74" w:rsidRPr="00974F36">
        <w:rPr>
          <w:rFonts w:eastAsiaTheme="minorHAnsi"/>
        </w:rPr>
        <w:t>, the higher power called “mother” (= Sophia,</w:t>
      </w:r>
      <w:r w:rsidR="003A78E2" w:rsidRPr="00974F36">
        <w:rPr>
          <w:rFonts w:eastAsiaTheme="minorHAnsi"/>
        </w:rPr>
        <w:t xml:space="preserve"> </w:t>
      </w:r>
      <w:r w:rsidR="00526D74" w:rsidRPr="00974F36">
        <w:rPr>
          <w:rFonts w:eastAsiaTheme="minorHAnsi"/>
        </w:rPr>
        <w:t xml:space="preserve">divine </w:t>
      </w:r>
      <w:r w:rsidR="00615579" w:rsidRPr="00974F36">
        <w:rPr>
          <w:rFonts w:eastAsiaTheme="minorHAnsi"/>
        </w:rPr>
        <w:t>wisdom)</w:t>
      </w:r>
      <w:r w:rsidR="00183CDD" w:rsidRPr="00974F36">
        <w:rPr>
          <w:rFonts w:eastAsiaTheme="minorHAnsi"/>
        </w:rPr>
        <w:t xml:space="preserve">, </w:t>
      </w:r>
      <w:r w:rsidR="00526D74" w:rsidRPr="00974F36">
        <w:rPr>
          <w:rFonts w:eastAsiaTheme="minorHAnsi"/>
        </w:rPr>
        <w:t xml:space="preserve">caused Seth to be born and placed </w:t>
      </w:r>
      <w:r w:rsidR="00C51D5D" w:rsidRPr="00974F36">
        <w:rPr>
          <w:rFonts w:eastAsiaTheme="minorHAnsi"/>
        </w:rPr>
        <w:t>the spark of divine power</w:t>
      </w:r>
      <w:r w:rsidR="00526D74" w:rsidRPr="00974F36">
        <w:rPr>
          <w:rFonts w:eastAsiaTheme="minorHAnsi"/>
        </w:rPr>
        <w:t xml:space="preserve"> </w:t>
      </w:r>
      <w:r w:rsidR="0096207C" w:rsidRPr="00974F36">
        <w:rPr>
          <w:rFonts w:eastAsiaTheme="minorHAnsi"/>
        </w:rPr>
        <w:t>with</w:t>
      </w:r>
      <w:r w:rsidR="00526D74" w:rsidRPr="00974F36">
        <w:rPr>
          <w:rFonts w:eastAsiaTheme="minorHAnsi"/>
        </w:rPr>
        <w:t xml:space="preserve">in him. She then </w:t>
      </w:r>
      <w:r w:rsidR="00C51D5D" w:rsidRPr="00974F36">
        <w:rPr>
          <w:rFonts w:eastAsiaTheme="minorHAnsi"/>
        </w:rPr>
        <w:t xml:space="preserve">sought to preserve the righteous race of Seth </w:t>
      </w:r>
      <w:r w:rsidR="00526D74" w:rsidRPr="00974F36">
        <w:rPr>
          <w:rFonts w:eastAsiaTheme="minorHAnsi"/>
        </w:rPr>
        <w:t xml:space="preserve">by </w:t>
      </w:r>
      <w:r w:rsidR="00C51D5D" w:rsidRPr="00974F36">
        <w:rPr>
          <w:rFonts w:eastAsiaTheme="minorHAnsi"/>
        </w:rPr>
        <w:t>destroy</w:t>
      </w:r>
      <w:r w:rsidR="00526D74" w:rsidRPr="00974F36">
        <w:rPr>
          <w:rFonts w:eastAsiaTheme="minorHAnsi"/>
        </w:rPr>
        <w:t>ing</w:t>
      </w:r>
      <w:r w:rsidR="00C51D5D" w:rsidRPr="00974F36">
        <w:rPr>
          <w:rFonts w:eastAsiaTheme="minorHAnsi"/>
        </w:rPr>
        <w:t xml:space="preserve"> Cain's wicked race in the </w:t>
      </w:r>
      <w:r w:rsidR="00B64F76" w:rsidRPr="00974F36">
        <w:rPr>
          <w:rFonts w:eastAsiaTheme="minorHAnsi"/>
        </w:rPr>
        <w:t>f</w:t>
      </w:r>
      <w:r w:rsidR="00C51D5D" w:rsidRPr="00974F36">
        <w:rPr>
          <w:rFonts w:eastAsiaTheme="minorHAnsi"/>
        </w:rPr>
        <w:t xml:space="preserve">lood, but </w:t>
      </w:r>
      <w:r w:rsidR="003A78E2" w:rsidRPr="00974F36">
        <w:rPr>
          <w:rFonts w:eastAsiaTheme="minorHAnsi"/>
        </w:rPr>
        <w:t>evil</w:t>
      </w:r>
      <w:r w:rsidR="00C51D5D" w:rsidRPr="00974F36">
        <w:rPr>
          <w:rFonts w:eastAsiaTheme="minorHAnsi"/>
        </w:rPr>
        <w:t xml:space="preserve"> angels</w:t>
      </w:r>
      <w:r w:rsidR="00B64F76" w:rsidRPr="00974F36">
        <w:rPr>
          <w:rFonts w:eastAsiaTheme="minorHAnsi"/>
        </w:rPr>
        <w:t xml:space="preserve"> preserved </w:t>
      </w:r>
      <w:r w:rsidR="005A253D" w:rsidRPr="00974F36">
        <w:rPr>
          <w:rFonts w:eastAsiaTheme="minorHAnsi"/>
        </w:rPr>
        <w:t xml:space="preserve">that </w:t>
      </w:r>
      <w:r w:rsidR="00B64F76" w:rsidRPr="00974F36">
        <w:rPr>
          <w:rFonts w:eastAsiaTheme="minorHAnsi"/>
        </w:rPr>
        <w:t xml:space="preserve">wickedness by </w:t>
      </w:r>
      <w:r w:rsidR="00526D74" w:rsidRPr="00974F36">
        <w:rPr>
          <w:rFonts w:eastAsiaTheme="minorHAnsi"/>
        </w:rPr>
        <w:t xml:space="preserve">sneaking </w:t>
      </w:r>
      <w:r w:rsidR="0096207C" w:rsidRPr="00974F36">
        <w:rPr>
          <w:rFonts w:eastAsiaTheme="minorHAnsi"/>
        </w:rPr>
        <w:t xml:space="preserve">Noah’s son </w:t>
      </w:r>
      <w:r w:rsidR="00C51D5D" w:rsidRPr="00974F36">
        <w:rPr>
          <w:rFonts w:eastAsiaTheme="minorHAnsi"/>
        </w:rPr>
        <w:t xml:space="preserve">Ham </w:t>
      </w:r>
      <w:r w:rsidR="00526D74" w:rsidRPr="00974F36">
        <w:rPr>
          <w:rFonts w:eastAsiaTheme="minorHAnsi"/>
        </w:rPr>
        <w:t>onto</w:t>
      </w:r>
      <w:r w:rsidR="00C51D5D" w:rsidRPr="00974F36">
        <w:rPr>
          <w:rFonts w:eastAsiaTheme="minorHAnsi"/>
        </w:rPr>
        <w:t xml:space="preserve"> the ark</w:t>
      </w:r>
      <w:r w:rsidR="00526D74" w:rsidRPr="00974F36">
        <w:rPr>
          <w:rFonts w:eastAsiaTheme="minorHAnsi"/>
        </w:rPr>
        <w:t xml:space="preserve">. </w:t>
      </w:r>
      <w:r w:rsidR="00615579" w:rsidRPr="00974F36">
        <w:rPr>
          <w:rFonts w:eastAsiaTheme="minorHAnsi"/>
        </w:rPr>
        <w:t>Epiphanius</w:t>
      </w:r>
      <w:r w:rsidR="0096207C" w:rsidRPr="00974F36">
        <w:rPr>
          <w:rFonts w:eastAsiaTheme="minorHAnsi"/>
        </w:rPr>
        <w:t xml:space="preserve"> </w:t>
      </w:r>
      <w:r w:rsidR="005A253D" w:rsidRPr="00974F36">
        <w:rPr>
          <w:rFonts w:eastAsiaTheme="minorHAnsi"/>
        </w:rPr>
        <w:t xml:space="preserve">further </w:t>
      </w:r>
      <w:r w:rsidR="0096207C" w:rsidRPr="00974F36">
        <w:rPr>
          <w:rFonts w:eastAsiaTheme="minorHAnsi"/>
        </w:rPr>
        <w:t>c</w:t>
      </w:r>
      <w:r w:rsidR="005A253D" w:rsidRPr="00974F36">
        <w:rPr>
          <w:rFonts w:eastAsiaTheme="minorHAnsi"/>
        </w:rPr>
        <w:t>laims</w:t>
      </w:r>
      <w:r w:rsidRPr="00974F36">
        <w:rPr>
          <w:rFonts w:eastAsiaTheme="minorHAnsi"/>
        </w:rPr>
        <w:t xml:space="preserve"> </w:t>
      </w:r>
      <w:r w:rsidR="0096207C" w:rsidRPr="00974F36">
        <w:rPr>
          <w:rFonts w:eastAsiaTheme="minorHAnsi"/>
        </w:rPr>
        <w:t>that</w:t>
      </w:r>
      <w:r w:rsidR="00615579" w:rsidRPr="00974F36">
        <w:rPr>
          <w:rFonts w:eastAsiaTheme="minorHAnsi"/>
        </w:rPr>
        <w:t xml:space="preserve"> </w:t>
      </w:r>
      <w:r w:rsidR="0096207C" w:rsidRPr="00974F36">
        <w:rPr>
          <w:rFonts w:eastAsiaTheme="minorHAnsi"/>
        </w:rPr>
        <w:t xml:space="preserve">for the Sethians, </w:t>
      </w:r>
      <w:r w:rsidR="00C51D5D" w:rsidRPr="00974F36">
        <w:t>Jesus Christ</w:t>
      </w:r>
      <w:r w:rsidR="00183CDD" w:rsidRPr="00974F36">
        <w:t xml:space="preserve"> </w:t>
      </w:r>
      <w:r w:rsidR="0096207C" w:rsidRPr="00974F36">
        <w:t>represented</w:t>
      </w:r>
      <w:r w:rsidR="00C51D5D" w:rsidRPr="00974F36">
        <w:t xml:space="preserve"> </w:t>
      </w:r>
      <w:r w:rsidR="004D26FD" w:rsidRPr="00974F36">
        <w:t xml:space="preserve">the return of </w:t>
      </w:r>
      <w:r w:rsidR="00F6611F" w:rsidRPr="00974F36">
        <w:t>Seth</w:t>
      </w:r>
      <w:r w:rsidR="00C51D5D" w:rsidRPr="00974F36">
        <w:t xml:space="preserve">, </w:t>
      </w:r>
      <w:r w:rsidR="00F6611F" w:rsidRPr="00974F36">
        <w:t>a new beginning for humanity</w:t>
      </w:r>
      <w:r w:rsidR="004D26FD" w:rsidRPr="00974F36">
        <w:t xml:space="preserve"> and</w:t>
      </w:r>
      <w:r w:rsidR="00F6611F" w:rsidRPr="00974F36">
        <w:t xml:space="preserve"> the</w:t>
      </w:r>
      <w:r w:rsidR="002425C0" w:rsidRPr="00974F36">
        <w:t xml:space="preserve"> </w:t>
      </w:r>
      <w:r w:rsidR="00615579" w:rsidRPr="00974F36">
        <w:t>potential for e</w:t>
      </w:r>
      <w:r w:rsidR="00F6611F" w:rsidRPr="00974F36">
        <w:t>nlightenment</w:t>
      </w:r>
      <w:r w:rsidR="0096207C" w:rsidRPr="00974F36">
        <w:t xml:space="preserve"> </w:t>
      </w:r>
      <w:r w:rsidR="0096207C" w:rsidRPr="00974F36">
        <w:rPr>
          <w:rFonts w:eastAsiaTheme="minorHAnsi"/>
        </w:rPr>
        <w:t xml:space="preserve">for </w:t>
      </w:r>
      <w:r w:rsidR="008356B4" w:rsidRPr="00974F36">
        <w:rPr>
          <w:rFonts w:eastAsiaTheme="minorHAnsi"/>
        </w:rPr>
        <w:t>his</w:t>
      </w:r>
      <w:r w:rsidR="0096207C" w:rsidRPr="00974F36">
        <w:rPr>
          <w:rFonts w:eastAsiaTheme="minorHAnsi"/>
        </w:rPr>
        <w:t xml:space="preserve"> descendants (</w:t>
      </w:r>
      <w:r w:rsidR="0096207C" w:rsidRPr="00974F36">
        <w:t>Epiphanius, Against Heresies 39)</w:t>
      </w:r>
      <w:r w:rsidR="00F6611F" w:rsidRPr="00974F36">
        <w:t>.</w:t>
      </w:r>
    </w:p>
    <w:p w14:paraId="2F916931" w14:textId="381F3D31" w:rsidR="00FB4E64" w:rsidRPr="00974F36" w:rsidRDefault="00FB4E64" w:rsidP="00FB4E64">
      <w:pPr>
        <w:ind w:firstLine="720"/>
      </w:pPr>
      <w:r w:rsidRPr="00974F36">
        <w:t>W</w:t>
      </w:r>
      <w:r w:rsidR="00BF2F02" w:rsidRPr="00974F36">
        <w:t>hile accounts like these described Gnostics from their opponents’ perspective</w:t>
      </w:r>
      <w:r w:rsidR="003267C3" w:rsidRPr="00974F36">
        <w:t>s</w:t>
      </w:r>
      <w:r w:rsidR="00BF2F02" w:rsidRPr="00974F36">
        <w:t xml:space="preserve">, </w:t>
      </w:r>
      <w:r w:rsidRPr="00974F36">
        <w:t>the discovery of the Nag Hammadi documents</w:t>
      </w:r>
      <w:r w:rsidR="00615579" w:rsidRPr="00974F36">
        <w:t xml:space="preserve"> </w:t>
      </w:r>
      <w:r w:rsidR="00BF2F02" w:rsidRPr="00974F36">
        <w:t>allowed</w:t>
      </w:r>
      <w:r w:rsidR="00615579" w:rsidRPr="00974F36">
        <w:t xml:space="preserve"> </w:t>
      </w:r>
      <w:r w:rsidR="00BF2F02" w:rsidRPr="00974F36">
        <w:t>thes</w:t>
      </w:r>
      <w:r w:rsidR="003267C3" w:rsidRPr="00974F36">
        <w:t>e</w:t>
      </w:r>
      <w:r w:rsidR="00BF2F02" w:rsidRPr="00974F36">
        <w:t xml:space="preserve"> groups</w:t>
      </w:r>
      <w:r w:rsidR="00615579" w:rsidRPr="00974F36">
        <w:t xml:space="preserve"> </w:t>
      </w:r>
      <w:r w:rsidR="003267C3" w:rsidRPr="00974F36">
        <w:t xml:space="preserve">to </w:t>
      </w:r>
      <w:r w:rsidR="00615579" w:rsidRPr="00974F36">
        <w:t>be heard in their own words.</w:t>
      </w:r>
      <w:r w:rsidRPr="00974F36">
        <w:t xml:space="preserve"> In </w:t>
      </w:r>
      <w:r w:rsidR="00615579" w:rsidRPr="00974F36">
        <w:t>an important</w:t>
      </w:r>
      <w:r w:rsidRPr="00974F36">
        <w:t xml:space="preserve"> 1974 essay, “The Sethian System according to the Nag Hammadi Manuscripts,” Hans-Martin Schenke set</w:t>
      </w:r>
      <w:r w:rsidR="00615579" w:rsidRPr="00974F36">
        <w:t>s</w:t>
      </w:r>
      <w:r w:rsidRPr="00974F36">
        <w:t xml:space="preserve"> out the </w:t>
      </w:r>
      <w:r w:rsidR="00947F3D" w:rsidRPr="00974F36">
        <w:t>cosmology and worldview of th</w:t>
      </w:r>
      <w:r w:rsidR="00615579" w:rsidRPr="00974F36">
        <w:t xml:space="preserve">e </w:t>
      </w:r>
      <w:r w:rsidRPr="00974F36">
        <w:t>Sethian</w:t>
      </w:r>
      <w:r w:rsidR="00615579" w:rsidRPr="00974F36">
        <w:t>s</w:t>
      </w:r>
      <w:r w:rsidRPr="00974F36">
        <w:t>.</w:t>
      </w:r>
      <w:r w:rsidRPr="00974F36">
        <w:rPr>
          <w:rStyle w:val="FootnoteReference"/>
        </w:rPr>
        <w:footnoteReference w:id="12"/>
      </w:r>
      <w:r w:rsidRPr="00974F36">
        <w:t xml:space="preserve"> </w:t>
      </w:r>
      <w:r w:rsidR="003673C2" w:rsidRPr="00974F36">
        <w:t>It</w:t>
      </w:r>
      <w:r w:rsidRPr="00974F36">
        <w:t xml:space="preserve"> unfolds in four acts:</w:t>
      </w:r>
    </w:p>
    <w:p w14:paraId="787D3C43" w14:textId="77777777" w:rsidR="00FB4E64" w:rsidRPr="00974F36" w:rsidRDefault="00FB4E64" w:rsidP="00FB4E64"/>
    <w:p w14:paraId="777DD0C5" w14:textId="1908C542" w:rsidR="00FB4E64" w:rsidRPr="00974F36" w:rsidRDefault="00FB4E64" w:rsidP="00FB4E64">
      <w:pPr>
        <w:ind w:left="720"/>
      </w:pPr>
      <w:r w:rsidRPr="00974F36">
        <w:t>First, the invisible spirit, the remote and unknowable first principal, unfolds into a series of emanations, starting with the Barbēlō, which is followed by the self-originate</w:t>
      </w:r>
      <w:r w:rsidR="00E76C7D" w:rsidRPr="00974F36">
        <w:t xml:space="preserve"> [</w:t>
      </w:r>
      <w:r w:rsidR="00713B5E" w:rsidRPr="00974F36">
        <w:t xml:space="preserve">or </w:t>
      </w:r>
      <w:r w:rsidR="00E76C7D" w:rsidRPr="00974F36">
        <w:t>Autogenes]</w:t>
      </w:r>
      <w:r w:rsidRPr="00974F36">
        <w:t>, the four luminaries, and their associated aeons, which form a structure of twelve</w:t>
      </w:r>
      <w:r w:rsidR="00B56D9C" w:rsidRPr="00974F36">
        <w:t xml:space="preserve">; wisdom is the lowest aeon, so to speak. </w:t>
      </w:r>
      <w:r w:rsidRPr="00974F36">
        <w:t>Second, a lower craftsman god, which is arrogant and imperfect, creates this material universe as a flawed replica of the divine realm. Third, the craftsman and its angelic associates form human beings, who gain divine power from above, thanks to the higher immortals. Fourth, the lower rulers oppress humanity, causing people to lose awareness (</w:t>
      </w:r>
      <w:r w:rsidRPr="00974F36">
        <w:rPr>
          <w:rStyle w:val="i"/>
          <w:color w:val="000000" w:themeColor="text1"/>
        </w:rPr>
        <w:t>gnōsis</w:t>
      </w:r>
      <w:r w:rsidRPr="00974F36">
        <w:t>) of their divine origin, until a savior comes to awaken them and provide liberation</w:t>
      </w:r>
      <w:r w:rsidR="001B523C" w:rsidRPr="00974F36">
        <w:t>.</w:t>
      </w:r>
      <w:r w:rsidRPr="00974F36">
        <w:rPr>
          <w:rStyle w:val="FootnoteReference"/>
        </w:rPr>
        <w:footnoteReference w:id="13"/>
      </w:r>
    </w:p>
    <w:p w14:paraId="30BF0E21" w14:textId="77777777" w:rsidR="00FB4E64" w:rsidRPr="00974F36" w:rsidRDefault="00FB4E64" w:rsidP="00FB4E64"/>
    <w:p w14:paraId="42378B31" w14:textId="4573CBEF" w:rsidR="00A82CA2" w:rsidRPr="00974F36" w:rsidRDefault="00275D1D" w:rsidP="00A82CA2">
      <w:pPr>
        <w:ind w:firstLine="720"/>
      </w:pPr>
      <w:r w:rsidRPr="00974F36">
        <w:t xml:space="preserve">In Gnostic thought, Barbēlō </w:t>
      </w:r>
      <w:r w:rsidR="00DF71A2" w:rsidRPr="00974F36">
        <w:t>is the female consort of the most high God and the divine Mother of all.</w:t>
      </w:r>
      <w:r w:rsidR="00D64D68" w:rsidRPr="00974F36">
        <w:rPr>
          <w:rStyle w:val="FootnoteReference"/>
        </w:rPr>
        <w:footnoteReference w:id="14"/>
      </w:r>
      <w:r w:rsidR="00DF71A2" w:rsidRPr="00974F36">
        <w:t xml:space="preserve"> The great invisible Spirit, </w:t>
      </w:r>
      <w:r w:rsidR="00FB7849" w:rsidRPr="00974F36">
        <w:t>Barbēlō</w:t>
      </w:r>
      <w:r w:rsidR="00DF71A2" w:rsidRPr="00974F36">
        <w:t xml:space="preserve">, and the Autogenes </w:t>
      </w:r>
      <w:r w:rsidR="00373425" w:rsidRPr="00974F36">
        <w:t xml:space="preserve">often </w:t>
      </w:r>
      <w:r w:rsidR="00DF71A2" w:rsidRPr="00974F36">
        <w:t>form a supreme triad of Father, Mother, and Child.</w:t>
      </w:r>
      <w:r w:rsidR="00DF71A2" w:rsidRPr="00974F36">
        <w:rPr>
          <w:rStyle w:val="FootnoteReference"/>
        </w:rPr>
        <w:footnoteReference w:id="15"/>
      </w:r>
      <w:r w:rsidR="00DF71A2" w:rsidRPr="00974F36">
        <w:t xml:space="preserve"> </w:t>
      </w:r>
      <w:r w:rsidR="00FB4E64" w:rsidRPr="00974F36">
        <w:t>While names and details vary</w:t>
      </w:r>
      <w:r w:rsidR="008941E6" w:rsidRPr="00974F36">
        <w:t xml:space="preserve"> considerably</w:t>
      </w:r>
      <w:r w:rsidR="00FB4E64" w:rsidRPr="00974F36">
        <w:t xml:space="preserve">, the general framework remains the same. </w:t>
      </w:r>
      <w:r w:rsidR="003673C2" w:rsidRPr="00974F36">
        <w:t xml:space="preserve">The myth is perhaps most clearly set out in the </w:t>
      </w:r>
      <w:r w:rsidR="003673C2" w:rsidRPr="00974F36">
        <w:rPr>
          <w:i/>
          <w:iCs/>
        </w:rPr>
        <w:t xml:space="preserve">Apocryphon of John </w:t>
      </w:r>
      <w:r w:rsidR="003673C2" w:rsidRPr="00974F36">
        <w:t>(NHL II.1; III.1; IV.1; BG 8502.2)</w:t>
      </w:r>
      <w:r w:rsidR="00713B5E" w:rsidRPr="00974F36">
        <w:t xml:space="preserve"> and the </w:t>
      </w:r>
      <w:r w:rsidR="00713B5E" w:rsidRPr="00974F36">
        <w:rPr>
          <w:i/>
          <w:iCs/>
        </w:rPr>
        <w:t xml:space="preserve">Gospel of the Egyptians </w:t>
      </w:r>
      <w:r w:rsidR="00713B5E" w:rsidRPr="00974F36">
        <w:t>(</w:t>
      </w:r>
      <w:r w:rsidR="009B608F" w:rsidRPr="00974F36">
        <w:t xml:space="preserve">also known as the </w:t>
      </w:r>
      <w:r w:rsidR="00713B5E" w:rsidRPr="00974F36">
        <w:t xml:space="preserve"> </w:t>
      </w:r>
      <w:r w:rsidR="00713B5E" w:rsidRPr="00974F36">
        <w:rPr>
          <w:i/>
          <w:iCs/>
        </w:rPr>
        <w:t xml:space="preserve">Holy Book of the Great Invisible Spirit; </w:t>
      </w:r>
      <w:r w:rsidR="00713B5E" w:rsidRPr="00974F36">
        <w:t xml:space="preserve">NHL III.2; IV.2). </w:t>
      </w:r>
      <w:r w:rsidR="003673C2" w:rsidRPr="00974F36">
        <w:t xml:space="preserve"> Other Nag Hammadi tractates now </w:t>
      </w:r>
      <w:r w:rsidR="003673C2" w:rsidRPr="00974F36">
        <w:lastRenderedPageBreak/>
        <w:t xml:space="preserve">identified with this Sethian corpus include the </w:t>
      </w:r>
      <w:r w:rsidR="003673C2" w:rsidRPr="00974F36">
        <w:rPr>
          <w:i/>
          <w:iCs/>
        </w:rPr>
        <w:t xml:space="preserve">Apocalypse of Adam </w:t>
      </w:r>
      <w:r w:rsidR="003673C2" w:rsidRPr="00974F36">
        <w:t>(HML V.5), the</w:t>
      </w:r>
      <w:r w:rsidR="003673C2" w:rsidRPr="00974F36">
        <w:rPr>
          <w:i/>
          <w:iCs/>
        </w:rPr>
        <w:t xml:space="preserve"> Hypostasis of the Archons; </w:t>
      </w:r>
      <w:r w:rsidR="003673C2" w:rsidRPr="00974F36">
        <w:t>NHL</w:t>
      </w:r>
      <w:r w:rsidR="003673C2" w:rsidRPr="00974F36">
        <w:rPr>
          <w:i/>
          <w:iCs/>
        </w:rPr>
        <w:t xml:space="preserve"> </w:t>
      </w:r>
      <w:r w:rsidR="003673C2" w:rsidRPr="00974F36">
        <w:t xml:space="preserve">II.4); </w:t>
      </w:r>
      <w:r w:rsidR="003673C2" w:rsidRPr="00974F36">
        <w:rPr>
          <w:i/>
          <w:iCs/>
        </w:rPr>
        <w:t>Apocalypse of Adam</w:t>
      </w:r>
      <w:r w:rsidR="003673C2" w:rsidRPr="00974F36">
        <w:t xml:space="preserve">; NHL V.1); the </w:t>
      </w:r>
      <w:r w:rsidR="003673C2" w:rsidRPr="00974F36">
        <w:rPr>
          <w:i/>
          <w:iCs/>
        </w:rPr>
        <w:t xml:space="preserve">Thunder – Perfect </w:t>
      </w:r>
      <w:r w:rsidR="00F70483" w:rsidRPr="00974F36">
        <w:rPr>
          <w:i/>
          <w:iCs/>
        </w:rPr>
        <w:t>Mind</w:t>
      </w:r>
      <w:r w:rsidR="003673C2" w:rsidRPr="00974F36">
        <w:rPr>
          <w:i/>
          <w:iCs/>
        </w:rPr>
        <w:t xml:space="preserve"> </w:t>
      </w:r>
      <w:r w:rsidR="003673C2" w:rsidRPr="00974F36">
        <w:t>(</w:t>
      </w:r>
      <w:r w:rsidR="00F70483" w:rsidRPr="00974F36">
        <w:t>NHL VI.2</w:t>
      </w:r>
      <w:r w:rsidR="003673C2" w:rsidRPr="00974F36">
        <w:t xml:space="preserve">); </w:t>
      </w:r>
      <w:r w:rsidR="003673C2" w:rsidRPr="00974F36">
        <w:rPr>
          <w:i/>
          <w:iCs/>
        </w:rPr>
        <w:t>Trimorphic Protennoia</w:t>
      </w:r>
      <w:r w:rsidR="003673C2" w:rsidRPr="00974F36">
        <w:t xml:space="preserve"> (=</w:t>
      </w:r>
      <w:r w:rsidR="003673C2" w:rsidRPr="00974F36">
        <w:rPr>
          <w:i/>
          <w:iCs/>
        </w:rPr>
        <w:t>First Thought in Three Forms</w:t>
      </w:r>
      <w:r w:rsidR="003673C2" w:rsidRPr="00974F36">
        <w:t xml:space="preserve">; NHL VIII.1); </w:t>
      </w:r>
      <w:r w:rsidR="003673C2" w:rsidRPr="00974F36">
        <w:rPr>
          <w:i/>
          <w:iCs/>
        </w:rPr>
        <w:t xml:space="preserve">Melchizedek </w:t>
      </w:r>
      <w:r w:rsidR="003673C2" w:rsidRPr="00974F36">
        <w:t xml:space="preserve">(NHL IX.1); </w:t>
      </w:r>
      <w:r w:rsidR="003673C2" w:rsidRPr="00974F36">
        <w:rPr>
          <w:i/>
          <w:iCs/>
        </w:rPr>
        <w:t xml:space="preserve">Thought of Norea </w:t>
      </w:r>
      <w:r w:rsidR="003673C2" w:rsidRPr="00974F36">
        <w:t xml:space="preserve">(NHL IX.2); </w:t>
      </w:r>
      <w:r w:rsidR="003673C2" w:rsidRPr="00974F36">
        <w:rPr>
          <w:i/>
          <w:iCs/>
        </w:rPr>
        <w:t>Marsanes</w:t>
      </w:r>
      <w:r w:rsidR="00F70483" w:rsidRPr="00974F36">
        <w:t>; NHL X.1)</w:t>
      </w:r>
      <w:r w:rsidR="003673C2" w:rsidRPr="00974F36">
        <w:rPr>
          <w:i/>
          <w:iCs/>
        </w:rPr>
        <w:t>, Z</w:t>
      </w:r>
      <w:r w:rsidR="003673C2" w:rsidRPr="00974F36">
        <w:rPr>
          <w:rStyle w:val="i"/>
          <w:color w:val="000000" w:themeColor="text1"/>
        </w:rPr>
        <w:t>ō</w:t>
      </w:r>
      <w:r w:rsidR="003673C2" w:rsidRPr="00974F36">
        <w:rPr>
          <w:i/>
          <w:iCs/>
        </w:rPr>
        <w:t xml:space="preserve">strianos </w:t>
      </w:r>
      <w:r w:rsidR="003673C2" w:rsidRPr="00974F36">
        <w:t xml:space="preserve">(NHL VIII.1);  and </w:t>
      </w:r>
      <w:r w:rsidR="003673C2" w:rsidRPr="00974F36">
        <w:rPr>
          <w:i/>
          <w:iCs/>
        </w:rPr>
        <w:t>Foreigner</w:t>
      </w:r>
      <w:r w:rsidR="00615579" w:rsidRPr="00974F36">
        <w:rPr>
          <w:i/>
          <w:iCs/>
        </w:rPr>
        <w:t>.</w:t>
      </w:r>
    </w:p>
    <w:p w14:paraId="52D6987B" w14:textId="09D4D9E1" w:rsidR="00275D1D" w:rsidRPr="00974F36" w:rsidRDefault="00275D1D" w:rsidP="00A82CA2">
      <w:pPr>
        <w:ind w:firstLine="720"/>
      </w:pPr>
      <w:r w:rsidRPr="00974F36">
        <w:t>Barbēlō is mentioned only once in</w:t>
      </w:r>
      <w:r w:rsidR="007A1C9C" w:rsidRPr="00974F36">
        <w:t xml:space="preserve"> the extant text</w:t>
      </w:r>
      <w:r w:rsidR="00FB376A" w:rsidRPr="00974F36">
        <w:t xml:space="preserve"> of</w:t>
      </w:r>
      <w:r w:rsidRPr="00974F36">
        <w:t xml:space="preserve"> </w:t>
      </w:r>
      <w:r w:rsidR="009362C1" w:rsidRPr="00974F36">
        <w:t>GJ</w:t>
      </w:r>
      <w:r w:rsidR="00A82CA2" w:rsidRPr="00974F36">
        <w:t>, b</w:t>
      </w:r>
      <w:r w:rsidRPr="00974F36">
        <w:t xml:space="preserve">ut it is </w:t>
      </w:r>
      <w:r w:rsidR="00520E70" w:rsidRPr="00974F36">
        <w:t>an important referenc</w:t>
      </w:r>
      <w:r w:rsidR="005061B7" w:rsidRPr="00974F36">
        <w:t>e</w:t>
      </w:r>
      <w:r w:rsidRPr="00974F36">
        <w:t xml:space="preserve">. </w:t>
      </w:r>
      <w:r w:rsidR="007A1C9C" w:rsidRPr="00974F36">
        <w:t xml:space="preserve">When the other disciples express ignorance concerning Jesus’s identity, Judas </w:t>
      </w:r>
      <w:r w:rsidR="00A82CA2" w:rsidRPr="00974F36">
        <w:t>shows</w:t>
      </w:r>
      <w:r w:rsidR="002E319E" w:rsidRPr="00974F36">
        <w:t xml:space="preserve"> understandin</w:t>
      </w:r>
      <w:r w:rsidR="00A82CA2" w:rsidRPr="00974F36">
        <w:t>g, saying</w:t>
      </w:r>
      <w:r w:rsidR="007A1C9C" w:rsidRPr="00974F36">
        <w:t xml:space="preserve">, “I know who you are and where you have come from. You are from the </w:t>
      </w:r>
      <w:r w:rsidR="005061B7" w:rsidRPr="00974F36">
        <w:t>Barbēlō</w:t>
      </w:r>
      <w:r w:rsidR="007A1C9C" w:rsidRPr="00974F36">
        <w:t>, the immortal (aeon)” (35:14–18).</w:t>
      </w:r>
      <w:r w:rsidR="00AF4708" w:rsidRPr="00974F36">
        <w:rPr>
          <w:rStyle w:val="FootnoteReference"/>
        </w:rPr>
        <w:footnoteReference w:id="16"/>
      </w:r>
      <w:r w:rsidR="00A82CA2" w:rsidRPr="00974F36">
        <w:t xml:space="preserve"> Statements like this</w:t>
      </w:r>
      <w:r w:rsidR="00810D03" w:rsidRPr="00974F36">
        <w:t xml:space="preserve"> help to confirm </w:t>
      </w:r>
      <w:r w:rsidR="000A63F2" w:rsidRPr="00974F36">
        <w:t>a</w:t>
      </w:r>
      <w:r w:rsidR="00810D03" w:rsidRPr="00974F36">
        <w:t xml:space="preserve"> relationship </w:t>
      </w:r>
      <w:r w:rsidR="000A63F2" w:rsidRPr="00974F36">
        <w:t>between</w:t>
      </w:r>
      <w:r w:rsidR="00810D03" w:rsidRPr="00974F36">
        <w:t xml:space="preserve"> </w:t>
      </w:r>
      <w:r w:rsidR="00A82CA2" w:rsidRPr="00974F36">
        <w:t>GJ</w:t>
      </w:r>
      <w:r w:rsidR="00810D03" w:rsidRPr="00974F36">
        <w:rPr>
          <w:i/>
          <w:iCs/>
        </w:rPr>
        <w:t xml:space="preserve"> </w:t>
      </w:r>
      <w:r w:rsidR="000A63F2" w:rsidRPr="00974F36">
        <w:t>and</w:t>
      </w:r>
      <w:r w:rsidR="00810D03" w:rsidRPr="00974F36">
        <w:t xml:space="preserve"> Sethian Gnosticism</w:t>
      </w:r>
      <w:r w:rsidR="00A82CA2" w:rsidRPr="00974F36">
        <w:t>. This</w:t>
      </w:r>
      <w:r w:rsidR="000A63F2" w:rsidRPr="00974F36">
        <w:t>, in t</w:t>
      </w:r>
      <w:r w:rsidR="002E319E" w:rsidRPr="00974F36">
        <w:t>urn</w:t>
      </w:r>
      <w:r w:rsidR="000A63F2" w:rsidRPr="00974F36">
        <w:t>,</w:t>
      </w:r>
      <w:r w:rsidR="00810D03" w:rsidRPr="00974F36">
        <w:t xml:space="preserve"> justifies </w:t>
      </w:r>
      <w:r w:rsidR="009B608F" w:rsidRPr="00974F36">
        <w:t xml:space="preserve">at least tentatively </w:t>
      </w:r>
      <w:r w:rsidR="00810D03" w:rsidRPr="00974F36">
        <w:t>intepret</w:t>
      </w:r>
      <w:r w:rsidR="00A82CA2" w:rsidRPr="00974F36">
        <w:t>ing</w:t>
      </w:r>
      <w:r w:rsidR="00810D03" w:rsidRPr="00974F36">
        <w:t xml:space="preserve"> </w:t>
      </w:r>
      <w:r w:rsidR="00A82CA2" w:rsidRPr="00974F36">
        <w:t>more obscure</w:t>
      </w:r>
      <w:r w:rsidR="00810D03" w:rsidRPr="00974F36">
        <w:t xml:space="preserve"> passages </w:t>
      </w:r>
      <w:r w:rsidR="00A34404" w:rsidRPr="00974F36">
        <w:t>using</w:t>
      </w:r>
      <w:r w:rsidR="005061B7" w:rsidRPr="00974F36">
        <w:t xml:space="preserve"> </w:t>
      </w:r>
      <w:r w:rsidR="00810D03" w:rsidRPr="00974F36">
        <w:t xml:space="preserve">other </w:t>
      </w:r>
      <w:r w:rsidR="007D1F12" w:rsidRPr="00974F36">
        <w:t>Sethian</w:t>
      </w:r>
      <w:r w:rsidR="00810D03" w:rsidRPr="00974F36">
        <w:t xml:space="preserve"> works. </w:t>
      </w:r>
      <w:r w:rsidR="005061B7" w:rsidRPr="00974F36">
        <w:t xml:space="preserve"> </w:t>
      </w:r>
    </w:p>
    <w:p w14:paraId="7FCB208A" w14:textId="77777777" w:rsidR="008B2FCF" w:rsidRPr="00974F36" w:rsidRDefault="008B2FCF" w:rsidP="00FB5288"/>
    <w:p w14:paraId="7BE5BB44" w14:textId="6B4EC4D2" w:rsidR="00C508F0" w:rsidRPr="00974F36" w:rsidRDefault="00672377" w:rsidP="00853F8C">
      <w:pPr>
        <w:rPr>
          <w:b/>
          <w:bCs/>
        </w:rPr>
      </w:pPr>
      <w:r w:rsidRPr="00974F36">
        <w:rPr>
          <w:b/>
          <w:bCs/>
        </w:rPr>
        <w:t>Overview</w:t>
      </w:r>
      <w:r w:rsidR="002F3B95" w:rsidRPr="00974F36">
        <w:rPr>
          <w:b/>
          <w:bCs/>
        </w:rPr>
        <w:t xml:space="preserve"> </w:t>
      </w:r>
      <w:r w:rsidR="00B3407D" w:rsidRPr="00974F36">
        <w:rPr>
          <w:b/>
          <w:bCs/>
        </w:rPr>
        <w:t>of the Gospel of Judas</w:t>
      </w:r>
      <w:r w:rsidR="009E720A" w:rsidRPr="00974F36">
        <w:rPr>
          <w:b/>
          <w:bCs/>
        </w:rPr>
        <w:t xml:space="preserve"> and Its Theolog</w:t>
      </w:r>
      <w:r w:rsidR="00785EB7" w:rsidRPr="00974F36">
        <w:rPr>
          <w:b/>
          <w:bCs/>
        </w:rPr>
        <w:t>y</w:t>
      </w:r>
    </w:p>
    <w:p w14:paraId="25AFE66B" w14:textId="1D1A4338" w:rsidR="00126535" w:rsidRPr="00974F36" w:rsidRDefault="00F56DFB" w:rsidP="005D0172">
      <w:pPr>
        <w:ind w:firstLine="720"/>
      </w:pPr>
      <w:r w:rsidRPr="00974F36">
        <w:t>GJ</w:t>
      </w:r>
      <w:r w:rsidR="008F4B25" w:rsidRPr="00974F36">
        <w:t xml:space="preserve"> is a dialogue</w:t>
      </w:r>
      <w:r w:rsidR="00D64D68" w:rsidRPr="00974F36">
        <w:t xml:space="preserve"> </w:t>
      </w:r>
      <w:r w:rsidR="008F4B25" w:rsidRPr="00974F36">
        <w:t xml:space="preserve">rather than a narrative gospel, consisting of a number of </w:t>
      </w:r>
      <w:r w:rsidR="00B85F86" w:rsidRPr="00974F36">
        <w:t>discussions</w:t>
      </w:r>
      <w:r w:rsidR="008F4B25" w:rsidRPr="00974F36">
        <w:t xml:space="preserve"> between Jesus and </w:t>
      </w:r>
      <w:r w:rsidR="0050445E" w:rsidRPr="00974F36">
        <w:t xml:space="preserve">Judas, and Jesus and </w:t>
      </w:r>
      <w:r w:rsidR="008F4B25" w:rsidRPr="00974F36">
        <w:t xml:space="preserve">his </w:t>
      </w:r>
      <w:r w:rsidR="0050445E" w:rsidRPr="00974F36">
        <w:t xml:space="preserve">other </w:t>
      </w:r>
      <w:r w:rsidR="008F4B25" w:rsidRPr="00974F36">
        <w:t xml:space="preserve">disciples. </w:t>
      </w:r>
      <w:r w:rsidR="005D0172" w:rsidRPr="00974F36">
        <w:t xml:space="preserve">There is no consensus on </w:t>
      </w:r>
      <w:r w:rsidR="00520DCF" w:rsidRPr="00974F36">
        <w:t>its</w:t>
      </w:r>
      <w:r w:rsidR="005D0172" w:rsidRPr="00974F36">
        <w:t xml:space="preserve"> </w:t>
      </w:r>
      <w:r w:rsidR="008B5025" w:rsidRPr="00974F36">
        <w:t>structure</w:t>
      </w:r>
      <w:r w:rsidR="005D0172" w:rsidRPr="00974F36">
        <w:t xml:space="preserve">. Some </w:t>
      </w:r>
      <w:r w:rsidR="008B5025" w:rsidRPr="00974F36">
        <w:t>outline</w:t>
      </w:r>
      <w:r w:rsidR="005D0172" w:rsidRPr="00974F36">
        <w:t xml:space="preserve"> the text around </w:t>
      </w:r>
      <w:r w:rsidR="008B5025" w:rsidRPr="00974F36">
        <w:t xml:space="preserve">four </w:t>
      </w:r>
      <w:r w:rsidR="005D0172" w:rsidRPr="00974F36">
        <w:t>appearances Jesus</w:t>
      </w:r>
      <w:r w:rsidR="008B5025" w:rsidRPr="00974F36">
        <w:t xml:space="preserve"> makes</w:t>
      </w:r>
      <w:r w:rsidR="005D0172" w:rsidRPr="00974F36">
        <w:t xml:space="preserve"> to his disciples. Others divide it into subsequent “days,” following the introductory </w:t>
      </w:r>
      <w:r w:rsidR="008B5025" w:rsidRPr="00974F36">
        <w:t>statement that Jesus appeared to them for</w:t>
      </w:r>
      <w:r w:rsidR="005D0172" w:rsidRPr="00974F36">
        <w:t xml:space="preserve"> eight </w:t>
      </w:r>
      <w:r w:rsidR="008B5025" w:rsidRPr="00974F36">
        <w:t>days,</w:t>
      </w:r>
      <w:r w:rsidR="005D0172" w:rsidRPr="00974F36">
        <w:t xml:space="preserve"> three days before Passover (33:1). Still others find divisions marked by inclusios</w:t>
      </w:r>
      <w:r w:rsidR="00672377" w:rsidRPr="00974F36">
        <w:t>.</w:t>
      </w:r>
      <w:r w:rsidR="005D0172" w:rsidRPr="00974F36">
        <w:rPr>
          <w:rStyle w:val="FootnoteReference"/>
        </w:rPr>
        <w:footnoteReference w:id="17"/>
      </w:r>
      <w:r w:rsidR="005D0172" w:rsidRPr="00974F36">
        <w:t xml:space="preserve"> </w:t>
      </w:r>
      <w:r w:rsidR="006147E5" w:rsidRPr="00974F36">
        <w:t>All of these schem</w:t>
      </w:r>
      <w:r w:rsidR="00FB376A" w:rsidRPr="00974F36">
        <w:t>a</w:t>
      </w:r>
      <w:r w:rsidR="006147E5" w:rsidRPr="00974F36">
        <w:t xml:space="preserve">s have </w:t>
      </w:r>
      <w:r w:rsidR="00785EB7" w:rsidRPr="00974F36">
        <w:t xml:space="preserve">their own </w:t>
      </w:r>
      <w:r w:rsidR="006147E5" w:rsidRPr="00974F36">
        <w:t>deficiencies</w:t>
      </w:r>
      <w:r w:rsidR="00A475B8" w:rsidRPr="00974F36">
        <w:t xml:space="preserve"> and it is not clear that the author was using any </w:t>
      </w:r>
      <w:r w:rsidR="006A461E" w:rsidRPr="00974F36">
        <w:t>single</w:t>
      </w:r>
      <w:r w:rsidR="00A475B8" w:rsidRPr="00974F36">
        <w:t xml:space="preserve"> </w:t>
      </w:r>
      <w:r w:rsidR="00FB376A" w:rsidRPr="00974F36">
        <w:t>one</w:t>
      </w:r>
      <w:r w:rsidR="00A475B8" w:rsidRPr="00974F36">
        <w:t xml:space="preserve">. </w:t>
      </w:r>
      <w:r w:rsidR="006A461E" w:rsidRPr="00974F36">
        <w:t xml:space="preserve">We will follow a </w:t>
      </w:r>
      <w:r w:rsidR="00126535" w:rsidRPr="00974F36">
        <w:t xml:space="preserve"> simple</w:t>
      </w:r>
      <w:r w:rsidR="001B523C" w:rsidRPr="00974F36">
        <w:t xml:space="preserve"> </w:t>
      </w:r>
      <w:r w:rsidR="00785EB7" w:rsidRPr="00974F36">
        <w:t>outline</w:t>
      </w:r>
      <w:r w:rsidR="001B523C" w:rsidRPr="00974F36">
        <w:t xml:space="preserve"> </w:t>
      </w:r>
      <w:r w:rsidR="006A461E" w:rsidRPr="00974F36">
        <w:t xml:space="preserve">with </w:t>
      </w:r>
      <w:r w:rsidR="001B523C" w:rsidRPr="00974F36">
        <w:t xml:space="preserve">two main </w:t>
      </w:r>
      <w:r w:rsidR="002D0B19" w:rsidRPr="00974F36">
        <w:t>parts</w:t>
      </w:r>
      <w:r w:rsidR="001B523C" w:rsidRPr="00974F36">
        <w:t>, framed by an introduction and a conclusion.</w:t>
      </w:r>
    </w:p>
    <w:p w14:paraId="39F71F71" w14:textId="77777777" w:rsidR="001B523C" w:rsidRPr="00974F36" w:rsidRDefault="001B523C" w:rsidP="005D0172">
      <w:pPr>
        <w:ind w:firstLine="720"/>
      </w:pPr>
    </w:p>
    <w:p w14:paraId="0846AEC4" w14:textId="72A57781" w:rsidR="00126535" w:rsidRPr="00974F36" w:rsidRDefault="00126535" w:rsidP="001B523C">
      <w:pPr>
        <w:ind w:left="720"/>
      </w:pPr>
      <w:r w:rsidRPr="00974F36">
        <w:t>Introduction</w:t>
      </w:r>
      <w:r w:rsidR="003D2FA8" w:rsidRPr="00974F36">
        <w:t>: Incipit and Summary of Jesus’s Ministry</w:t>
      </w:r>
    </w:p>
    <w:p w14:paraId="22DD8E44" w14:textId="244C4C2D" w:rsidR="00126535" w:rsidRPr="00974F36" w:rsidRDefault="00126535" w:rsidP="001B523C">
      <w:pPr>
        <w:ind w:left="720"/>
      </w:pPr>
      <w:r w:rsidRPr="00974F36">
        <w:t xml:space="preserve">Part One: Jesus Dialogues with Judas and the </w:t>
      </w:r>
      <w:r w:rsidR="00785EB7" w:rsidRPr="00974F36">
        <w:t xml:space="preserve">Other </w:t>
      </w:r>
      <w:r w:rsidRPr="00974F36">
        <w:t>Disciples</w:t>
      </w:r>
    </w:p>
    <w:p w14:paraId="0A3AC5F3" w14:textId="52A23EAC" w:rsidR="00126535" w:rsidRPr="00974F36" w:rsidRDefault="00126535" w:rsidP="006147E5">
      <w:pPr>
        <w:ind w:left="720"/>
      </w:pPr>
      <w:r w:rsidRPr="00974F36">
        <w:t xml:space="preserve">Part Two: </w:t>
      </w:r>
      <w:r w:rsidR="00672377" w:rsidRPr="00974F36">
        <w:t>Jesus</w:t>
      </w:r>
      <w:r w:rsidR="006147E5" w:rsidRPr="00974F36">
        <w:t xml:space="preserve"> Teaches</w:t>
      </w:r>
      <w:r w:rsidR="00672377" w:rsidRPr="00974F36">
        <w:t xml:space="preserve"> Cosmo</w:t>
      </w:r>
      <w:r w:rsidR="006147E5" w:rsidRPr="00974F36">
        <w:t>logy</w:t>
      </w:r>
      <w:r w:rsidR="00672377" w:rsidRPr="00974F36">
        <w:t xml:space="preserve"> and Eschatology</w:t>
      </w:r>
      <w:r w:rsidR="006147E5" w:rsidRPr="00974F36">
        <w:t xml:space="preserve"> (the Beginning and the End</w:t>
      </w:r>
      <w:r w:rsidR="00672377" w:rsidRPr="00974F36">
        <w:t>)</w:t>
      </w:r>
    </w:p>
    <w:p w14:paraId="614DD7BB" w14:textId="6BF712EB" w:rsidR="00126535" w:rsidRPr="00974F36" w:rsidRDefault="006A461E" w:rsidP="001B523C">
      <w:pPr>
        <w:ind w:left="720"/>
      </w:pPr>
      <w:r w:rsidRPr="00974F36">
        <w:t>Epilogue</w:t>
      </w:r>
      <w:r w:rsidR="00126535" w:rsidRPr="00974F36">
        <w:t xml:space="preserve">: Judas Betrays Jesus </w:t>
      </w:r>
    </w:p>
    <w:p w14:paraId="21F79F4C" w14:textId="77777777" w:rsidR="00126535" w:rsidRPr="00974F36" w:rsidRDefault="00126535" w:rsidP="00126535"/>
    <w:p w14:paraId="25CC6FDA" w14:textId="1CC33400" w:rsidR="00126535" w:rsidRPr="00974F36" w:rsidRDefault="00126535" w:rsidP="00126535">
      <w:pPr>
        <w:rPr>
          <w:i/>
          <w:iCs/>
        </w:rPr>
      </w:pPr>
      <w:r w:rsidRPr="00974F36">
        <w:rPr>
          <w:i/>
          <w:iCs/>
        </w:rPr>
        <w:t>Introduction</w:t>
      </w:r>
      <w:r w:rsidR="003D2FA8" w:rsidRPr="00974F36">
        <w:rPr>
          <w:i/>
          <w:iCs/>
        </w:rPr>
        <w:t>: Incipit and Summary of Jesus’s Ministry</w:t>
      </w:r>
    </w:p>
    <w:p w14:paraId="183333CB" w14:textId="09A7EB52" w:rsidR="00886827" w:rsidRPr="00974F36" w:rsidRDefault="00D23B14" w:rsidP="009979A9">
      <w:pPr>
        <w:ind w:firstLine="720"/>
      </w:pPr>
      <w:r w:rsidRPr="00974F36">
        <w:t>GJ</w:t>
      </w:r>
      <w:r w:rsidR="005D0172" w:rsidRPr="00974F36">
        <w:t xml:space="preserve"> </w:t>
      </w:r>
      <w:r w:rsidR="00706403" w:rsidRPr="00974F36">
        <w:t xml:space="preserve">begins </w:t>
      </w:r>
      <w:r w:rsidR="007D449F" w:rsidRPr="00974F36">
        <w:t xml:space="preserve">with an incipit </w:t>
      </w:r>
      <w:r w:rsidR="009F72B0" w:rsidRPr="00974F36">
        <w:t xml:space="preserve">(or title) </w:t>
      </w:r>
      <w:r w:rsidR="000D0402" w:rsidRPr="00974F36">
        <w:t>identifying itself as,</w:t>
      </w:r>
      <w:r w:rsidR="00706403" w:rsidRPr="00974F36">
        <w:t xml:space="preserve"> “The secret account of the revelation that Jesus spoke in conversation w</w:t>
      </w:r>
      <w:r w:rsidR="008F4B25" w:rsidRPr="00974F36">
        <w:t>i</w:t>
      </w:r>
      <w:r w:rsidR="00706403" w:rsidRPr="00974F36">
        <w:t xml:space="preserve">th Judas Iscariot during a week </w:t>
      </w:r>
      <w:r w:rsidR="008F4B25" w:rsidRPr="00974F36">
        <w:t xml:space="preserve">[lit., ‘eight days’] </w:t>
      </w:r>
      <w:r w:rsidR="00706403" w:rsidRPr="00974F36">
        <w:t>three days</w:t>
      </w:r>
      <w:r w:rsidR="00AD3F09" w:rsidRPr="00974F36">
        <w:rPr>
          <w:rStyle w:val="FootnoteReference"/>
        </w:rPr>
        <w:footnoteReference w:id="18"/>
      </w:r>
      <w:r w:rsidR="00706403" w:rsidRPr="00974F36">
        <w:t xml:space="preserve"> before he celebrated Passover”</w:t>
      </w:r>
      <w:r w:rsidR="00E30977" w:rsidRPr="00974F36">
        <w:rPr>
          <w:rStyle w:val="FootnoteReference"/>
        </w:rPr>
        <w:footnoteReference w:id="19"/>
      </w:r>
      <w:r w:rsidR="00706403" w:rsidRPr="00974F36">
        <w:t xml:space="preserve"> (33</w:t>
      </w:r>
      <w:r w:rsidR="00FE3EFF" w:rsidRPr="00974F36">
        <w:t>:</w:t>
      </w:r>
      <w:r w:rsidR="00706403" w:rsidRPr="00974F36">
        <w:t xml:space="preserve">1). </w:t>
      </w:r>
      <w:r w:rsidR="007D0864" w:rsidRPr="00974F36">
        <w:t>Th</w:t>
      </w:r>
      <w:r w:rsidR="00E30977" w:rsidRPr="00974F36">
        <w:t>e</w:t>
      </w:r>
      <w:r w:rsidR="007D0864" w:rsidRPr="00974F36">
        <w:t xml:space="preserve"> reference to </w:t>
      </w:r>
      <w:r w:rsidR="00B85F86" w:rsidRPr="00974F36">
        <w:t xml:space="preserve">a </w:t>
      </w:r>
      <w:r w:rsidR="007D0864" w:rsidRPr="00974F36">
        <w:t>secret me</w:t>
      </w:r>
      <w:r w:rsidR="00B85F86" w:rsidRPr="00974F36">
        <w:t>ssage</w:t>
      </w:r>
      <w:r w:rsidR="007D0864" w:rsidRPr="00974F36">
        <w:t xml:space="preserve"> revealed to </w:t>
      </w:r>
      <w:r w:rsidR="00E30977" w:rsidRPr="00974F36">
        <w:t>a single</w:t>
      </w:r>
      <w:r w:rsidR="007D0864" w:rsidRPr="00974F36">
        <w:t xml:space="preserve"> disciple recalls the prologue to the </w:t>
      </w:r>
      <w:r w:rsidR="00810D03" w:rsidRPr="00974F36">
        <w:t>G</w:t>
      </w:r>
      <w:r w:rsidR="007D0864" w:rsidRPr="00974F36">
        <w:t xml:space="preserve">nostic </w:t>
      </w:r>
      <w:r w:rsidR="007D0864" w:rsidRPr="00974F36">
        <w:rPr>
          <w:i/>
          <w:iCs/>
        </w:rPr>
        <w:t>Gospel of Thomas</w:t>
      </w:r>
      <w:r w:rsidR="00B85F86" w:rsidRPr="00974F36">
        <w:t>,</w:t>
      </w:r>
      <w:r w:rsidR="007D0864" w:rsidRPr="00974F36">
        <w:t xml:space="preserve"> </w:t>
      </w:r>
      <w:r w:rsidR="00B17683" w:rsidRPr="00974F36">
        <w:t>“T</w:t>
      </w:r>
      <w:r w:rsidR="007D0864" w:rsidRPr="00974F36">
        <w:t xml:space="preserve">hese are the secret </w:t>
      </w:r>
      <w:r w:rsidR="00B17683" w:rsidRPr="00974F36">
        <w:t>sayings</w:t>
      </w:r>
      <w:r w:rsidR="007D0864" w:rsidRPr="00974F36">
        <w:t xml:space="preserve"> which the living Jesus spoke, and </w:t>
      </w:r>
      <w:r w:rsidR="00B17683" w:rsidRPr="00974F36">
        <w:t>D</w:t>
      </w:r>
      <w:r w:rsidR="007D0864" w:rsidRPr="00974F36">
        <w:t>idymus Jud</w:t>
      </w:r>
      <w:r w:rsidR="00B17683" w:rsidRPr="00974F36">
        <w:t>as</w:t>
      </w:r>
      <w:r w:rsidR="007D0864" w:rsidRPr="00974F36">
        <w:t xml:space="preserve"> Thomas wrote them down</w:t>
      </w:r>
      <w:r w:rsidR="00B17683" w:rsidRPr="00974F36">
        <w:t>” (</w:t>
      </w:r>
      <w:r w:rsidR="00B17683" w:rsidRPr="00974F36">
        <w:rPr>
          <w:i/>
          <w:iCs/>
        </w:rPr>
        <w:t xml:space="preserve">Gos.Th. </w:t>
      </w:r>
      <w:r w:rsidR="00B17683" w:rsidRPr="00974F36">
        <w:t>1:1).</w:t>
      </w:r>
      <w:r w:rsidR="009979A9" w:rsidRPr="00974F36">
        <w:t xml:space="preserve"> </w:t>
      </w:r>
      <w:r w:rsidR="006A461E" w:rsidRPr="00974F36">
        <w:t xml:space="preserve">The </w:t>
      </w:r>
      <w:r w:rsidR="00DB502F" w:rsidRPr="00974F36">
        <w:t>noun</w:t>
      </w:r>
      <w:r w:rsidR="006A461E" w:rsidRPr="00974F36">
        <w:t xml:space="preserve"> translated “revelation” </w:t>
      </w:r>
      <w:r w:rsidR="00DB502F" w:rsidRPr="00974F36">
        <w:t xml:space="preserve">(Greek </w:t>
      </w:r>
      <w:r w:rsidR="00DB502F" w:rsidRPr="00974F36">
        <w:rPr>
          <w:i/>
          <w:iCs/>
        </w:rPr>
        <w:t>apophasis</w:t>
      </w:r>
      <w:r w:rsidR="00DB502F" w:rsidRPr="00974F36">
        <w:t>)</w:t>
      </w:r>
      <w:r w:rsidR="00BB60A8" w:rsidRPr="00974F36">
        <w:t xml:space="preserve"> can mean a “statement” or “declaration” in general, but can also carry the more specific sense of </w:t>
      </w:r>
      <w:r w:rsidR="006A461E" w:rsidRPr="00974F36">
        <w:t xml:space="preserve">“judicial pronouncement” </w:t>
      </w:r>
      <w:r w:rsidR="00BB60A8" w:rsidRPr="00974F36">
        <w:t>or “judgment.”</w:t>
      </w:r>
      <w:r w:rsidR="00BB60A8" w:rsidRPr="00974F36">
        <w:rPr>
          <w:rStyle w:val="FootnoteReference"/>
        </w:rPr>
        <w:t xml:space="preserve"> </w:t>
      </w:r>
      <w:r w:rsidR="00BB60A8" w:rsidRPr="00974F36">
        <w:rPr>
          <w:rStyle w:val="FootnoteReference"/>
        </w:rPr>
        <w:footnoteReference w:id="20"/>
      </w:r>
      <w:r w:rsidR="00BB60A8" w:rsidRPr="00974F36">
        <w:t xml:space="preserve">  This latter </w:t>
      </w:r>
      <w:r w:rsidR="006147E5" w:rsidRPr="00974F36">
        <w:t>might</w:t>
      </w:r>
      <w:r w:rsidR="006A461E" w:rsidRPr="00974F36">
        <w:t xml:space="preserve"> fit</w:t>
      </w:r>
      <w:r w:rsidR="00BB60A8" w:rsidRPr="00974F36">
        <w:t xml:space="preserve"> </w:t>
      </w:r>
      <w:r w:rsidR="006A461E" w:rsidRPr="00974F36">
        <w:t xml:space="preserve">the gospel’s </w:t>
      </w:r>
      <w:r w:rsidR="006147E5" w:rsidRPr="00974F36">
        <w:t xml:space="preserve">pattern </w:t>
      </w:r>
      <w:r w:rsidR="006A461E" w:rsidRPr="00974F36">
        <w:t>of</w:t>
      </w:r>
      <w:r w:rsidR="006147E5" w:rsidRPr="00974F36">
        <w:t xml:space="preserve"> commendation of Judas and condemnation</w:t>
      </w:r>
      <w:r w:rsidR="006A461E" w:rsidRPr="00974F36">
        <w:t xml:space="preserve"> </w:t>
      </w:r>
      <w:r w:rsidR="006147E5" w:rsidRPr="00974F36">
        <w:t xml:space="preserve">of </w:t>
      </w:r>
      <w:r w:rsidR="006A461E" w:rsidRPr="00974F36">
        <w:t>the twelv</w:t>
      </w:r>
      <w:r w:rsidR="00E30977" w:rsidRPr="00974F36">
        <w:t>e</w:t>
      </w:r>
      <w:r w:rsidR="006A461E" w:rsidRPr="00974F36">
        <w:t>.</w:t>
      </w:r>
    </w:p>
    <w:p w14:paraId="12D8F939" w14:textId="24C372A4" w:rsidR="00706403" w:rsidRPr="00974F36" w:rsidRDefault="002664AD" w:rsidP="00886827">
      <w:pPr>
        <w:ind w:firstLine="720"/>
      </w:pPr>
      <w:r w:rsidRPr="00974F36">
        <w:lastRenderedPageBreak/>
        <w:t>Th</w:t>
      </w:r>
      <w:r w:rsidR="00514A98" w:rsidRPr="00974F36">
        <w:t>e</w:t>
      </w:r>
      <w:r w:rsidRPr="00974F36">
        <w:t xml:space="preserve"> incipit</w:t>
      </w:r>
      <w:r w:rsidR="008B0880" w:rsidRPr="00974F36">
        <w:rPr>
          <w:i/>
          <w:iCs/>
        </w:rPr>
        <w:t xml:space="preserve"> </w:t>
      </w:r>
      <w:r w:rsidR="00706403" w:rsidRPr="00974F36">
        <w:t xml:space="preserve">is followed by </w:t>
      </w:r>
      <w:r w:rsidR="008F4B25" w:rsidRPr="00974F36">
        <w:t xml:space="preserve">a </w:t>
      </w:r>
      <w:r w:rsidR="00A1532C" w:rsidRPr="00974F36">
        <w:t xml:space="preserve">prologue </w:t>
      </w:r>
      <w:r w:rsidR="008F4B25" w:rsidRPr="00974F36">
        <w:t>summar</w:t>
      </w:r>
      <w:r w:rsidR="00A1532C" w:rsidRPr="00974F36">
        <w:t>izing</w:t>
      </w:r>
      <w:r w:rsidR="008F4B25" w:rsidRPr="00974F36">
        <w:t xml:space="preserve"> Jesus’s</w:t>
      </w:r>
      <w:r w:rsidR="00706403" w:rsidRPr="00974F36">
        <w:t xml:space="preserve"> public ministry</w:t>
      </w:r>
      <w:r w:rsidR="008F4B25" w:rsidRPr="00974F36">
        <w:t>:</w:t>
      </w:r>
    </w:p>
    <w:p w14:paraId="47A73334" w14:textId="77777777" w:rsidR="00B17683" w:rsidRPr="00974F36" w:rsidRDefault="00B17683" w:rsidP="00B17683">
      <w:pPr>
        <w:ind w:left="720"/>
      </w:pPr>
    </w:p>
    <w:p w14:paraId="0B4D8A98" w14:textId="04247339" w:rsidR="00B17683" w:rsidRPr="00974F36" w:rsidRDefault="00B17683" w:rsidP="00B17683">
      <w:pPr>
        <w:ind w:left="720"/>
      </w:pPr>
      <w:r w:rsidRPr="00974F36">
        <w:t xml:space="preserve">When </w:t>
      </w:r>
      <w:r w:rsidR="00DB502F" w:rsidRPr="00974F36">
        <w:t>he</w:t>
      </w:r>
      <w:r w:rsidRPr="00974F36">
        <w:t xml:space="preserve"> appeared on earth, he performed </w:t>
      </w:r>
      <w:r w:rsidR="00DB502F" w:rsidRPr="00974F36">
        <w:t>sign</w:t>
      </w:r>
      <w:r w:rsidRPr="00974F36">
        <w:t xml:space="preserve">s and great wonders for the salvation of humanity. And </w:t>
      </w:r>
      <w:r w:rsidR="00DB502F" w:rsidRPr="00974F36">
        <w:t xml:space="preserve">while </w:t>
      </w:r>
      <w:r w:rsidRPr="00974F36">
        <w:t xml:space="preserve">some </w:t>
      </w:r>
      <w:r w:rsidR="00DB502F" w:rsidRPr="00974F36">
        <w:t xml:space="preserve">were </w:t>
      </w:r>
      <w:r w:rsidRPr="00974F36">
        <w:t>[walk</w:t>
      </w:r>
      <w:r w:rsidR="00DB502F" w:rsidRPr="00974F36">
        <w:t>ing</w:t>
      </w:r>
      <w:r w:rsidRPr="00974F36">
        <w:t>] in the way of righteousness</w:t>
      </w:r>
      <w:r w:rsidR="00DB502F" w:rsidRPr="00974F36">
        <w:t xml:space="preserve"> and</w:t>
      </w:r>
      <w:r w:rsidRPr="00974F36">
        <w:t xml:space="preserve"> others </w:t>
      </w:r>
      <w:r w:rsidR="00DB502F" w:rsidRPr="00974F36">
        <w:t xml:space="preserve">were </w:t>
      </w:r>
      <w:r w:rsidRPr="00974F36">
        <w:t>walk</w:t>
      </w:r>
      <w:r w:rsidR="00DB502F" w:rsidRPr="00974F36">
        <w:t>ing</w:t>
      </w:r>
      <w:r w:rsidRPr="00974F36">
        <w:t xml:space="preserve"> in their transgression, the twelve disciples were called</w:t>
      </w:r>
      <w:r w:rsidR="00DB502F" w:rsidRPr="00974F36">
        <w:t>, and h</w:t>
      </w:r>
      <w:r w:rsidRPr="00974F36">
        <w:t xml:space="preserve">e began to speak with them about the mysteries </w:t>
      </w:r>
      <w:r w:rsidR="00DB502F" w:rsidRPr="00974F36">
        <w:t>that are above</w:t>
      </w:r>
      <w:r w:rsidRPr="00974F36">
        <w:t xml:space="preserve"> the world, and </w:t>
      </w:r>
      <w:r w:rsidR="00DB502F" w:rsidRPr="00974F36">
        <w:t>the things t</w:t>
      </w:r>
      <w:r w:rsidRPr="00974F36">
        <w:t>hat w</w:t>
      </w:r>
      <w:r w:rsidR="00DB502F" w:rsidRPr="00974F36">
        <w:t>ill</w:t>
      </w:r>
      <w:r w:rsidRPr="00974F36">
        <w:t xml:space="preserve"> </w:t>
      </w:r>
      <w:r w:rsidR="00DB502F" w:rsidRPr="00974F36">
        <w:t xml:space="preserve">happen before </w:t>
      </w:r>
      <w:r w:rsidRPr="00974F36">
        <w:t>the end (33:6–</w:t>
      </w:r>
      <w:r w:rsidR="00DB502F" w:rsidRPr="00974F36">
        <w:t>17</w:t>
      </w:r>
      <w:r w:rsidRPr="00974F36">
        <w:t>)</w:t>
      </w:r>
      <w:r w:rsidR="00DB502F" w:rsidRPr="00974F36">
        <w:t>.</w:t>
      </w:r>
    </w:p>
    <w:p w14:paraId="70B838A3" w14:textId="77777777" w:rsidR="008F4B25" w:rsidRPr="00974F36" w:rsidRDefault="008F4B25" w:rsidP="00706403"/>
    <w:p w14:paraId="2AAB7B8B" w14:textId="6D750676" w:rsidR="002828D4" w:rsidRPr="00974F36" w:rsidRDefault="000D0402" w:rsidP="005D0172">
      <w:pPr>
        <w:ind w:firstLine="720"/>
      </w:pPr>
      <w:r w:rsidRPr="00974F36">
        <w:t>Th</w:t>
      </w:r>
      <w:r w:rsidR="00611318" w:rsidRPr="00974F36">
        <w:t>is</w:t>
      </w:r>
      <w:r w:rsidRPr="00974F36">
        <w:t xml:space="preserve"> </w:t>
      </w:r>
      <w:r w:rsidR="00611318" w:rsidRPr="00974F36">
        <w:t xml:space="preserve">summary echoes themes in the canonical </w:t>
      </w:r>
      <w:r w:rsidR="0008282E" w:rsidRPr="00974F36">
        <w:t>g</w:t>
      </w:r>
      <w:r w:rsidR="00611318" w:rsidRPr="00974F36">
        <w:t>ospels</w:t>
      </w:r>
      <w:r w:rsidR="00A14ED4" w:rsidRPr="00974F36">
        <w:t>,</w:t>
      </w:r>
      <w:r w:rsidR="00611318" w:rsidRPr="00974F36">
        <w:t xml:space="preserve"> </w:t>
      </w:r>
      <w:r w:rsidR="00E30977" w:rsidRPr="00974F36">
        <w:t>especially the Synoptics, including</w:t>
      </w:r>
      <w:r w:rsidR="00611318" w:rsidRPr="00974F36">
        <w:t xml:space="preserve"> </w:t>
      </w:r>
      <w:r w:rsidR="00354D31" w:rsidRPr="00974F36">
        <w:t>an emphasis on Jesus’s</w:t>
      </w:r>
      <w:r w:rsidR="003508C2" w:rsidRPr="00974F36">
        <w:t xml:space="preserve"> miracles</w:t>
      </w:r>
      <w:r w:rsidR="00611318" w:rsidRPr="00974F36">
        <w:t xml:space="preserve">, </w:t>
      </w:r>
      <w:r w:rsidR="003508C2" w:rsidRPr="00974F36">
        <w:t xml:space="preserve">Jesus’s mission as </w:t>
      </w:r>
      <w:r w:rsidR="00611318" w:rsidRPr="00974F36">
        <w:t xml:space="preserve">salvation </w:t>
      </w:r>
      <w:r w:rsidR="0056548E" w:rsidRPr="00974F36">
        <w:t>for</w:t>
      </w:r>
      <w:r w:rsidR="00611318" w:rsidRPr="00974F36">
        <w:t xml:space="preserve"> humanity,</w:t>
      </w:r>
      <w:r w:rsidR="003508C2" w:rsidRPr="00974F36">
        <w:t xml:space="preserve"> </w:t>
      </w:r>
      <w:r w:rsidR="00611318" w:rsidRPr="00974F36">
        <w:t>the calling of the twelve</w:t>
      </w:r>
      <w:r w:rsidR="003508C2" w:rsidRPr="00974F36">
        <w:t>, the “mysteries” or “secrets” of the kingdom of God (cf. Mark 4:11; Matt. 13:11; Luke 8:10; cf. Gos. Jud. 35:23), and eschatology</w:t>
      </w:r>
      <w:r w:rsidR="009A303F" w:rsidRPr="00974F36">
        <w:t xml:space="preserve"> (the last times)</w:t>
      </w:r>
      <w:r w:rsidR="00611318" w:rsidRPr="00974F36">
        <w:t xml:space="preserve">. </w:t>
      </w:r>
      <w:r w:rsidR="00791E72" w:rsidRPr="00974F36">
        <w:t xml:space="preserve">Brakke suggests that </w:t>
      </w:r>
      <w:r w:rsidR="001C76BF" w:rsidRPr="00974F36">
        <w:t xml:space="preserve">“By using traditional language and summarizing Jesus’s earthly ministry as the widely known gospels present it, the author </w:t>
      </w:r>
      <w:r w:rsidR="00791E72" w:rsidRPr="00974F36">
        <w:t>invok</w:t>
      </w:r>
      <w:r w:rsidR="001C76BF" w:rsidRPr="00974F36">
        <w:t>es</w:t>
      </w:r>
      <w:r w:rsidR="00791E72" w:rsidRPr="00974F36">
        <w:t xml:space="preserve"> the narrative world of </w:t>
      </w:r>
      <w:r w:rsidR="001C76BF" w:rsidRPr="00974F36">
        <w:t>those</w:t>
      </w:r>
      <w:r w:rsidR="00791E72" w:rsidRPr="00974F36">
        <w:t xml:space="preserve"> </w:t>
      </w:r>
      <w:r w:rsidR="001C76BF" w:rsidRPr="00974F36">
        <w:t>g</w:t>
      </w:r>
      <w:r w:rsidR="00791E72" w:rsidRPr="00974F36">
        <w:t>ospels</w:t>
      </w:r>
      <w:r w:rsidR="001C76BF" w:rsidRPr="00974F36">
        <w:t xml:space="preserve"> and...</w:t>
      </w:r>
      <w:r w:rsidR="00791E72" w:rsidRPr="00974F36">
        <w:t xml:space="preserve"> establish</w:t>
      </w:r>
      <w:r w:rsidR="001C76BF" w:rsidRPr="00974F36">
        <w:t>es</w:t>
      </w:r>
      <w:r w:rsidR="00791E72" w:rsidRPr="00974F36">
        <w:t xml:space="preserve"> </w:t>
      </w:r>
      <w:r w:rsidR="001C76BF" w:rsidRPr="00974F36">
        <w:t xml:space="preserve">the </w:t>
      </w:r>
      <w:r w:rsidR="00791E72" w:rsidRPr="00974F36">
        <w:t>common ground or shared teaching that his gospel will supplement and correct.”</w:t>
      </w:r>
      <w:r w:rsidR="00791E72" w:rsidRPr="00974F36">
        <w:rPr>
          <w:rStyle w:val="FootnoteReference"/>
        </w:rPr>
        <w:t xml:space="preserve"> </w:t>
      </w:r>
      <w:r w:rsidR="00791E72" w:rsidRPr="00974F36">
        <w:rPr>
          <w:rStyle w:val="FootnoteReference"/>
        </w:rPr>
        <w:footnoteReference w:id="21"/>
      </w:r>
      <w:r w:rsidR="00791E72" w:rsidRPr="00974F36">
        <w:t xml:space="preserve"> </w:t>
      </w:r>
    </w:p>
    <w:p w14:paraId="1BF1BE86" w14:textId="77777777" w:rsidR="00126535" w:rsidRPr="00974F36" w:rsidRDefault="00126535" w:rsidP="00126535"/>
    <w:p w14:paraId="51267E8B" w14:textId="77777777" w:rsidR="00785EB7" w:rsidRPr="00974F36" w:rsidRDefault="00785EB7" w:rsidP="00785EB7">
      <w:pPr>
        <w:rPr>
          <w:i/>
          <w:iCs/>
        </w:rPr>
      </w:pPr>
      <w:r w:rsidRPr="00974F36">
        <w:rPr>
          <w:i/>
          <w:iCs/>
        </w:rPr>
        <w:t>Part One: Jesus Dialogues with Judas and the Other Disciples</w:t>
      </w:r>
    </w:p>
    <w:p w14:paraId="7EDC5F06" w14:textId="5B52DB15" w:rsidR="00E3001B" w:rsidRPr="00974F36" w:rsidRDefault="00580FA4" w:rsidP="006B7A93">
      <w:pPr>
        <w:ind w:firstLine="720"/>
      </w:pPr>
      <w:r w:rsidRPr="00974F36">
        <w:t xml:space="preserve">Following this introduction, the first </w:t>
      </w:r>
      <w:r w:rsidR="00672377" w:rsidRPr="00974F36">
        <w:t xml:space="preserve">half of the gospel </w:t>
      </w:r>
      <w:r w:rsidRPr="00974F36">
        <w:t xml:space="preserve">is a series of dialogues </w:t>
      </w:r>
      <w:r w:rsidR="00475247" w:rsidRPr="00974F36">
        <w:t>b</w:t>
      </w:r>
      <w:r w:rsidRPr="00974F36">
        <w:t>etween Jesus and the disciples</w:t>
      </w:r>
      <w:r w:rsidR="00A22C3B" w:rsidRPr="00974F36">
        <w:t>,</w:t>
      </w:r>
      <w:r w:rsidRPr="00974F36">
        <w:t xml:space="preserve"> and Jesus and Judas. </w:t>
      </w:r>
      <w:r w:rsidR="00E3001B" w:rsidRPr="00974F36">
        <w:t xml:space="preserve">Its primary purpose is to show that, with the exception of Judas, the disciples stand in opposition to Jesus. There is consensus among scholars that the disciples </w:t>
      </w:r>
      <w:r w:rsidR="0056548E" w:rsidRPr="00974F36">
        <w:t xml:space="preserve">here </w:t>
      </w:r>
      <w:r w:rsidR="00E3001B" w:rsidRPr="00974F36">
        <w:t xml:space="preserve">represent the orthodox church, which views itself as the fulfillment of Judaism and worshipers of the one true God. </w:t>
      </w:r>
      <w:r w:rsidR="00373425" w:rsidRPr="00974F36">
        <w:t>A</w:t>
      </w:r>
      <w:r w:rsidR="00D93686" w:rsidRPr="00974F36">
        <w:t xml:space="preserve">ccording </w:t>
      </w:r>
      <w:r w:rsidR="00B122F5" w:rsidRPr="00974F36">
        <w:t>to GJ</w:t>
      </w:r>
      <w:r w:rsidR="00D93686" w:rsidRPr="00974F36">
        <w:t xml:space="preserve">, </w:t>
      </w:r>
      <w:r w:rsidR="00373425" w:rsidRPr="00974F36">
        <w:t xml:space="preserve">however, </w:t>
      </w:r>
      <w:r w:rsidR="00E3001B" w:rsidRPr="00974F36">
        <w:t>they worship a false god, the d</w:t>
      </w:r>
      <w:r w:rsidR="009A303F" w:rsidRPr="00974F36">
        <w:t>é</w:t>
      </w:r>
      <w:r w:rsidR="00E3001B" w:rsidRPr="00974F36">
        <w:t>miurge</w:t>
      </w:r>
      <w:r w:rsidR="002D0B19" w:rsidRPr="00974F36">
        <w:t>,</w:t>
      </w:r>
      <w:r w:rsidR="00E3001B" w:rsidRPr="00974F36">
        <w:t xml:space="preserve"> who created the material world and demands blood sacrifices. Only Judas understands that Jesus come</w:t>
      </w:r>
      <w:r w:rsidR="00785EB7" w:rsidRPr="00974F36">
        <w:t>s</w:t>
      </w:r>
      <w:r w:rsidR="00E3001B" w:rsidRPr="00974F36">
        <w:t xml:space="preserve"> from the realm of the Infinite Spirit and so </w:t>
      </w:r>
      <w:r w:rsidR="007753ED" w:rsidRPr="00974F36">
        <w:t>knows</w:t>
      </w:r>
      <w:r w:rsidR="00E3001B" w:rsidRPr="00974F36">
        <w:t xml:space="preserve"> the secret </w:t>
      </w:r>
      <w:r w:rsidR="00E3001B" w:rsidRPr="00974F36">
        <w:rPr>
          <w:i/>
          <w:iCs/>
        </w:rPr>
        <w:t>gn</w:t>
      </w:r>
      <w:r w:rsidR="0056548E" w:rsidRPr="00974F36">
        <w:rPr>
          <w:rFonts w:eastAsiaTheme="minorHAnsi"/>
          <w:i/>
          <w:iCs/>
        </w:rPr>
        <w:t>ō</w:t>
      </w:r>
      <w:r w:rsidR="00E3001B" w:rsidRPr="00974F36">
        <w:rPr>
          <w:i/>
          <w:iCs/>
        </w:rPr>
        <w:t>sis</w:t>
      </w:r>
      <w:r w:rsidR="00E3001B" w:rsidRPr="00974F36">
        <w:t xml:space="preserve"> that enables true enlightenment.</w:t>
      </w:r>
    </w:p>
    <w:p w14:paraId="3EFF7DE7" w14:textId="0EE89C1F" w:rsidR="00511554" w:rsidRPr="00974F36" w:rsidRDefault="00B85F86" w:rsidP="00511554">
      <w:pPr>
        <w:ind w:firstLine="720"/>
      </w:pPr>
      <w:r w:rsidRPr="00974F36">
        <w:t>In</w:t>
      </w:r>
      <w:r w:rsidR="007C4678" w:rsidRPr="00974F36">
        <w:t xml:space="preserve"> Jesus’s</w:t>
      </w:r>
      <w:r w:rsidR="00A54BBD" w:rsidRPr="00974F36">
        <w:t xml:space="preserve"> first appearance to the disciples</w:t>
      </w:r>
      <w:r w:rsidR="00FA0CE7" w:rsidRPr="00974F36">
        <w:t xml:space="preserve"> (33:22–36:10)</w:t>
      </w:r>
      <w:r w:rsidR="00A54BBD" w:rsidRPr="00974F36">
        <w:t xml:space="preserve">, </w:t>
      </w:r>
      <w:r w:rsidR="007C4678" w:rsidRPr="00974F36">
        <w:t>he</w:t>
      </w:r>
      <w:r w:rsidR="00A54BBD" w:rsidRPr="00974F36">
        <w:t xml:space="preserve"> finds them </w:t>
      </w:r>
      <w:r w:rsidR="00886827" w:rsidRPr="00974F36">
        <w:t>“</w:t>
      </w:r>
      <w:r w:rsidR="00475247" w:rsidRPr="00974F36">
        <w:t xml:space="preserve">gathered, seated, and </w:t>
      </w:r>
      <w:r w:rsidR="00886827" w:rsidRPr="00974F36">
        <w:t>giving thanks over the bread</w:t>
      </w:r>
      <w:r w:rsidR="00E3001B" w:rsidRPr="00974F36">
        <w:t>.</w:t>
      </w:r>
      <w:r w:rsidR="00886827" w:rsidRPr="00974F36">
        <w:t xml:space="preserve">” </w:t>
      </w:r>
      <w:r w:rsidR="00E3001B" w:rsidRPr="00974F36">
        <w:t>This</w:t>
      </w:r>
      <w:r w:rsidR="006B7A93" w:rsidRPr="00974F36">
        <w:t xml:space="preserve"> </w:t>
      </w:r>
      <w:r w:rsidR="00886827" w:rsidRPr="00974F36">
        <w:t>probably mean</w:t>
      </w:r>
      <w:r w:rsidR="006B7A93" w:rsidRPr="00974F36">
        <w:t>s</w:t>
      </w:r>
      <w:r w:rsidR="00886827" w:rsidRPr="00974F36">
        <w:t xml:space="preserve"> </w:t>
      </w:r>
      <w:r w:rsidR="00AE39DD" w:rsidRPr="00974F36">
        <w:t>celebrating the eucharist</w:t>
      </w:r>
      <w:r w:rsidR="006B7A93" w:rsidRPr="00974F36">
        <w:t xml:space="preserve"> together</w:t>
      </w:r>
      <w:r w:rsidR="00A54BBD" w:rsidRPr="00974F36">
        <w:t>.</w:t>
      </w:r>
      <w:r w:rsidR="00EF1AF3" w:rsidRPr="00974F36">
        <w:rPr>
          <w:rStyle w:val="FootnoteReference"/>
        </w:rPr>
        <w:footnoteReference w:id="22"/>
      </w:r>
      <w:r w:rsidR="00E3001B" w:rsidRPr="00974F36">
        <w:t xml:space="preserve"> </w:t>
      </w:r>
      <w:r w:rsidR="006B7A93" w:rsidRPr="00974F36">
        <w:t>Jesus</w:t>
      </w:r>
      <w:r w:rsidR="00A54BBD" w:rsidRPr="00974F36">
        <w:t xml:space="preserve"> laughs at them</w:t>
      </w:r>
      <w:r w:rsidR="00E3001B" w:rsidRPr="00974F36">
        <w:t xml:space="preserve">, </w:t>
      </w:r>
      <w:r w:rsidR="00D93686" w:rsidRPr="00974F36">
        <w:t xml:space="preserve">which </w:t>
      </w:r>
      <w:r w:rsidR="006B7A93" w:rsidRPr="00974F36">
        <w:t>offend</w:t>
      </w:r>
      <w:r w:rsidR="00D93686" w:rsidRPr="00974F36">
        <w:t>s</w:t>
      </w:r>
      <w:r w:rsidR="006B7A93" w:rsidRPr="00974F36">
        <w:t xml:space="preserve"> </w:t>
      </w:r>
      <w:r w:rsidR="00A835E7" w:rsidRPr="00974F36">
        <w:t xml:space="preserve">them </w:t>
      </w:r>
      <w:r w:rsidR="00D93686" w:rsidRPr="00974F36">
        <w:t xml:space="preserve">because they claim to be </w:t>
      </w:r>
      <w:r w:rsidR="006B7A93" w:rsidRPr="00974F36">
        <w:t>doing what is appropriate.</w:t>
      </w:r>
      <w:r w:rsidR="00E3001B" w:rsidRPr="00974F36">
        <w:t xml:space="preserve"> </w:t>
      </w:r>
      <w:r w:rsidR="00511554" w:rsidRPr="00974F36">
        <w:t xml:space="preserve">Jesus </w:t>
      </w:r>
      <w:r w:rsidR="00D93686" w:rsidRPr="00974F36">
        <w:t xml:space="preserve">responds that </w:t>
      </w:r>
      <w:r w:rsidR="00511554" w:rsidRPr="00974F36">
        <w:t>he is not laughing at them, since they are not doing this by their own w</w:t>
      </w:r>
      <w:r w:rsidR="00D93686" w:rsidRPr="00974F36">
        <w:t>i</w:t>
      </w:r>
      <w:r w:rsidR="00511554" w:rsidRPr="00974F36">
        <w:t>ll. Rather</w:t>
      </w:r>
      <w:r w:rsidR="00D93686" w:rsidRPr="00974F36">
        <w:t>,</w:t>
      </w:r>
      <w:r w:rsidR="00511554" w:rsidRPr="00974F36">
        <w:t xml:space="preserve"> in this way, their God will be blessed. The disciples are shocked that Jesus would </w:t>
      </w:r>
      <w:r w:rsidR="00A835E7" w:rsidRPr="00974F36">
        <w:t>speak of</w:t>
      </w:r>
      <w:r w:rsidR="00511554" w:rsidRPr="00974F36">
        <w:t xml:space="preserve"> “</w:t>
      </w:r>
      <w:r w:rsidR="00D236DD" w:rsidRPr="00974F36">
        <w:t>your</w:t>
      </w:r>
      <w:r w:rsidR="00511554" w:rsidRPr="00974F36">
        <w:t xml:space="preserve"> god,” and </w:t>
      </w:r>
      <w:r w:rsidR="00785EB7" w:rsidRPr="00974F36">
        <w:t>respond</w:t>
      </w:r>
      <w:r w:rsidR="00511554" w:rsidRPr="00974F36">
        <w:t xml:space="preserve">, “Teacher, you are the son of our God.” Jesus, however, denies that they know him </w:t>
      </w:r>
      <w:r w:rsidR="00A54BBD" w:rsidRPr="00974F36">
        <w:t xml:space="preserve">and </w:t>
      </w:r>
      <w:r w:rsidR="00A835E7" w:rsidRPr="00974F36">
        <w:t xml:space="preserve">says, </w:t>
      </w:r>
      <w:r w:rsidR="00A54BBD" w:rsidRPr="00974F36">
        <w:t>“</w:t>
      </w:r>
      <w:r w:rsidR="00A835E7" w:rsidRPr="00974F36">
        <w:t xml:space="preserve">Truly I say to you, </w:t>
      </w:r>
      <w:r w:rsidR="00A54BBD" w:rsidRPr="00974F36">
        <w:t xml:space="preserve">no </w:t>
      </w:r>
      <w:r w:rsidR="00886827" w:rsidRPr="00974F36">
        <w:t xml:space="preserve">race from human beings among you will </w:t>
      </w:r>
      <w:r w:rsidR="00A54BBD" w:rsidRPr="00974F36">
        <w:t>know me”</w:t>
      </w:r>
      <w:r w:rsidR="00F7523F" w:rsidRPr="00974F36">
        <w:t xml:space="preserve"> (34:15)</w:t>
      </w:r>
      <w:r w:rsidR="00511554" w:rsidRPr="00974F36">
        <w:t xml:space="preserve">.  </w:t>
      </w:r>
    </w:p>
    <w:p w14:paraId="37D7F575" w14:textId="520C8A29" w:rsidR="00A835E7" w:rsidRPr="00974F36" w:rsidRDefault="00785EB7" w:rsidP="00511554">
      <w:pPr>
        <w:ind w:firstLine="720"/>
      </w:pPr>
      <w:r w:rsidRPr="00974F36">
        <w:t>At this t</w:t>
      </w:r>
      <w:r w:rsidR="00A835E7" w:rsidRPr="00974F36">
        <w:t>he</w:t>
      </w:r>
      <w:r w:rsidRPr="00974F36">
        <w:t xml:space="preserve"> disciples</w:t>
      </w:r>
      <w:r w:rsidR="00A835E7" w:rsidRPr="00974F36">
        <w:t xml:space="preserve"> become </w:t>
      </w:r>
      <w:r w:rsidR="00FF4088" w:rsidRPr="00974F36">
        <w:t>irritated and angry</w:t>
      </w:r>
      <w:r w:rsidR="00A835E7" w:rsidRPr="00974F36">
        <w:t xml:space="preserve"> and blaspheme </w:t>
      </w:r>
      <w:r w:rsidRPr="00974F36">
        <w:t>Jesus</w:t>
      </w:r>
      <w:r w:rsidR="00A835E7" w:rsidRPr="00974F36">
        <w:t xml:space="preserve"> in their hearts. While Jesus is from above, the realm of the immortal aeon, the disciples are from below, followers of a lesser god. Judas, by contrast, distinguishes himself, naming Jesus’s true identity: “I know who you are and where you have come from. You are from the </w:t>
      </w:r>
      <w:r w:rsidR="00930182" w:rsidRPr="00974F36">
        <w:t>Barb</w:t>
      </w:r>
      <w:r w:rsidR="00930182" w:rsidRPr="00974F36">
        <w:rPr>
          <w:rFonts w:eastAsiaTheme="minorHAnsi"/>
        </w:rPr>
        <w:t>ē</w:t>
      </w:r>
      <w:r w:rsidR="00930182" w:rsidRPr="00974F36">
        <w:t>l</w:t>
      </w:r>
      <w:r w:rsidR="00930182" w:rsidRPr="00974F36">
        <w:rPr>
          <w:rFonts w:eastAsiaTheme="minorHAnsi"/>
        </w:rPr>
        <w:t>ō,</w:t>
      </w:r>
      <w:r w:rsidR="00A835E7" w:rsidRPr="00974F36">
        <w:t xml:space="preserve"> the immortal (aeon)”</w:t>
      </w:r>
      <w:r w:rsidR="00A835E7" w:rsidRPr="00974F36">
        <w:rPr>
          <w:i/>
          <w:iCs/>
        </w:rPr>
        <w:t xml:space="preserve"> </w:t>
      </w:r>
      <w:r w:rsidR="00A835E7" w:rsidRPr="00974F36">
        <w:t xml:space="preserve">(35:14–18). Judas’s insight into such “exalted matters” (35:22) prompts Jesus to provide </w:t>
      </w:r>
      <w:r w:rsidR="00B122F5" w:rsidRPr="00974F36">
        <w:t>him</w:t>
      </w:r>
      <w:r w:rsidR="00A835E7" w:rsidRPr="00974F36">
        <w:t xml:space="preserve"> with the revelations that follow. Jesus says, “Separate from them, and I will tell you the mysteries of the kingdom”</w:t>
      </w:r>
      <w:r w:rsidR="00B122F5" w:rsidRPr="00974F36">
        <w:t>(35:23).</w:t>
      </w:r>
      <w:r w:rsidR="00A835E7" w:rsidRPr="00974F36">
        <w:t xml:space="preserve"> </w:t>
      </w:r>
      <w:r w:rsidR="00413617" w:rsidRPr="00974F36">
        <w:t xml:space="preserve">Here </w:t>
      </w:r>
      <w:r w:rsidR="00A835E7" w:rsidRPr="00974F36">
        <w:t xml:space="preserve">Judas is </w:t>
      </w:r>
      <w:r w:rsidRPr="00974F36">
        <w:t xml:space="preserve">presented as </w:t>
      </w:r>
      <w:r w:rsidR="00A835E7" w:rsidRPr="00974F36">
        <w:t>an insider, privy to the Gnostic mysteries.</w:t>
      </w:r>
      <w:r w:rsidR="00FF4088" w:rsidRPr="00974F36">
        <w:t xml:space="preserve"> </w:t>
      </w:r>
      <w:r w:rsidR="00A835E7" w:rsidRPr="00974F36">
        <w:t xml:space="preserve">Yet already complexity is introduced into </w:t>
      </w:r>
      <w:r w:rsidR="00FF4088" w:rsidRPr="00974F36">
        <w:t>his</w:t>
      </w:r>
      <w:r w:rsidR="00A835E7" w:rsidRPr="00974F36">
        <w:t xml:space="preserve"> character. </w:t>
      </w:r>
      <w:r w:rsidR="00FF4088" w:rsidRPr="00974F36">
        <w:t>While Judas, unlike the other disciples, can “stand before</w:t>
      </w:r>
      <w:r w:rsidR="00413617" w:rsidRPr="00974F36">
        <w:t>”</w:t>
      </w:r>
      <w:r w:rsidR="00FF4088" w:rsidRPr="00974F36">
        <w:t xml:space="preserve"> Jesus, he is unable to look him in the eye</w:t>
      </w:r>
      <w:r w:rsidR="005163C5" w:rsidRPr="00974F36">
        <w:t>s</w:t>
      </w:r>
      <w:r w:rsidR="00FF4088" w:rsidRPr="00974F36">
        <w:t xml:space="preserve"> (35:10–13). Furthermore </w:t>
      </w:r>
      <w:r w:rsidR="00A835E7" w:rsidRPr="00974F36">
        <w:t xml:space="preserve">Jesus’s revelations are </w:t>
      </w:r>
      <w:r w:rsidR="00B122F5" w:rsidRPr="00974F36">
        <w:t>“</w:t>
      </w:r>
      <w:r w:rsidR="00A835E7" w:rsidRPr="00974F36">
        <w:t xml:space="preserve">not so that you </w:t>
      </w:r>
      <w:r w:rsidR="00B122F5" w:rsidRPr="00974F36">
        <w:t>might  go there</w:t>
      </w:r>
      <w:r w:rsidR="00A835E7" w:rsidRPr="00974F36">
        <w:t xml:space="preserve">” </w:t>
      </w:r>
      <w:r w:rsidR="00FB376A" w:rsidRPr="00974F36">
        <w:t>(</w:t>
      </w:r>
      <w:r w:rsidR="00A835E7" w:rsidRPr="00974F36">
        <w:t>that is, the king</w:t>
      </w:r>
      <w:r w:rsidRPr="00974F36">
        <w:t>d</w:t>
      </w:r>
      <w:r w:rsidR="00A835E7" w:rsidRPr="00974F36">
        <w:t>om</w:t>
      </w:r>
      <w:r w:rsidR="00FB376A" w:rsidRPr="00974F36">
        <w:t>)</w:t>
      </w:r>
      <w:r w:rsidR="00A835E7" w:rsidRPr="00974F36">
        <w:t xml:space="preserve"> “but so that you </w:t>
      </w:r>
      <w:r w:rsidR="00A835E7" w:rsidRPr="00974F36">
        <w:lastRenderedPageBreak/>
        <w:t>might groan all the more. For someone else will take your place, so that the twelve [...] might be complete in their god” (35:23</w:t>
      </w:r>
      <w:r w:rsidR="00B122F5" w:rsidRPr="00974F36">
        <w:t>–36:4</w:t>
      </w:r>
      <w:r w:rsidR="00A835E7" w:rsidRPr="00974F36">
        <w:t>).</w:t>
      </w:r>
      <w:r w:rsidR="003160DF" w:rsidRPr="00974F36">
        <w:t xml:space="preserve"> </w:t>
      </w:r>
    </w:p>
    <w:p w14:paraId="37D6AD76" w14:textId="5D236744" w:rsidR="000F0818" w:rsidRPr="00974F36" w:rsidRDefault="00FF4088" w:rsidP="000F0818">
      <w:pPr>
        <w:ind w:firstLine="720"/>
      </w:pPr>
      <w:r w:rsidRPr="00974F36">
        <w:t xml:space="preserve">Several thematic points should be </w:t>
      </w:r>
      <w:r w:rsidR="00A22C3B" w:rsidRPr="00974F36">
        <w:t>noted</w:t>
      </w:r>
      <w:r w:rsidRPr="00974F36">
        <w:t xml:space="preserve"> </w:t>
      </w:r>
      <w:r w:rsidR="00A22C3B" w:rsidRPr="00974F36">
        <w:t xml:space="preserve">about </w:t>
      </w:r>
      <w:r w:rsidRPr="00974F36">
        <w:t>this first appearance. First</w:t>
      </w:r>
      <w:r w:rsidR="00324FCF" w:rsidRPr="00974F36">
        <w:t>,</w:t>
      </w:r>
      <w:r w:rsidRPr="00974F36">
        <w:t xml:space="preserve"> </w:t>
      </w:r>
      <w:r w:rsidR="00A835E7" w:rsidRPr="00974F36">
        <w:t>Jesus</w:t>
      </w:r>
      <w:r w:rsidRPr="00974F36">
        <w:t xml:space="preserve"> </w:t>
      </w:r>
      <w:r w:rsidR="00A835E7" w:rsidRPr="00974F36">
        <w:t xml:space="preserve">repeatedly </w:t>
      </w:r>
      <w:r w:rsidRPr="00974F36">
        <w:t xml:space="preserve">laughs </w:t>
      </w:r>
      <w:r w:rsidR="00A835E7" w:rsidRPr="00974F36">
        <w:t xml:space="preserve">in </w:t>
      </w:r>
      <w:r w:rsidR="00373425" w:rsidRPr="00974F36">
        <w:t>GJ</w:t>
      </w:r>
      <w:r w:rsidR="00324FCF" w:rsidRPr="00974F36">
        <w:rPr>
          <w:i/>
          <w:iCs/>
        </w:rPr>
        <w:t xml:space="preserve">, </w:t>
      </w:r>
      <w:r w:rsidR="00324FCF" w:rsidRPr="00974F36">
        <w:t>either at the disciples</w:t>
      </w:r>
      <w:r w:rsidR="00A835E7" w:rsidRPr="00974F36">
        <w:t xml:space="preserve"> (34:1-6; 36:22</w:t>
      </w:r>
      <w:r w:rsidR="00324FCF" w:rsidRPr="00974F36">
        <w:t>) or at Judas (</w:t>
      </w:r>
      <w:r w:rsidR="00A835E7" w:rsidRPr="00974F36">
        <w:t xml:space="preserve">44:18; 55:14-21). </w:t>
      </w:r>
      <w:r w:rsidRPr="00974F36">
        <w:t xml:space="preserve">Laughter </w:t>
      </w:r>
      <w:r w:rsidR="00A835E7" w:rsidRPr="00974F36">
        <w:t>indicates scorn or derision at their ignorance.</w:t>
      </w:r>
      <w:r w:rsidR="00324FCF" w:rsidRPr="00974F36">
        <w:t xml:space="preserve"> Second, </w:t>
      </w:r>
      <w:r w:rsidR="00D236DD" w:rsidRPr="00974F36">
        <w:t xml:space="preserve">the repeated references to “your god” and </w:t>
      </w:r>
      <w:r w:rsidR="00785EB7" w:rsidRPr="00974F36">
        <w:t xml:space="preserve">“their </w:t>
      </w:r>
      <w:r w:rsidR="00D236DD" w:rsidRPr="00974F36">
        <w:t>god” confirm that</w:t>
      </w:r>
      <w:r w:rsidR="005163C5" w:rsidRPr="00974F36">
        <w:t>,</w:t>
      </w:r>
      <w:r w:rsidR="00D236DD" w:rsidRPr="00974F36">
        <w:t xml:space="preserve"> from the perspective of the writer, the disciples </w:t>
      </w:r>
      <w:r w:rsidR="00785EB7" w:rsidRPr="00974F36">
        <w:t xml:space="preserve">are </w:t>
      </w:r>
      <w:r w:rsidR="00D236DD" w:rsidRPr="00974F36">
        <w:t>worshiping a</w:t>
      </w:r>
      <w:r w:rsidR="00785EB7" w:rsidRPr="00974F36">
        <w:t xml:space="preserve"> false </w:t>
      </w:r>
      <w:r w:rsidR="00D236DD" w:rsidRPr="00974F36">
        <w:t>god</w:t>
      </w:r>
      <w:r w:rsidR="00FB376A" w:rsidRPr="00974F36">
        <w:t>, that is, the god of the Old Testament.</w:t>
      </w:r>
      <w:r w:rsidR="00D236DD" w:rsidRPr="00974F36">
        <w:t xml:space="preserve"> Third, </w:t>
      </w:r>
      <w:r w:rsidR="00324FCF" w:rsidRPr="00974F36">
        <w:t>t</w:t>
      </w:r>
      <w:r w:rsidR="00A835E7" w:rsidRPr="00974F36">
        <w:t xml:space="preserve">he </w:t>
      </w:r>
      <w:r w:rsidR="007F434A" w:rsidRPr="00974F36">
        <w:t xml:space="preserve">key </w:t>
      </w:r>
      <w:r w:rsidR="00A835E7" w:rsidRPr="00974F36">
        <w:t xml:space="preserve">term </w:t>
      </w:r>
      <w:r w:rsidR="00324FCF" w:rsidRPr="00974F36">
        <w:rPr>
          <w:i/>
          <w:iCs/>
        </w:rPr>
        <w:t>genea</w:t>
      </w:r>
      <w:r w:rsidR="00324FCF" w:rsidRPr="00974F36">
        <w:t xml:space="preserve">, </w:t>
      </w:r>
      <w:r w:rsidR="007F434A" w:rsidRPr="00974F36">
        <w:t>which occurs</w:t>
      </w:r>
      <w:r w:rsidR="00B122F5" w:rsidRPr="00974F36">
        <w:t xml:space="preserve"> forty-eight</w:t>
      </w:r>
      <w:r w:rsidR="007F434A" w:rsidRPr="00974F36">
        <w:t xml:space="preserve"> times in the gospel, appears here for the first time.  It is </w:t>
      </w:r>
      <w:r w:rsidR="00324FCF" w:rsidRPr="00974F36">
        <w:t xml:space="preserve">translated </w:t>
      </w:r>
      <w:r w:rsidR="00B71DA0" w:rsidRPr="00974F36">
        <w:t xml:space="preserve">variously </w:t>
      </w:r>
      <w:r w:rsidR="00324FCF" w:rsidRPr="00974F36">
        <w:t>as “race,” “generation,” family,” “class,” or “kind</w:t>
      </w:r>
      <w:r w:rsidR="00B122F5" w:rsidRPr="00974F36">
        <w:t>.”</w:t>
      </w:r>
      <w:r w:rsidR="008E5123" w:rsidRPr="00974F36">
        <w:rPr>
          <w:rStyle w:val="FootnoteReference"/>
        </w:rPr>
        <w:footnoteReference w:id="23"/>
      </w:r>
      <w:r w:rsidR="007F434A" w:rsidRPr="00974F36">
        <w:t xml:space="preserve">  There are two </w:t>
      </w:r>
      <w:r w:rsidR="0027595E" w:rsidRPr="00974F36">
        <w:t xml:space="preserve">essential </w:t>
      </w:r>
      <w:r w:rsidR="007F434A" w:rsidRPr="00974F36">
        <w:t>races</w:t>
      </w:r>
      <w:r w:rsidR="00B122F5" w:rsidRPr="00974F36">
        <w:t>,</w:t>
      </w:r>
      <w:r w:rsidR="007F434A" w:rsidRPr="00974F36">
        <w:t xml:space="preserve"> classes</w:t>
      </w:r>
      <w:r w:rsidR="00B122F5" w:rsidRPr="00974F36">
        <w:t>, or generations</w:t>
      </w:r>
      <w:r w:rsidR="007F434A" w:rsidRPr="00974F36">
        <w:t xml:space="preserve"> in th</w:t>
      </w:r>
      <w:r w:rsidR="00FB376A" w:rsidRPr="00974F36">
        <w:t>e</w:t>
      </w:r>
      <w:r w:rsidR="007F434A" w:rsidRPr="00974F36">
        <w:t xml:space="preserve"> </w:t>
      </w:r>
      <w:r w:rsidR="007554BE" w:rsidRPr="00974F36">
        <w:t>g</w:t>
      </w:r>
      <w:r w:rsidR="007F434A" w:rsidRPr="00974F36">
        <w:t>ospel</w:t>
      </w:r>
      <w:r w:rsidR="007554BE" w:rsidRPr="00974F36">
        <w:t xml:space="preserve">: </w:t>
      </w:r>
      <w:r w:rsidR="007F434A" w:rsidRPr="00974F36">
        <w:t xml:space="preserve"> </w:t>
      </w:r>
      <w:r w:rsidR="00B71DA0" w:rsidRPr="00974F36">
        <w:t xml:space="preserve">the </w:t>
      </w:r>
      <w:r w:rsidR="007F434A" w:rsidRPr="00974F36">
        <w:t xml:space="preserve">outsiders, here represented by the disciples, who are ignorant and </w:t>
      </w:r>
      <w:r w:rsidR="00413617" w:rsidRPr="00974F36">
        <w:t xml:space="preserve">practice a defiling worship of </w:t>
      </w:r>
      <w:r w:rsidR="007F434A" w:rsidRPr="00974F36">
        <w:t xml:space="preserve">the wrong </w:t>
      </w:r>
      <w:r w:rsidR="00FB376A" w:rsidRPr="00974F36">
        <w:t>g</w:t>
      </w:r>
      <w:r w:rsidR="007F434A" w:rsidRPr="00974F36">
        <w:t xml:space="preserve">od. Then there are </w:t>
      </w:r>
      <w:r w:rsidR="00CA6B13" w:rsidRPr="00974F36">
        <w:t xml:space="preserve">the </w:t>
      </w:r>
      <w:r w:rsidR="007F434A" w:rsidRPr="00974F36">
        <w:t>insiders — identified with descriptors like the “great race</w:t>
      </w:r>
      <w:r w:rsidR="00B018FD" w:rsidRPr="00974F36">
        <w:t>,</w:t>
      </w:r>
      <w:r w:rsidR="007F434A" w:rsidRPr="00974F36">
        <w:t>” “holy race</w:t>
      </w:r>
      <w:r w:rsidR="00B018FD" w:rsidRPr="00974F36">
        <w:t>,” “</w:t>
      </w:r>
      <w:r w:rsidR="007F434A" w:rsidRPr="00974F36">
        <w:t>incorruptible race,</w:t>
      </w:r>
      <w:r w:rsidR="00B018FD" w:rsidRPr="00974F36">
        <w:t>”</w:t>
      </w:r>
      <w:r w:rsidR="007F434A" w:rsidRPr="00974F36">
        <w:t xml:space="preserve"> </w:t>
      </w:r>
      <w:r w:rsidR="00B018FD" w:rsidRPr="00974F36">
        <w:t>and</w:t>
      </w:r>
      <w:r w:rsidR="000523EA" w:rsidRPr="00974F36">
        <w:t xml:space="preserve"> </w:t>
      </w:r>
      <w:r w:rsidR="00B018FD" w:rsidRPr="00974F36">
        <w:t>“</w:t>
      </w:r>
      <w:r w:rsidR="000523EA" w:rsidRPr="00974F36">
        <w:t>immortal race</w:t>
      </w:r>
      <w:r w:rsidR="00B018FD" w:rsidRPr="00974F36">
        <w:t>.”</w:t>
      </w:r>
      <w:r w:rsidR="007F434A" w:rsidRPr="00974F36">
        <w:t xml:space="preserve"> </w:t>
      </w:r>
      <w:r w:rsidR="000523EA" w:rsidRPr="00974F36">
        <w:t xml:space="preserve">These are those who </w:t>
      </w:r>
      <w:r w:rsidR="007F434A" w:rsidRPr="00974F36">
        <w:t xml:space="preserve">have the true </w:t>
      </w:r>
      <w:r w:rsidR="007F434A" w:rsidRPr="00974F36">
        <w:rPr>
          <w:i/>
          <w:iCs/>
        </w:rPr>
        <w:t>gn</w:t>
      </w:r>
      <w:r w:rsidR="006620F1" w:rsidRPr="00974F36">
        <w:rPr>
          <w:rFonts w:eastAsiaTheme="minorHAnsi"/>
          <w:i/>
          <w:iCs/>
        </w:rPr>
        <w:t>ō</w:t>
      </w:r>
      <w:r w:rsidR="007F434A" w:rsidRPr="00974F36">
        <w:rPr>
          <w:i/>
          <w:iCs/>
        </w:rPr>
        <w:t>sis</w:t>
      </w:r>
      <w:r w:rsidR="006620F1" w:rsidRPr="00974F36">
        <w:rPr>
          <w:i/>
          <w:iCs/>
        </w:rPr>
        <w:t xml:space="preserve">, </w:t>
      </w:r>
      <w:r w:rsidR="006620F1" w:rsidRPr="00974F36">
        <w:t xml:space="preserve">and are either present in or </w:t>
      </w:r>
      <w:r w:rsidR="007554BE" w:rsidRPr="00974F36">
        <w:t>have access</w:t>
      </w:r>
      <w:r w:rsidR="00413617" w:rsidRPr="00974F36">
        <w:t xml:space="preserve"> to </w:t>
      </w:r>
      <w:r w:rsidR="006620F1" w:rsidRPr="00974F36">
        <w:t>the realm of pure spirit.</w:t>
      </w:r>
      <w:r w:rsidR="007554BE" w:rsidRPr="00974F36">
        <w:t xml:space="preserve"> </w:t>
      </w:r>
      <w:r w:rsidR="00217209" w:rsidRPr="00974F36">
        <w:t>Jesus, of course, is in this category. Judas</w:t>
      </w:r>
      <w:r w:rsidR="006620F1" w:rsidRPr="00974F36">
        <w:t>, however</w:t>
      </w:r>
      <w:r w:rsidR="00413617" w:rsidRPr="00974F36">
        <w:t>,</w:t>
      </w:r>
      <w:r w:rsidR="00217209" w:rsidRPr="00974F36">
        <w:t xml:space="preserve"> plays a more ambiguous role.</w:t>
      </w:r>
      <w:r w:rsidR="007F434A" w:rsidRPr="00974F36">
        <w:rPr>
          <w:i/>
          <w:iCs/>
        </w:rPr>
        <w:t xml:space="preserve"> </w:t>
      </w:r>
    </w:p>
    <w:p w14:paraId="3EC08CCE" w14:textId="0B35B55E" w:rsidR="002725E8" w:rsidRPr="00974F36" w:rsidRDefault="00BC6A12" w:rsidP="002725E8">
      <w:pPr>
        <w:ind w:firstLine="720"/>
      </w:pPr>
      <w:r w:rsidRPr="00974F36">
        <w:t>Jesus’s second appearance to the disciples occurs on the next day</w:t>
      </w:r>
      <w:r w:rsidR="00FA0CE7" w:rsidRPr="00974F36">
        <w:t xml:space="preserve"> (36:11–37:20)</w:t>
      </w:r>
      <w:r w:rsidR="00AE39DD" w:rsidRPr="00974F36">
        <w:t>. When the</w:t>
      </w:r>
      <w:r w:rsidR="000F0818" w:rsidRPr="00974F36">
        <w:t xml:space="preserve"> disciples</w:t>
      </w:r>
      <w:r w:rsidR="00AE39DD" w:rsidRPr="00974F36">
        <w:t xml:space="preserve"> ask </w:t>
      </w:r>
      <w:r w:rsidR="000F0818" w:rsidRPr="00974F36">
        <w:t xml:space="preserve">Jesus </w:t>
      </w:r>
      <w:r w:rsidR="00AE39DD" w:rsidRPr="00974F36">
        <w:t xml:space="preserve">where he has been, he says he went to “another great </w:t>
      </w:r>
      <w:r w:rsidR="004F777C" w:rsidRPr="00974F36">
        <w:t>and</w:t>
      </w:r>
      <w:r w:rsidR="00AE39DD" w:rsidRPr="00974F36">
        <w:t xml:space="preserve"> holy</w:t>
      </w:r>
      <w:r w:rsidR="004F777C" w:rsidRPr="00974F36">
        <w:t xml:space="preserve"> race</w:t>
      </w:r>
      <w:r w:rsidR="00AE39DD" w:rsidRPr="00974F36">
        <w:t>”</w:t>
      </w:r>
      <w:r w:rsidR="004F777C" w:rsidRPr="00974F36">
        <w:t xml:space="preserve"> (36:15–16).</w:t>
      </w:r>
      <w:r w:rsidR="00AE39DD" w:rsidRPr="00974F36">
        <w:t xml:space="preserve"> When they respond with confusion, he laughs again </w:t>
      </w:r>
      <w:r w:rsidR="004C7FFB" w:rsidRPr="00974F36">
        <w:t>and says, “Truly</w:t>
      </w:r>
      <w:r w:rsidR="007554BE" w:rsidRPr="00974F36">
        <w:t xml:space="preserve"> </w:t>
      </w:r>
      <w:r w:rsidR="004C7FFB" w:rsidRPr="00974F36">
        <w:t xml:space="preserve">I say to you, no </w:t>
      </w:r>
      <w:r w:rsidR="005E51D7" w:rsidRPr="00974F36">
        <w:t xml:space="preserve">offspring [of this] aeon will see that race, nor will any angelic army of the stars rule over that race, nor will any mortal human offspring be able to go with it” </w:t>
      </w:r>
      <w:r w:rsidR="00A93DE4" w:rsidRPr="00974F36">
        <w:t>(</w:t>
      </w:r>
      <w:r w:rsidR="00161A06" w:rsidRPr="00974F36">
        <w:t>37:1</w:t>
      </w:r>
      <w:r w:rsidR="005E51D7" w:rsidRPr="00974F36">
        <w:t>–7</w:t>
      </w:r>
      <w:r w:rsidR="00A93DE4" w:rsidRPr="00974F36">
        <w:t>)</w:t>
      </w:r>
      <w:r w:rsidR="005E51D7" w:rsidRPr="00974F36">
        <w:t>.</w:t>
      </w:r>
      <w:r w:rsidR="00A93DE4" w:rsidRPr="00974F36">
        <w:t xml:space="preserve"> </w:t>
      </w:r>
      <w:r w:rsidR="003D2FA8" w:rsidRPr="00974F36">
        <w:t>T</w:t>
      </w:r>
      <w:r w:rsidR="005016B3" w:rsidRPr="00974F36">
        <w:t xml:space="preserve">hose who live in the lower material </w:t>
      </w:r>
      <w:r w:rsidR="00FB376A" w:rsidRPr="00974F36">
        <w:t>realm</w:t>
      </w:r>
      <w:r w:rsidR="005016B3" w:rsidRPr="00974F36">
        <w:t xml:space="preserve"> have no association with the higher spiritual realm. </w:t>
      </w:r>
      <w:r w:rsidR="00A22C3B" w:rsidRPr="00974F36">
        <w:t>But Jesus, as a supremely enlightened one, has access to both.</w:t>
      </w:r>
    </w:p>
    <w:p w14:paraId="37A7D0DC" w14:textId="19AB7080" w:rsidR="002725E8" w:rsidRPr="00974F36" w:rsidRDefault="004C7FFB" w:rsidP="002725E8">
      <w:pPr>
        <w:ind w:firstLine="720"/>
      </w:pPr>
      <w:r w:rsidRPr="00974F36">
        <w:t xml:space="preserve">On </w:t>
      </w:r>
      <w:r w:rsidR="001934CB" w:rsidRPr="00974F36">
        <w:t>“</w:t>
      </w:r>
      <w:r w:rsidRPr="00974F36">
        <w:t>another</w:t>
      </w:r>
      <w:r w:rsidR="001934CB" w:rsidRPr="00974F36">
        <w:t>” (the third)</w:t>
      </w:r>
      <w:r w:rsidRPr="00974F36">
        <w:t xml:space="preserve"> day, Jesus comes again to the disciples, and they describe a vision they have had</w:t>
      </w:r>
      <w:r w:rsidR="00A22C3B" w:rsidRPr="00974F36">
        <w:t xml:space="preserve"> </w:t>
      </w:r>
      <w:r w:rsidR="00334803" w:rsidRPr="00974F36">
        <w:t>(37:20–42:20)</w:t>
      </w:r>
      <w:r w:rsidRPr="00974F36">
        <w:t xml:space="preserve">. </w:t>
      </w:r>
      <w:r w:rsidR="00725903" w:rsidRPr="00974F36">
        <w:t>In this vision, t</w:t>
      </w:r>
      <w:r w:rsidR="001934CB" w:rsidRPr="00974F36">
        <w:t>welve</w:t>
      </w:r>
      <w:r w:rsidR="003D2FA8" w:rsidRPr="00974F36">
        <w:t xml:space="preserve"> priests</w:t>
      </w:r>
      <w:r w:rsidRPr="00974F36">
        <w:t xml:space="preserve"> </w:t>
      </w:r>
      <w:r w:rsidR="00FA64B6" w:rsidRPr="00974F36">
        <w:t>are</w:t>
      </w:r>
      <w:r w:rsidR="001934CB" w:rsidRPr="00974F36">
        <w:t xml:space="preserve"> serving in </w:t>
      </w:r>
      <w:r w:rsidR="00A22C3B" w:rsidRPr="00974F36">
        <w:t>a temple</w:t>
      </w:r>
      <w:r w:rsidR="003160DF" w:rsidRPr="00974F36">
        <w:t>. Although they are invoking Jesus’s name, they are</w:t>
      </w:r>
      <w:r w:rsidR="001934CB" w:rsidRPr="00974F36">
        <w:t xml:space="preserve"> </w:t>
      </w:r>
      <w:r w:rsidRPr="00974F36">
        <w:t>practicing all manner of sin and blasphem</w:t>
      </w:r>
      <w:r w:rsidR="008702BF" w:rsidRPr="00974F36">
        <w:t>y</w:t>
      </w:r>
      <w:r w:rsidRPr="00974F36">
        <w:t>, including blood sacrifices of their wives and children. Jesus interprets the vision</w:t>
      </w:r>
      <w:r w:rsidR="00DF1191" w:rsidRPr="00974F36">
        <w:t>:</w:t>
      </w:r>
      <w:r w:rsidRPr="00974F36">
        <w:t xml:space="preserve"> The priests represent the disciples themselves, who do not know the true </w:t>
      </w:r>
      <w:r w:rsidR="00990166" w:rsidRPr="00974F36">
        <w:t>g</w:t>
      </w:r>
      <w:r w:rsidRPr="00974F36">
        <w:t xml:space="preserve">od, and whose sacrifices are made to inferior lower powers. </w:t>
      </w:r>
      <w:r w:rsidR="000D0402" w:rsidRPr="00974F36">
        <w:t xml:space="preserve">The </w:t>
      </w:r>
      <w:r w:rsidR="00A22C3B" w:rsidRPr="00974F36">
        <w:t xml:space="preserve">implication is that the </w:t>
      </w:r>
      <w:r w:rsidR="000D0402" w:rsidRPr="00974F36">
        <w:t xml:space="preserve">Old Testament sacrificial system </w:t>
      </w:r>
      <w:r w:rsidR="00A22C3B" w:rsidRPr="00974F36">
        <w:t>represents the</w:t>
      </w:r>
      <w:r w:rsidR="000D0402" w:rsidRPr="00974F36">
        <w:t xml:space="preserve"> worship </w:t>
      </w:r>
      <w:r w:rsidR="008B0880" w:rsidRPr="00974F36">
        <w:t xml:space="preserve">of </w:t>
      </w:r>
      <w:r w:rsidR="000D0402" w:rsidRPr="00974F36">
        <w:t>a</w:t>
      </w:r>
      <w:r w:rsidR="001E6E18" w:rsidRPr="00974F36">
        <w:t xml:space="preserve"> lower, </w:t>
      </w:r>
      <w:r w:rsidR="000D0402" w:rsidRPr="00974F36">
        <w:t xml:space="preserve">inferior </w:t>
      </w:r>
      <w:r w:rsidR="00A34404" w:rsidRPr="00974F36">
        <w:t xml:space="preserve">craftsman god (the </w:t>
      </w:r>
      <w:r w:rsidR="008B0880" w:rsidRPr="00974F36">
        <w:t>d</w:t>
      </w:r>
      <w:r w:rsidR="009A303F" w:rsidRPr="00974F36">
        <w:t>é</w:t>
      </w:r>
      <w:r w:rsidR="008B0880" w:rsidRPr="00974F36">
        <w:t>miurge</w:t>
      </w:r>
      <w:r w:rsidR="00A34404" w:rsidRPr="00974F36">
        <w:t>)</w:t>
      </w:r>
      <w:r w:rsidR="004B10EE" w:rsidRPr="00974F36">
        <w:t>, and the orthodox  church, which claims it is the fulfillment of this sacrificial system,</w:t>
      </w:r>
      <w:r w:rsidR="005163C5" w:rsidRPr="00974F36">
        <w:t xml:space="preserve"> through its eucharistic celebrations,</w:t>
      </w:r>
      <w:r w:rsidR="004B10EE" w:rsidRPr="00974F36">
        <w:t xml:space="preserve"> </w:t>
      </w:r>
      <w:r w:rsidR="00725903" w:rsidRPr="00974F36">
        <w:t>practices</w:t>
      </w:r>
      <w:r w:rsidR="004B10EE" w:rsidRPr="00974F36">
        <w:t xml:space="preserve"> false worship of a</w:t>
      </w:r>
      <w:r w:rsidR="00725903" w:rsidRPr="00974F36">
        <w:t>n inferior</w:t>
      </w:r>
      <w:r w:rsidR="004B10EE" w:rsidRPr="00974F36">
        <w:t xml:space="preserve"> god.</w:t>
      </w:r>
      <w:r w:rsidR="00A761EC" w:rsidRPr="00974F36">
        <w:rPr>
          <w:rStyle w:val="FootnoteReference"/>
        </w:rPr>
        <w:footnoteReference w:id="24"/>
      </w:r>
      <w:r w:rsidR="00BC43F8" w:rsidRPr="00974F36">
        <w:t xml:space="preserve"> The cattle that are brought in as sacrifices, Jesus says, are “the multitude that you are leading astray” (39:25 – 40:1).</w:t>
      </w:r>
    </w:p>
    <w:p w14:paraId="0EBF6171" w14:textId="7445141F" w:rsidR="000D0402" w:rsidRPr="00974F36" w:rsidRDefault="00C512E0" w:rsidP="00751315">
      <w:pPr>
        <w:ind w:firstLine="720"/>
      </w:pPr>
      <w:r w:rsidRPr="00974F36">
        <w:t>Jesus withdraws again with Judas</w:t>
      </w:r>
      <w:r w:rsidR="007D449F" w:rsidRPr="00974F36">
        <w:t xml:space="preserve"> (42:22–44:14)</w:t>
      </w:r>
      <w:r w:rsidRPr="00974F36">
        <w:t xml:space="preserve">. He teaches him that </w:t>
      </w:r>
      <w:r w:rsidR="009F23E6" w:rsidRPr="00974F36">
        <w:t xml:space="preserve">all </w:t>
      </w:r>
      <w:r w:rsidRPr="00974F36">
        <w:t xml:space="preserve">will die, </w:t>
      </w:r>
      <w:r w:rsidR="00751AF3" w:rsidRPr="00974F36">
        <w:t xml:space="preserve">but </w:t>
      </w:r>
      <w:r w:rsidRPr="00974F36">
        <w:t xml:space="preserve">only the souls of the holy </w:t>
      </w:r>
      <w:r w:rsidR="008B4ACB" w:rsidRPr="00974F36">
        <w:t>race/</w:t>
      </w:r>
      <w:r w:rsidRPr="00974F36">
        <w:t xml:space="preserve">generation will be </w:t>
      </w:r>
      <w:r w:rsidR="00751AF3" w:rsidRPr="00974F36">
        <w:t xml:space="preserve">raised up and </w:t>
      </w:r>
      <w:r w:rsidRPr="00974F36">
        <w:t>made aliv</w:t>
      </w:r>
      <w:r w:rsidR="00751AF3" w:rsidRPr="00974F36">
        <w:t xml:space="preserve">e </w:t>
      </w:r>
      <w:r w:rsidR="00A24B71" w:rsidRPr="00974F36">
        <w:t>(43:14–20)</w:t>
      </w:r>
      <w:r w:rsidRPr="00974F36">
        <w:t xml:space="preserve">. </w:t>
      </w:r>
      <w:r w:rsidR="00F645F7" w:rsidRPr="00974F36">
        <w:t xml:space="preserve">Judas asks about </w:t>
      </w:r>
      <w:r w:rsidR="001E6E18" w:rsidRPr="00974F36">
        <w:t xml:space="preserve">what will happen to </w:t>
      </w:r>
      <w:r w:rsidR="00F645F7" w:rsidRPr="00974F36">
        <w:t>the rest of humanity</w:t>
      </w:r>
      <w:r w:rsidR="001E6E18" w:rsidRPr="00974F36">
        <w:t>.</w:t>
      </w:r>
      <w:r w:rsidR="00761B91" w:rsidRPr="00974F36">
        <w:t xml:space="preserve"> Jesus</w:t>
      </w:r>
      <w:r w:rsidR="00751315" w:rsidRPr="00974F36">
        <w:t xml:space="preserve">’s response echoes </w:t>
      </w:r>
      <w:r w:rsidR="00761B91" w:rsidRPr="00974F36">
        <w:t>the Synoptic parable of the Sower</w:t>
      </w:r>
      <w:r w:rsidR="002465C5" w:rsidRPr="00974F36">
        <w:t xml:space="preserve"> (Matt 13:3–8</w:t>
      </w:r>
      <w:r w:rsidR="001836F7" w:rsidRPr="00974F36">
        <w:t xml:space="preserve"> pars.</w:t>
      </w:r>
      <w:r w:rsidR="002465C5" w:rsidRPr="00974F36">
        <w:t>)</w:t>
      </w:r>
      <w:r w:rsidR="00761B91" w:rsidRPr="00974F36">
        <w:t xml:space="preserve">. Just as seed sown on rock cannot produce fruit, so </w:t>
      </w:r>
      <w:r w:rsidR="00F36356" w:rsidRPr="00974F36">
        <w:t xml:space="preserve">those sown by </w:t>
      </w:r>
      <w:r w:rsidR="004A1366" w:rsidRPr="00974F36">
        <w:t>“</w:t>
      </w:r>
      <w:r w:rsidR="00350986" w:rsidRPr="00974F36">
        <w:t>corruptible wisdom</w:t>
      </w:r>
      <w:r w:rsidR="004A1366" w:rsidRPr="00974F36">
        <w:t>”</w:t>
      </w:r>
      <w:r w:rsidR="00350986" w:rsidRPr="00974F36">
        <w:t xml:space="preserve"> </w:t>
      </w:r>
      <w:r w:rsidR="00F36356" w:rsidRPr="00974F36">
        <w:t>cannot</w:t>
      </w:r>
      <w:r w:rsidR="00350986" w:rsidRPr="00974F36">
        <w:t xml:space="preserve"> go up to the aeons on high</w:t>
      </w:r>
      <w:r w:rsidR="00F36356" w:rsidRPr="00974F36">
        <w:t xml:space="preserve"> (44:1–7)</w:t>
      </w:r>
      <w:r w:rsidR="00350986" w:rsidRPr="00974F36">
        <w:t>.</w:t>
      </w:r>
      <w:r w:rsidR="00F36356" w:rsidRPr="00974F36">
        <w:rPr>
          <w:rStyle w:val="FootnoteReference"/>
        </w:rPr>
        <w:footnoteReference w:id="25"/>
      </w:r>
      <w:r w:rsidR="00350986" w:rsidRPr="00974F36">
        <w:t xml:space="preserve"> </w:t>
      </w:r>
      <w:r w:rsidR="00F24F51" w:rsidRPr="00974F36">
        <w:t xml:space="preserve"> </w:t>
      </w:r>
      <w:r w:rsidR="002465C5" w:rsidRPr="00974F36">
        <w:t>W</w:t>
      </w:r>
      <w:r w:rsidR="00F24F51" w:rsidRPr="00974F36">
        <w:t>isdom (</w:t>
      </w:r>
      <w:r w:rsidR="00F24F51" w:rsidRPr="00974F36">
        <w:rPr>
          <w:i/>
          <w:iCs/>
        </w:rPr>
        <w:t>Sophia</w:t>
      </w:r>
      <w:r w:rsidR="00F24F51" w:rsidRPr="00974F36">
        <w:t xml:space="preserve">) here </w:t>
      </w:r>
      <w:r w:rsidR="001836F7" w:rsidRPr="00974F36">
        <w:t xml:space="preserve">recalls </w:t>
      </w:r>
      <w:r w:rsidR="00F24F51" w:rsidRPr="00974F36">
        <w:t xml:space="preserve">the creation myth found in </w:t>
      </w:r>
      <w:r w:rsidR="00FA64B6" w:rsidRPr="00974F36">
        <w:t xml:space="preserve">a number of </w:t>
      </w:r>
      <w:r w:rsidR="00F24F51" w:rsidRPr="00974F36">
        <w:t>Gnostic texts</w:t>
      </w:r>
      <w:r w:rsidR="00F24F51" w:rsidRPr="00974F36">
        <w:rPr>
          <w:i/>
          <w:iCs/>
        </w:rPr>
        <w:t xml:space="preserve">, </w:t>
      </w:r>
      <w:r w:rsidR="00F24F51" w:rsidRPr="00974F36">
        <w:t>where</w:t>
      </w:r>
      <w:r w:rsidR="00F24F51" w:rsidRPr="00974F36">
        <w:rPr>
          <w:i/>
          <w:iCs/>
        </w:rPr>
        <w:t xml:space="preserve"> </w:t>
      </w:r>
      <w:r w:rsidR="00F24F51" w:rsidRPr="00974F36">
        <w:t xml:space="preserve">the </w:t>
      </w:r>
      <w:r w:rsidR="00F36356" w:rsidRPr="00974F36">
        <w:t>aeon</w:t>
      </w:r>
      <w:r w:rsidR="00F24F51" w:rsidRPr="00974F36">
        <w:t xml:space="preserve"> Sophia overreaches her authority and without the consent of the Invisible Spirit produces a </w:t>
      </w:r>
      <w:r w:rsidR="00F24F51" w:rsidRPr="00974F36">
        <w:lastRenderedPageBreak/>
        <w:t>misshapen child</w:t>
      </w:r>
      <w:r w:rsidR="000309EE" w:rsidRPr="00974F36">
        <w:t>. This is</w:t>
      </w:r>
      <w:r w:rsidR="00F24F51" w:rsidRPr="00974F36">
        <w:t xml:space="preserve"> the “Arrogant One</w:t>
      </w:r>
      <w:r w:rsidR="000309EE" w:rsidRPr="00974F36">
        <w:t>” also called</w:t>
      </w:r>
      <w:r w:rsidR="00F24F51" w:rsidRPr="00974F36">
        <w:t xml:space="preserve"> Yaldabaoth</w:t>
      </w:r>
      <w:r w:rsidR="004A1366" w:rsidRPr="00974F36">
        <w:t>,</w:t>
      </w:r>
      <w:r w:rsidR="000309EE" w:rsidRPr="00974F36">
        <w:t xml:space="preserve"> or</w:t>
      </w:r>
      <w:r w:rsidR="000D28C9" w:rsidRPr="00974F36">
        <w:t xml:space="preserve"> Salkas, </w:t>
      </w:r>
      <w:r w:rsidR="00F24F51" w:rsidRPr="00974F36">
        <w:t xml:space="preserve">who together with Nebro </w:t>
      </w:r>
      <w:r w:rsidR="001836F7" w:rsidRPr="00974F36">
        <w:t>create</w:t>
      </w:r>
      <w:r w:rsidR="004C0723" w:rsidRPr="00974F36">
        <w:t>s</w:t>
      </w:r>
      <w:r w:rsidR="00F24F51" w:rsidRPr="00974F36">
        <w:t xml:space="preserve"> the material world.</w:t>
      </w:r>
      <w:r w:rsidR="00F24F51" w:rsidRPr="00974F36">
        <w:rPr>
          <w:rStyle w:val="FootnoteReference"/>
        </w:rPr>
        <w:footnoteReference w:id="26"/>
      </w:r>
    </w:p>
    <w:p w14:paraId="0F9DC208" w14:textId="544FE3AA" w:rsidR="00D86263" w:rsidRPr="00974F36" w:rsidRDefault="009F23E6" w:rsidP="00352C9D">
      <w:pPr>
        <w:ind w:firstLine="720"/>
      </w:pPr>
      <w:r w:rsidRPr="00974F36">
        <w:t>On a subsequent occasion</w:t>
      </w:r>
      <w:r w:rsidR="007D449F" w:rsidRPr="00974F36">
        <w:t xml:space="preserve"> (44:15–46:4)</w:t>
      </w:r>
      <w:r w:rsidRPr="00974F36">
        <w:t>,</w:t>
      </w:r>
      <w:r w:rsidR="0040318E" w:rsidRPr="00974F36">
        <w:rPr>
          <w:rStyle w:val="FootnoteReference"/>
        </w:rPr>
        <w:footnoteReference w:id="27"/>
      </w:r>
      <w:r w:rsidRPr="00974F36">
        <w:t xml:space="preserve"> </w:t>
      </w:r>
      <w:r w:rsidR="00C512E0" w:rsidRPr="00974F36">
        <w:t xml:space="preserve">Judas describes a vision in which the twelve disciples </w:t>
      </w:r>
      <w:r w:rsidR="00A62B35" w:rsidRPr="00974F36">
        <w:t xml:space="preserve">are chasing him and </w:t>
      </w:r>
      <w:r w:rsidR="00AB4703" w:rsidRPr="00974F36">
        <w:t>stoning</w:t>
      </w:r>
      <w:r w:rsidR="00A62B35" w:rsidRPr="00974F36">
        <w:t xml:space="preserve"> </w:t>
      </w:r>
      <w:r w:rsidR="00C512E0" w:rsidRPr="00974F36">
        <w:t xml:space="preserve">him. </w:t>
      </w:r>
      <w:r w:rsidR="00D45319" w:rsidRPr="00974F36">
        <w:t>He sees a</w:t>
      </w:r>
      <w:r w:rsidR="00A62B35" w:rsidRPr="00974F36">
        <w:t xml:space="preserve"> vast</w:t>
      </w:r>
      <w:r w:rsidR="00D45319" w:rsidRPr="00974F36">
        <w:t xml:space="preserve"> house</w:t>
      </w:r>
      <w:r w:rsidR="00237BD2" w:rsidRPr="00974F36">
        <w:t xml:space="preserve"> or temple</w:t>
      </w:r>
      <w:r w:rsidR="00C44E2C" w:rsidRPr="00974F36">
        <w:t xml:space="preserve">, surrounded by great </w:t>
      </w:r>
      <w:r w:rsidR="00AB4703" w:rsidRPr="00974F36">
        <w:t>people</w:t>
      </w:r>
      <w:r w:rsidR="00C44E2C" w:rsidRPr="00974F36">
        <w:t>, and with a garden roof</w:t>
      </w:r>
      <w:r w:rsidR="00A62B35" w:rsidRPr="00974F36">
        <w:t xml:space="preserve">. </w:t>
      </w:r>
      <w:r w:rsidR="00AB4703" w:rsidRPr="00974F36">
        <w:t xml:space="preserve">He </w:t>
      </w:r>
      <w:r w:rsidR="00A62B35" w:rsidRPr="00974F36">
        <w:t xml:space="preserve">begs </w:t>
      </w:r>
      <w:r w:rsidR="00D45319" w:rsidRPr="00974F36">
        <w:t>Jesus to let him enter</w:t>
      </w:r>
      <w:r w:rsidR="00AB4703" w:rsidRPr="00974F36">
        <w:t xml:space="preserve">, but </w:t>
      </w:r>
      <w:r w:rsidR="00D45319" w:rsidRPr="00974F36">
        <w:t>Jesus responds, “</w:t>
      </w:r>
      <w:r w:rsidR="00AB4703" w:rsidRPr="00974F36">
        <w:t>Your star has led you astray, Judas, especially because no mortal human offspring is worthy to enter the building that you saw. For it is that place that is kept for the holy ones</w:t>
      </w:r>
      <w:r w:rsidR="00A62B35" w:rsidRPr="00974F36">
        <w:t xml:space="preserve">” </w:t>
      </w:r>
      <w:r w:rsidR="00D45319" w:rsidRPr="00974F36">
        <w:t>(45:</w:t>
      </w:r>
      <w:r w:rsidR="00FE1FA7" w:rsidRPr="00974F36">
        <w:t>12–</w:t>
      </w:r>
      <w:r w:rsidR="00D45319" w:rsidRPr="00974F36">
        <w:t>1</w:t>
      </w:r>
      <w:r w:rsidR="00AB4703" w:rsidRPr="00974F36">
        <w:t>9</w:t>
      </w:r>
      <w:r w:rsidR="00D45319" w:rsidRPr="00974F36">
        <w:t xml:space="preserve">). </w:t>
      </w:r>
    </w:p>
    <w:p w14:paraId="7AC54FBE" w14:textId="7FA6AA71" w:rsidR="00352C9D" w:rsidRPr="00974F36" w:rsidRDefault="00D45319" w:rsidP="00352C9D">
      <w:pPr>
        <w:ind w:firstLine="720"/>
      </w:pPr>
      <w:r w:rsidRPr="00974F36">
        <w:t>With this rejection, Judas wonders</w:t>
      </w:r>
      <w:r w:rsidR="00A863E0" w:rsidRPr="00974F36">
        <w:t xml:space="preserve"> about his </w:t>
      </w:r>
      <w:r w:rsidR="00982D49" w:rsidRPr="00974F36">
        <w:t xml:space="preserve">ultimate </w:t>
      </w:r>
      <w:r w:rsidR="00A863E0" w:rsidRPr="00974F36">
        <w:t>destiny</w:t>
      </w:r>
      <w:r w:rsidR="006F7F0D" w:rsidRPr="00974F36">
        <w:t>:</w:t>
      </w:r>
      <w:r w:rsidRPr="00974F36">
        <w:t xml:space="preserve"> “</w:t>
      </w:r>
      <w:r w:rsidR="001C4381" w:rsidRPr="00974F36">
        <w:t>T</w:t>
      </w:r>
      <w:r w:rsidR="00B4616C" w:rsidRPr="00974F36">
        <w:t xml:space="preserve">eacher, </w:t>
      </w:r>
      <w:r w:rsidR="00C44E2C" w:rsidRPr="00974F36">
        <w:t>surely</w:t>
      </w:r>
      <w:r w:rsidRPr="00974F36">
        <w:t xml:space="preserve"> my se</w:t>
      </w:r>
      <w:r w:rsidR="004F10E5" w:rsidRPr="00974F36">
        <w:t>ed</w:t>
      </w:r>
      <w:r w:rsidRPr="00974F36">
        <w:t xml:space="preserve"> </w:t>
      </w:r>
      <w:r w:rsidR="00B4616C" w:rsidRPr="00974F36">
        <w:t>does not dominate the rulers, does it</w:t>
      </w:r>
      <w:r w:rsidRPr="00974F36">
        <w:t>?”</w:t>
      </w:r>
      <w:r w:rsidR="00FE1FA7" w:rsidRPr="00974F36">
        <w:rPr>
          <w:rStyle w:val="FootnoteReference"/>
        </w:rPr>
        <w:footnoteReference w:id="28"/>
      </w:r>
      <w:r w:rsidRPr="00974F36">
        <w:t xml:space="preserve"> </w:t>
      </w:r>
      <w:r w:rsidR="00B0229D" w:rsidRPr="00974F36">
        <w:t>(46:5–</w:t>
      </w:r>
      <w:r w:rsidR="001C4381" w:rsidRPr="00974F36">
        <w:t>6</w:t>
      </w:r>
      <w:r w:rsidR="00B0229D" w:rsidRPr="00974F36">
        <w:t xml:space="preserve">). The </w:t>
      </w:r>
      <w:r w:rsidR="00B4616C" w:rsidRPr="00974F36">
        <w:t>rulers (</w:t>
      </w:r>
      <w:r w:rsidR="00B0229D" w:rsidRPr="00974F36">
        <w:t>archons</w:t>
      </w:r>
      <w:r w:rsidR="00B4616C" w:rsidRPr="00974F36">
        <w:t>)</w:t>
      </w:r>
      <w:r w:rsidR="00B0229D" w:rsidRPr="00974F36">
        <w:t xml:space="preserve"> are</w:t>
      </w:r>
      <w:r w:rsidRPr="00974F36">
        <w:t xml:space="preserve"> the </w:t>
      </w:r>
      <w:r w:rsidR="00882896" w:rsidRPr="00974F36">
        <w:t>intermediary spiritual</w:t>
      </w:r>
      <w:r w:rsidR="00B0229D" w:rsidRPr="00974F36">
        <w:t xml:space="preserve"> </w:t>
      </w:r>
      <w:r w:rsidRPr="00974F36">
        <w:t xml:space="preserve">rulers </w:t>
      </w:r>
      <w:r w:rsidR="00B0229D" w:rsidRPr="00974F36">
        <w:t xml:space="preserve">and authorities </w:t>
      </w:r>
      <w:r w:rsidR="00444155" w:rsidRPr="00974F36">
        <w:t>that</w:t>
      </w:r>
      <w:r w:rsidR="00B0229D" w:rsidRPr="00974F36">
        <w:t xml:space="preserve"> </w:t>
      </w:r>
      <w:r w:rsidR="003266C4" w:rsidRPr="00974F36">
        <w:t xml:space="preserve">rule over and </w:t>
      </w:r>
      <w:r w:rsidR="00B0229D" w:rsidRPr="00974F36">
        <w:t xml:space="preserve">oppress </w:t>
      </w:r>
      <w:r w:rsidR="00444155" w:rsidRPr="00974F36">
        <w:t>humanity</w:t>
      </w:r>
      <w:r w:rsidRPr="00974F36">
        <w:t>. Jesus</w:t>
      </w:r>
      <w:r w:rsidR="00444155" w:rsidRPr="00974F36">
        <w:t xml:space="preserve"> </w:t>
      </w:r>
      <w:r w:rsidRPr="00974F36">
        <w:t>respon</w:t>
      </w:r>
      <w:r w:rsidR="00444155" w:rsidRPr="00974F36">
        <w:t>ds</w:t>
      </w:r>
      <w:r w:rsidR="00D60711" w:rsidRPr="00974F36">
        <w:t xml:space="preserve"> that</w:t>
      </w:r>
      <w:r w:rsidR="00444155" w:rsidRPr="00974F36">
        <w:t xml:space="preserve"> </w:t>
      </w:r>
      <w:r w:rsidRPr="00974F36">
        <w:t xml:space="preserve">Judas will grieve </w:t>
      </w:r>
      <w:r w:rsidR="00C44E2C" w:rsidRPr="00974F36">
        <w:t>greatl</w:t>
      </w:r>
      <w:r w:rsidR="007272BE" w:rsidRPr="00974F36">
        <w:t>y</w:t>
      </w:r>
      <w:r w:rsidRPr="00974F36">
        <w:t xml:space="preserve"> </w:t>
      </w:r>
      <w:r w:rsidR="00C44E2C" w:rsidRPr="00974F36">
        <w:t>as</w:t>
      </w:r>
      <w:r w:rsidRPr="00974F36">
        <w:t xml:space="preserve"> </w:t>
      </w:r>
      <w:r w:rsidR="001836F7" w:rsidRPr="00974F36">
        <w:t>he sees “</w:t>
      </w:r>
      <w:r w:rsidRPr="00974F36">
        <w:t xml:space="preserve">the kingdom and all its </w:t>
      </w:r>
      <w:r w:rsidR="007272BE" w:rsidRPr="00974F36">
        <w:t>race</w:t>
      </w:r>
      <w:r w:rsidRPr="00974F36">
        <w:t xml:space="preserve">.” </w:t>
      </w:r>
      <w:r w:rsidR="004F10E5" w:rsidRPr="00974F36">
        <w:t>Judas wonders</w:t>
      </w:r>
      <w:r w:rsidR="00D86263" w:rsidRPr="00974F36">
        <w:t>,</w:t>
      </w:r>
      <w:r w:rsidR="00C44E2C" w:rsidRPr="00974F36">
        <w:t xml:space="preserve"> </w:t>
      </w:r>
      <w:r w:rsidR="00D60711" w:rsidRPr="00974F36">
        <w:t>then</w:t>
      </w:r>
      <w:r w:rsidR="00D86263" w:rsidRPr="00974F36">
        <w:t>,</w:t>
      </w:r>
      <w:r w:rsidR="00D60711" w:rsidRPr="00974F36">
        <w:t xml:space="preserve"> </w:t>
      </w:r>
      <w:r w:rsidR="00C44E2C" w:rsidRPr="00974F36">
        <w:t xml:space="preserve">what benefit </w:t>
      </w:r>
      <w:r w:rsidR="00443473" w:rsidRPr="00974F36">
        <w:t>it is to be</w:t>
      </w:r>
      <w:r w:rsidR="00A62B35" w:rsidRPr="00974F36">
        <w:t xml:space="preserve"> the recipient of </w:t>
      </w:r>
      <w:r w:rsidR="00AB787A" w:rsidRPr="00974F36">
        <w:t>this revelation</w:t>
      </w:r>
      <w:r w:rsidR="00C44E2C" w:rsidRPr="00974F36">
        <w:t>.</w:t>
      </w:r>
      <w:r w:rsidR="004F10E5" w:rsidRPr="00974F36">
        <w:t xml:space="preserve"> Jesus </w:t>
      </w:r>
      <w:r w:rsidR="00D60711" w:rsidRPr="00974F36">
        <w:t>responds with both good news and bad news:</w:t>
      </w:r>
      <w:r w:rsidRPr="00974F36">
        <w:t xml:space="preserve"> </w:t>
      </w:r>
      <w:r w:rsidR="004F10E5" w:rsidRPr="00974F36">
        <w:t>“</w:t>
      </w:r>
      <w:r w:rsidR="00A863E0" w:rsidRPr="00974F36">
        <w:t>Y</w:t>
      </w:r>
      <w:r w:rsidRPr="00974F36">
        <w:t xml:space="preserve">ou </w:t>
      </w:r>
      <w:r w:rsidR="00D60711" w:rsidRPr="00974F36">
        <w:t>will become the thirteenth</w:t>
      </w:r>
      <w:r w:rsidR="00882896" w:rsidRPr="00974F36">
        <w:t xml:space="preserve">,” he says, </w:t>
      </w:r>
      <w:r w:rsidR="007272BE" w:rsidRPr="00974F36">
        <w:t>“</w:t>
      </w:r>
      <w:r w:rsidR="00882896" w:rsidRPr="00974F36">
        <w:t xml:space="preserve">and </w:t>
      </w:r>
      <w:r w:rsidR="007272BE" w:rsidRPr="00974F36">
        <w:t>y</w:t>
      </w:r>
      <w:r w:rsidR="00D60711" w:rsidRPr="00974F36">
        <w:t xml:space="preserve">ou </w:t>
      </w:r>
      <w:r w:rsidRPr="00974F36">
        <w:t xml:space="preserve">will </w:t>
      </w:r>
      <w:r w:rsidR="007272BE" w:rsidRPr="00974F36">
        <w:t xml:space="preserve">come to </w:t>
      </w:r>
      <w:r w:rsidRPr="00974F36">
        <w:t xml:space="preserve">be cursed by the </w:t>
      </w:r>
      <w:r w:rsidR="00A863E0" w:rsidRPr="00974F36">
        <w:t>rest of the</w:t>
      </w:r>
      <w:r w:rsidRPr="00974F36">
        <w:t xml:space="preserve"> </w:t>
      </w:r>
      <w:r w:rsidR="007272BE" w:rsidRPr="00974F36">
        <w:t>races</w:t>
      </w:r>
      <w:r w:rsidR="00A863E0" w:rsidRPr="00974F36">
        <w:t>, but</w:t>
      </w:r>
      <w:r w:rsidR="004F10E5" w:rsidRPr="00974F36">
        <w:t xml:space="preserve"> </w:t>
      </w:r>
      <w:r w:rsidRPr="00974F36">
        <w:t>you will rule over them</w:t>
      </w:r>
      <w:r w:rsidR="004F10E5" w:rsidRPr="00974F36">
        <w:t>”</w:t>
      </w:r>
      <w:r w:rsidR="00D60711" w:rsidRPr="00974F36">
        <w:t xml:space="preserve"> (46:1</w:t>
      </w:r>
      <w:r w:rsidR="007272BE" w:rsidRPr="00974F36">
        <w:t>8</w:t>
      </w:r>
      <w:r w:rsidR="00D60711" w:rsidRPr="00974F36">
        <w:t>–23)</w:t>
      </w:r>
      <w:r w:rsidR="003C42CE" w:rsidRPr="00974F36">
        <w:t xml:space="preserve">. To be the “thirteenth” (cf. 44:21) </w:t>
      </w:r>
      <w:r w:rsidR="007272BE" w:rsidRPr="00974F36">
        <w:t>indicates his separation</w:t>
      </w:r>
      <w:r w:rsidR="003C42CE" w:rsidRPr="00974F36">
        <w:t xml:space="preserve"> from the twelve</w:t>
      </w:r>
      <w:r w:rsidR="007272BE" w:rsidRPr="00974F36">
        <w:t xml:space="preserve"> and replacement by another</w:t>
      </w:r>
      <w:r w:rsidR="003266C4" w:rsidRPr="00974F36">
        <w:t xml:space="preserve"> disciple (cf. Acts 1:12–26 )</w:t>
      </w:r>
      <w:r w:rsidR="003C42CE" w:rsidRPr="00974F36">
        <w:t xml:space="preserve">, </w:t>
      </w:r>
      <w:r w:rsidR="000644BB" w:rsidRPr="00974F36">
        <w:t>but</w:t>
      </w:r>
      <w:r w:rsidR="003C42CE" w:rsidRPr="00974F36">
        <w:t xml:space="preserve"> also point</w:t>
      </w:r>
      <w:r w:rsidR="007272BE" w:rsidRPr="00974F36">
        <w:t>s</w:t>
      </w:r>
      <w:r w:rsidR="003C42CE" w:rsidRPr="00974F36">
        <w:t xml:space="preserve"> forward to his rise to become the thirteenth ruling aeon </w:t>
      </w:r>
      <w:r w:rsidR="007272BE" w:rsidRPr="00974F36">
        <w:t>of</w:t>
      </w:r>
      <w:r w:rsidR="003C42CE" w:rsidRPr="00974F36">
        <w:t xml:space="preserve"> the cosmos (</w:t>
      </w:r>
      <w:r w:rsidR="007272BE" w:rsidRPr="00974F36">
        <w:t>cf.</w:t>
      </w:r>
      <w:r w:rsidR="003C42CE" w:rsidRPr="00974F36">
        <w:t xml:space="preserve"> 55:12–13).</w:t>
      </w:r>
      <w:r w:rsidR="00292DE5" w:rsidRPr="00974F36">
        <w:t xml:space="preserve"> Judas will be cursed by </w:t>
      </w:r>
      <w:r w:rsidR="00AA1000" w:rsidRPr="00974F36">
        <w:t>the twelve (</w:t>
      </w:r>
      <w:r w:rsidR="00B64DC4" w:rsidRPr="00974F36">
        <w:t xml:space="preserve">i.e., </w:t>
      </w:r>
      <w:r w:rsidR="00AA1000" w:rsidRPr="00974F36">
        <w:t xml:space="preserve">the orthodox church) </w:t>
      </w:r>
      <w:r w:rsidR="00292DE5" w:rsidRPr="00974F36">
        <w:t>because of his role in betraying Jesus</w:t>
      </w:r>
      <w:r w:rsidR="00955399" w:rsidRPr="00974F36">
        <w:t>. B</w:t>
      </w:r>
      <w:r w:rsidR="00292DE5" w:rsidRPr="00974F36">
        <w:t>ut he will come to rule over them because his act</w:t>
      </w:r>
      <w:r w:rsidR="00271D14" w:rsidRPr="00974F36">
        <w:t>ions</w:t>
      </w:r>
      <w:r w:rsidR="00292DE5" w:rsidRPr="00974F36">
        <w:t xml:space="preserve"> will emancipate Jesus from his earthly body. </w:t>
      </w:r>
    </w:p>
    <w:p w14:paraId="4FB9684F" w14:textId="4BC96F52" w:rsidR="005E4592" w:rsidRPr="00974F36" w:rsidRDefault="00292DE5" w:rsidP="005E4592">
      <w:pPr>
        <w:ind w:firstLine="720"/>
      </w:pPr>
      <w:r w:rsidRPr="00974F36">
        <w:t xml:space="preserve">What is unclear, however, is </w:t>
      </w:r>
      <w:r w:rsidR="005D4B09" w:rsidRPr="00974F36">
        <w:t>whether</w:t>
      </w:r>
      <w:r w:rsidR="003266C4" w:rsidRPr="00974F36">
        <w:t xml:space="preserve"> or not</w:t>
      </w:r>
      <w:r w:rsidR="005D4B09" w:rsidRPr="00974F36">
        <w:t xml:space="preserve"> Judas </w:t>
      </w:r>
      <w:r w:rsidR="003266C4" w:rsidRPr="00974F36">
        <w:t xml:space="preserve">himself </w:t>
      </w:r>
      <w:r w:rsidR="005D4B09" w:rsidRPr="00974F36">
        <w:t xml:space="preserve">will </w:t>
      </w:r>
      <w:r w:rsidRPr="00974F36">
        <w:t>ascend to</w:t>
      </w:r>
      <w:r w:rsidR="005D4B09" w:rsidRPr="00974F36">
        <w:t xml:space="preserve"> the realm</w:t>
      </w:r>
      <w:r w:rsidR="0070104D" w:rsidRPr="00974F36">
        <w:t xml:space="preserve"> of pure spirit</w:t>
      </w:r>
      <w:r w:rsidR="005D4B09" w:rsidRPr="00974F36">
        <w:t>.</w:t>
      </w:r>
      <w:r w:rsidR="00444155" w:rsidRPr="00974F36">
        <w:t xml:space="preserve"> </w:t>
      </w:r>
      <w:r w:rsidR="002B0EFA" w:rsidRPr="00974F36">
        <w:t>The</w:t>
      </w:r>
      <w:r w:rsidR="00F63638" w:rsidRPr="00974F36">
        <w:t xml:space="preserve"> meaning of </w:t>
      </w:r>
      <w:r w:rsidR="0070104D" w:rsidRPr="00974F36">
        <w:t>the following sentence (</w:t>
      </w:r>
      <w:r w:rsidR="00F63638" w:rsidRPr="00974F36">
        <w:t>46:24</w:t>
      </w:r>
      <w:r w:rsidR="0070104D" w:rsidRPr="00974F36">
        <w:t>)</w:t>
      </w:r>
      <w:r w:rsidR="00F63638" w:rsidRPr="00974F36">
        <w:t xml:space="preserve"> is disputed.</w:t>
      </w:r>
      <w:r w:rsidR="003266C4" w:rsidRPr="00974F36">
        <w:t xml:space="preserve"> It could mean “In the last days...you will </w:t>
      </w:r>
      <w:r w:rsidR="003266C4" w:rsidRPr="00974F36">
        <w:rPr>
          <w:i/>
          <w:iCs/>
        </w:rPr>
        <w:t xml:space="preserve">not </w:t>
      </w:r>
      <w:r w:rsidR="003266C4" w:rsidRPr="00974F36">
        <w:t xml:space="preserve">go up to the holy race,” or “In the last days...you </w:t>
      </w:r>
      <w:r w:rsidR="003266C4" w:rsidRPr="00974F36">
        <w:rPr>
          <w:i/>
          <w:iCs/>
        </w:rPr>
        <w:t>will</w:t>
      </w:r>
      <w:r w:rsidR="003266C4" w:rsidRPr="00974F36">
        <w:t xml:space="preserve"> go up to the holy race.”</w:t>
      </w:r>
      <w:r w:rsidR="003266C4" w:rsidRPr="00974F36">
        <w:rPr>
          <w:rStyle w:val="FootnoteReference"/>
        </w:rPr>
        <w:footnoteReference w:id="29"/>
      </w:r>
      <w:r w:rsidR="003266C4" w:rsidRPr="00974F36">
        <w:t xml:space="preserve"> </w:t>
      </w:r>
      <w:r w:rsidR="005E4592" w:rsidRPr="00974F36">
        <w:t>While s</w:t>
      </w:r>
      <w:r w:rsidR="003266C4" w:rsidRPr="00974F36">
        <w:t>cholars are divided,</w:t>
      </w:r>
      <w:r w:rsidR="003266C4" w:rsidRPr="00974F36">
        <w:rPr>
          <w:rStyle w:val="FootnoteReference"/>
        </w:rPr>
        <w:footnoteReference w:id="30"/>
      </w:r>
      <w:r w:rsidR="003266C4" w:rsidRPr="00974F36">
        <w:t xml:space="preserve"> </w:t>
      </w:r>
      <w:r w:rsidR="005E4592" w:rsidRPr="00974F36">
        <w:t xml:space="preserve">in light of Judas’s exclusion </w:t>
      </w:r>
      <w:r w:rsidR="00990166" w:rsidRPr="00974F36">
        <w:t xml:space="preserve">from the heavenly temple </w:t>
      </w:r>
      <w:r w:rsidR="005E4592" w:rsidRPr="00974F36">
        <w:t xml:space="preserve">in the previous context, </w:t>
      </w:r>
      <w:r w:rsidR="003266C4" w:rsidRPr="00974F36">
        <w:t>the latter seems mo</w:t>
      </w:r>
      <w:r w:rsidR="00B64DC4" w:rsidRPr="00974F36">
        <w:t>re</w:t>
      </w:r>
      <w:r w:rsidR="003266C4" w:rsidRPr="00974F36">
        <w:t xml:space="preserve"> likely. </w:t>
      </w:r>
      <w:r w:rsidR="005D4B09" w:rsidRPr="00974F36">
        <w:t xml:space="preserve">Brakke </w:t>
      </w:r>
      <w:r w:rsidR="003266C4" w:rsidRPr="00974F36">
        <w:t>explains: “</w:t>
      </w:r>
      <w:r w:rsidR="005E4592" w:rsidRPr="00974F36">
        <w:t>Judas’s rulership in the thirteent</w:t>
      </w:r>
      <w:r w:rsidR="00590C91" w:rsidRPr="00974F36">
        <w:t>h</w:t>
      </w:r>
      <w:r w:rsidR="005E4592" w:rsidRPr="00974F36">
        <w:t xml:space="preserve"> position in this realm requires that he will not go on high to dwell with the holy race —at least not in the last days.”</w:t>
      </w:r>
      <w:r w:rsidR="005E4592" w:rsidRPr="00974F36">
        <w:rPr>
          <w:rStyle w:val="FootnoteReference"/>
        </w:rPr>
        <w:footnoteReference w:id="31"/>
      </w:r>
    </w:p>
    <w:p w14:paraId="0D70EF8F" w14:textId="78F5C91B" w:rsidR="0033010D" w:rsidRPr="00974F36" w:rsidRDefault="0033010D" w:rsidP="00292DE5">
      <w:pPr>
        <w:ind w:firstLine="720"/>
      </w:pPr>
      <w:r w:rsidRPr="00974F36">
        <w:t>After this description of Judas’s identity and role, Jesus announces that he will teach Judas mysteries that no human being can see</w:t>
      </w:r>
      <w:r w:rsidR="00C8348D" w:rsidRPr="00974F36">
        <w:t>. These mysteries concern</w:t>
      </w:r>
      <w:r w:rsidR="003266C4" w:rsidRPr="00974F36">
        <w:t xml:space="preserve"> the creation and ultimate destruction of the material world.</w:t>
      </w:r>
    </w:p>
    <w:p w14:paraId="5764A7AA" w14:textId="2470DB9A" w:rsidR="00C512E0" w:rsidRPr="00974F36" w:rsidRDefault="00C512E0" w:rsidP="00126535"/>
    <w:p w14:paraId="3A057B65" w14:textId="0FB12A01" w:rsidR="00271F96" w:rsidRPr="00974F36" w:rsidRDefault="00271F96" w:rsidP="00271F96">
      <w:r w:rsidRPr="00974F36">
        <w:rPr>
          <w:i/>
          <w:iCs/>
        </w:rPr>
        <w:t xml:space="preserve">Part Two: </w:t>
      </w:r>
      <w:r w:rsidR="00C542B3" w:rsidRPr="00974F36">
        <w:rPr>
          <w:i/>
          <w:iCs/>
        </w:rPr>
        <w:t xml:space="preserve">Jesus Teaches </w:t>
      </w:r>
      <w:r w:rsidRPr="00974F36">
        <w:rPr>
          <w:i/>
          <w:iCs/>
        </w:rPr>
        <w:t>Cosmo</w:t>
      </w:r>
      <w:r w:rsidR="007D6E15" w:rsidRPr="00974F36">
        <w:rPr>
          <w:i/>
          <w:iCs/>
        </w:rPr>
        <w:t>logy and Eschatology</w:t>
      </w:r>
      <w:r w:rsidRPr="00974F36">
        <w:rPr>
          <w:i/>
          <w:iCs/>
        </w:rPr>
        <w:t xml:space="preserve">: The </w:t>
      </w:r>
      <w:r w:rsidR="00255A03" w:rsidRPr="00974F36">
        <w:rPr>
          <w:i/>
          <w:iCs/>
        </w:rPr>
        <w:t xml:space="preserve">Creation </w:t>
      </w:r>
      <w:r w:rsidR="007D6E15" w:rsidRPr="00974F36">
        <w:rPr>
          <w:i/>
          <w:iCs/>
        </w:rPr>
        <w:t xml:space="preserve">and Dissolution </w:t>
      </w:r>
      <w:r w:rsidR="00255A03" w:rsidRPr="00974F36">
        <w:rPr>
          <w:i/>
          <w:iCs/>
        </w:rPr>
        <w:t xml:space="preserve">of the Cosmos </w:t>
      </w:r>
      <w:r w:rsidR="009D78DA" w:rsidRPr="00974F36">
        <w:t>(47:1–</w:t>
      </w:r>
      <w:r w:rsidR="007D6E15" w:rsidRPr="00974F36">
        <w:t>57:15)</w:t>
      </w:r>
      <w:r w:rsidR="00271D14" w:rsidRPr="00974F36">
        <w:rPr>
          <w:rStyle w:val="FootnoteReference"/>
        </w:rPr>
        <w:footnoteReference w:id="32"/>
      </w:r>
    </w:p>
    <w:p w14:paraId="1E0694A1" w14:textId="61A9119A" w:rsidR="00293810" w:rsidRPr="00974F36" w:rsidRDefault="00893933" w:rsidP="00293810">
      <w:pPr>
        <w:autoSpaceDE w:val="0"/>
        <w:autoSpaceDN w:val="0"/>
        <w:adjustRightInd w:val="0"/>
        <w:ind w:firstLine="720"/>
      </w:pPr>
      <w:r w:rsidRPr="00974F36">
        <w:lastRenderedPageBreak/>
        <w:t>Jesus’s</w:t>
      </w:r>
      <w:r w:rsidR="00686C2F" w:rsidRPr="00974F36">
        <w:t xml:space="preserve"> </w:t>
      </w:r>
      <w:r w:rsidR="000942C5" w:rsidRPr="00974F36">
        <w:t xml:space="preserve">description of </w:t>
      </w:r>
      <w:r w:rsidR="00686C2F" w:rsidRPr="00974F36">
        <w:t xml:space="preserve">creation </w:t>
      </w:r>
      <w:r w:rsidR="003F56D1" w:rsidRPr="00974F36">
        <w:t>begins with</w:t>
      </w:r>
      <w:r w:rsidR="00686C2F" w:rsidRPr="00974F36">
        <w:t xml:space="preserve"> the </w:t>
      </w:r>
      <w:r w:rsidR="00C869A3" w:rsidRPr="00974F36">
        <w:t>“</w:t>
      </w:r>
      <w:r w:rsidR="00686C2F" w:rsidRPr="00974F36">
        <w:t>great invisible Spirit</w:t>
      </w:r>
      <w:r w:rsidR="00C869A3" w:rsidRPr="00974F36">
        <w:t>...</w:t>
      </w:r>
      <w:r w:rsidR="003F56D1" w:rsidRPr="00974F36">
        <w:t>which no eye of an angel has ever seen, no thought of the heart has ever comprehended, and it was never called by any name” (47:10</w:t>
      </w:r>
      <w:r w:rsidR="00293810" w:rsidRPr="00974F36">
        <w:t>–13</w:t>
      </w:r>
      <w:r w:rsidR="003F56D1" w:rsidRPr="00974F36">
        <w:t>).</w:t>
      </w:r>
      <w:r w:rsidR="003F56D1" w:rsidRPr="00974F36">
        <w:rPr>
          <w:rStyle w:val="FootnoteReference"/>
        </w:rPr>
        <w:footnoteReference w:id="33"/>
      </w:r>
      <w:r w:rsidR="003F56D1" w:rsidRPr="00974F36">
        <w:t xml:space="preserve"> </w:t>
      </w:r>
      <w:r w:rsidR="00E26FDC" w:rsidRPr="00974F36">
        <w:t xml:space="preserve">This is the wholly transcendent supreme deity. </w:t>
      </w:r>
    </w:p>
    <w:p w14:paraId="292545FE" w14:textId="2C1B4DDA" w:rsidR="00C869A3" w:rsidRPr="00974F36" w:rsidRDefault="00B60ED0" w:rsidP="00293810">
      <w:pPr>
        <w:autoSpaceDE w:val="0"/>
        <w:autoSpaceDN w:val="0"/>
        <w:adjustRightInd w:val="0"/>
        <w:ind w:firstLine="720"/>
      </w:pPr>
      <w:r w:rsidRPr="00974F36">
        <w:t xml:space="preserve">A luminous cloud appears and the invisible Spirit calls forth from the cloud “a great angel, the </w:t>
      </w:r>
      <w:r w:rsidR="00271D14" w:rsidRPr="00974F36">
        <w:t xml:space="preserve">Autogenes [or </w:t>
      </w:r>
      <w:r w:rsidR="00893933" w:rsidRPr="00974F36">
        <w:t>‘</w:t>
      </w:r>
      <w:r w:rsidRPr="00974F36">
        <w:t>self-originate o</w:t>
      </w:r>
      <w:r w:rsidR="00271D14" w:rsidRPr="00974F36">
        <w:t>ne</w:t>
      </w:r>
      <w:r w:rsidR="00893933" w:rsidRPr="00974F36">
        <w:t>’</w:t>
      </w:r>
      <w:r w:rsidRPr="00974F36">
        <w:t>], the god of light</w:t>
      </w:r>
      <w:r w:rsidR="00D349CA" w:rsidRPr="00974F36">
        <w:t>” (48:18).</w:t>
      </w:r>
      <w:r w:rsidRPr="00974F36">
        <w:t xml:space="preserve"> </w:t>
      </w:r>
      <w:r w:rsidR="00D349CA" w:rsidRPr="00974F36">
        <w:t xml:space="preserve">The </w:t>
      </w:r>
      <w:r w:rsidR="00271D14" w:rsidRPr="00974F36">
        <w:t xml:space="preserve">Autogenes </w:t>
      </w:r>
      <w:r w:rsidR="00D349CA" w:rsidRPr="00974F36">
        <w:t xml:space="preserve">comes forth from the cloud </w:t>
      </w:r>
      <w:r w:rsidR="00A7292C" w:rsidRPr="00974F36">
        <w:t xml:space="preserve">and four angels are created to attend him (47:14–24). </w:t>
      </w:r>
    </w:p>
    <w:p w14:paraId="510FC613" w14:textId="5BB18181" w:rsidR="00BD551B" w:rsidRPr="00974F36" w:rsidRDefault="00E26FDC" w:rsidP="00BD551B">
      <w:pPr>
        <w:autoSpaceDE w:val="0"/>
        <w:autoSpaceDN w:val="0"/>
        <w:adjustRightInd w:val="0"/>
        <w:ind w:firstLine="720"/>
      </w:pPr>
      <w:r w:rsidRPr="00974F36">
        <w:t>An unfortunate lacuna appears in 48:1</w:t>
      </w:r>
      <w:r w:rsidR="00893933" w:rsidRPr="00974F36">
        <w:t>. T</w:t>
      </w:r>
      <w:r w:rsidRPr="00974F36">
        <w:t>he</w:t>
      </w:r>
      <w:r w:rsidR="00837AFA" w:rsidRPr="00974F36">
        <w:t xml:space="preserve"> self-originate (Autogenes)</w:t>
      </w:r>
      <w:r w:rsidRPr="00974F36">
        <w:t xml:space="preserve"> says, “</w:t>
      </w:r>
      <w:r w:rsidRPr="00974F36">
        <w:rPr>
          <w:rFonts w:eastAsiaTheme="minorHAnsi"/>
        </w:rPr>
        <w:t>Let [...] come into being</w:t>
      </w:r>
      <w:r w:rsidR="005F3283" w:rsidRPr="00974F36">
        <w:rPr>
          <w:rFonts w:eastAsiaTheme="minorHAnsi"/>
        </w:rPr>
        <w:t>.</w:t>
      </w:r>
      <w:r w:rsidR="0033010D" w:rsidRPr="00974F36">
        <w:rPr>
          <w:rFonts w:eastAsiaTheme="minorHAnsi"/>
        </w:rPr>
        <w:t>”</w:t>
      </w:r>
      <w:r w:rsidRPr="00974F36">
        <w:rPr>
          <w:rFonts w:eastAsiaTheme="minorHAnsi"/>
        </w:rPr>
        <w:t xml:space="preserve"> </w:t>
      </w:r>
      <w:r w:rsidR="006A624E" w:rsidRPr="00974F36">
        <w:rPr>
          <w:rFonts w:eastAsiaTheme="minorHAnsi"/>
        </w:rPr>
        <w:t>The text most likely</w:t>
      </w:r>
      <w:r w:rsidR="00443976" w:rsidRPr="00974F36">
        <w:rPr>
          <w:rFonts w:eastAsiaTheme="minorHAnsi"/>
        </w:rPr>
        <w:t xml:space="preserve"> originally </w:t>
      </w:r>
      <w:r w:rsidR="006A624E" w:rsidRPr="00974F36">
        <w:rPr>
          <w:rFonts w:eastAsiaTheme="minorHAnsi"/>
        </w:rPr>
        <w:t>read</w:t>
      </w:r>
      <w:r w:rsidRPr="00974F36">
        <w:rPr>
          <w:rFonts w:eastAsiaTheme="minorHAnsi"/>
        </w:rPr>
        <w:t xml:space="preserve"> “</w:t>
      </w:r>
      <w:r w:rsidRPr="00974F36">
        <w:t xml:space="preserve">Adamas,” </w:t>
      </w:r>
      <w:r w:rsidR="00B70CF4" w:rsidRPr="00974F36">
        <w:t xml:space="preserve">since in </w:t>
      </w:r>
      <w:r w:rsidR="006A624E" w:rsidRPr="00974F36">
        <w:t xml:space="preserve">the following text we learn that “Adamas </w:t>
      </w:r>
      <w:r w:rsidR="00A7292C" w:rsidRPr="00974F36">
        <w:t xml:space="preserve">was in that first cloud of light,” and since </w:t>
      </w:r>
      <w:r w:rsidR="00B70CF4" w:rsidRPr="00974F36">
        <w:t>other gnostic works</w:t>
      </w:r>
      <w:r w:rsidR="00A7292C" w:rsidRPr="00974F36">
        <w:t xml:space="preserve"> identify</w:t>
      </w:r>
      <w:r w:rsidR="00B70CF4" w:rsidRPr="00974F36">
        <w:t xml:space="preserve"> </w:t>
      </w:r>
      <w:r w:rsidR="00990166" w:rsidRPr="00974F36">
        <w:t xml:space="preserve">the </w:t>
      </w:r>
      <w:r w:rsidR="00B70CF4" w:rsidRPr="00974F36">
        <w:t xml:space="preserve">Autogenes </w:t>
      </w:r>
      <w:r w:rsidR="00A7292C" w:rsidRPr="00974F36">
        <w:t>as the creator</w:t>
      </w:r>
      <w:r w:rsidR="00B70CF4" w:rsidRPr="00974F36">
        <w:t xml:space="preserve"> </w:t>
      </w:r>
      <w:r w:rsidR="00314E21" w:rsidRPr="00974F36">
        <w:t xml:space="preserve">of </w:t>
      </w:r>
      <w:r w:rsidR="00B70CF4" w:rsidRPr="00974F36">
        <w:t>Adama</w:t>
      </w:r>
      <w:r w:rsidR="00873EAA" w:rsidRPr="00974F36">
        <w:t>s</w:t>
      </w:r>
      <w:r w:rsidR="00B70CF4" w:rsidRPr="00974F36">
        <w:t>.</w:t>
      </w:r>
      <w:r w:rsidR="005F3283" w:rsidRPr="00974F36">
        <w:rPr>
          <w:rStyle w:val="FootnoteReference"/>
        </w:rPr>
        <w:footnoteReference w:id="34"/>
      </w:r>
      <w:r w:rsidR="00B70CF4" w:rsidRPr="00974F36">
        <w:t xml:space="preserve"> Adamas </w:t>
      </w:r>
      <w:r w:rsidR="00314E21" w:rsidRPr="00974F36">
        <w:t>is</w:t>
      </w:r>
      <w:r w:rsidR="00B70CF4" w:rsidRPr="00974F36">
        <w:t xml:space="preserve"> t</w:t>
      </w:r>
      <w:r w:rsidRPr="00974F36">
        <w:t xml:space="preserve">he heavenly </w:t>
      </w:r>
      <w:r w:rsidR="00B64DC4" w:rsidRPr="00974F36">
        <w:t>arche</w:t>
      </w:r>
      <w:r w:rsidRPr="00974F36">
        <w:t>type of Adam</w:t>
      </w:r>
      <w:r w:rsidR="00B70CF4" w:rsidRPr="00974F36">
        <w:t xml:space="preserve">, </w:t>
      </w:r>
      <w:r w:rsidR="00893933" w:rsidRPr="00974F36">
        <w:t>and so the</w:t>
      </w:r>
      <w:r w:rsidR="00B70CF4" w:rsidRPr="00974F36">
        <w:t xml:space="preserve"> </w:t>
      </w:r>
      <w:r w:rsidR="00271D14" w:rsidRPr="00974F36">
        <w:t xml:space="preserve">the </w:t>
      </w:r>
      <w:r w:rsidR="00B70CF4" w:rsidRPr="00974F36">
        <w:t>true father of humanity</w:t>
      </w:r>
      <w:r w:rsidRPr="00974F36">
        <w:t>.</w:t>
      </w:r>
      <w:r w:rsidR="001020F2" w:rsidRPr="00974F36">
        <w:rPr>
          <w:rStyle w:val="FootnoteReference"/>
        </w:rPr>
        <w:footnoteReference w:id="35"/>
      </w:r>
      <w:r w:rsidR="001020F2" w:rsidRPr="00974F36">
        <w:t xml:space="preserve"> </w:t>
      </w:r>
      <w:r w:rsidR="00A7292C" w:rsidRPr="00974F36">
        <w:t>Adamas, in turn “revealed the incorruptible [generation</w:t>
      </w:r>
      <w:r w:rsidR="00271D14" w:rsidRPr="00974F36">
        <w:t>/race</w:t>
      </w:r>
      <w:r w:rsidR="00A7292C" w:rsidRPr="00974F36">
        <w:t>] of Seth</w:t>
      </w:r>
      <w:r w:rsidR="00314E21" w:rsidRPr="00974F36">
        <w:t>”</w:t>
      </w:r>
      <w:r w:rsidR="00990166" w:rsidRPr="00974F36">
        <w:t xml:space="preserve"> (49:5-8).</w:t>
      </w:r>
      <w:r w:rsidR="00A7292C" w:rsidRPr="00974F36">
        <w:t xml:space="preserve"> </w:t>
      </w:r>
      <w:r w:rsidR="00B70CF4" w:rsidRPr="00974F36">
        <w:t xml:space="preserve">This helps to explain why these gnostics </w:t>
      </w:r>
      <w:r w:rsidR="00990166" w:rsidRPr="00974F36">
        <w:t xml:space="preserve">are </w:t>
      </w:r>
      <w:r w:rsidR="00B70CF4" w:rsidRPr="00974F36">
        <w:t>identif</w:t>
      </w:r>
      <w:r w:rsidR="00990166" w:rsidRPr="00974F36">
        <w:t xml:space="preserve">ied </w:t>
      </w:r>
      <w:r w:rsidR="00B70CF4" w:rsidRPr="00974F36">
        <w:t>as Sethians. They viewed themselves as the spiritual seed of Seth</w:t>
      </w:r>
      <w:r w:rsidR="00443976" w:rsidRPr="00974F36">
        <w:t xml:space="preserve"> —</w:t>
      </w:r>
      <w:r w:rsidR="00314E21" w:rsidRPr="00974F36">
        <w:t xml:space="preserve"> not the biblical Seth, the third son of Adam, but his </w:t>
      </w:r>
      <w:r w:rsidR="00B70CF4" w:rsidRPr="00974F36">
        <w:t xml:space="preserve">heavenly </w:t>
      </w:r>
      <w:r w:rsidR="00B64DC4" w:rsidRPr="00974F36">
        <w:t>arche</w:t>
      </w:r>
      <w:r w:rsidR="00B70CF4" w:rsidRPr="00974F36">
        <w:t>type</w:t>
      </w:r>
      <w:r w:rsidR="00314E21" w:rsidRPr="00974F36">
        <w:t>, who emerge</w:t>
      </w:r>
      <w:r w:rsidR="00990166" w:rsidRPr="00974F36">
        <w:t>d</w:t>
      </w:r>
      <w:r w:rsidR="00314E21" w:rsidRPr="00974F36">
        <w:t xml:space="preserve"> from Adamas</w:t>
      </w:r>
      <w:r w:rsidR="00990166" w:rsidRPr="00974F36">
        <w:t>, the heavenly Adam</w:t>
      </w:r>
      <w:r w:rsidR="00B70CF4" w:rsidRPr="00974F36">
        <w:t>.</w:t>
      </w:r>
    </w:p>
    <w:p w14:paraId="6CAC42D7" w14:textId="351D79D1" w:rsidR="0028411F" w:rsidRPr="00974F36" w:rsidRDefault="009F22BD" w:rsidP="00873EAA">
      <w:pPr>
        <w:autoSpaceDE w:val="0"/>
        <w:autoSpaceDN w:val="0"/>
        <w:adjustRightInd w:val="0"/>
        <w:ind w:firstLine="720"/>
        <w:rPr>
          <w:rFonts w:eastAsiaTheme="minorHAnsi"/>
        </w:rPr>
      </w:pPr>
      <w:r w:rsidRPr="00974F36">
        <w:t>The description of the c</w:t>
      </w:r>
      <w:r w:rsidR="00873EAA" w:rsidRPr="00974F36">
        <w:t xml:space="preserve">reation </w:t>
      </w:r>
      <w:r w:rsidR="009F3F1E" w:rsidRPr="00974F36">
        <w:t xml:space="preserve">subsequently </w:t>
      </w:r>
      <w:r w:rsidR="00873EAA" w:rsidRPr="00974F36">
        <w:t>proceeds downward, as lesser divinities or aeons emanate from greater ones. Along the way, myriads of angels are created as attendants and “luminaries” are created to rule over them.</w:t>
      </w:r>
      <w:r w:rsidR="00873EAA" w:rsidRPr="00974F36">
        <w:rPr>
          <w:rStyle w:val="FootnoteReference"/>
        </w:rPr>
        <w:footnoteReference w:id="36"/>
      </w:r>
      <w:r w:rsidR="00873EAA" w:rsidRPr="00974F36">
        <w:t xml:space="preserve"> </w:t>
      </w:r>
      <w:r w:rsidR="00EB641F" w:rsidRPr="00974F36">
        <w:t>These e</w:t>
      </w:r>
      <w:r w:rsidR="00AC2DCC" w:rsidRPr="00974F36">
        <w:rPr>
          <w:rFonts w:eastAsiaTheme="minorHAnsi"/>
        </w:rPr>
        <w:t xml:space="preserve">manations </w:t>
      </w:r>
      <w:r w:rsidR="00352FE1" w:rsidRPr="00974F36">
        <w:rPr>
          <w:rFonts w:eastAsiaTheme="minorHAnsi"/>
        </w:rPr>
        <w:t xml:space="preserve">continue </w:t>
      </w:r>
      <w:r w:rsidR="00AC2DCC" w:rsidRPr="00974F36">
        <w:rPr>
          <w:rFonts w:eastAsiaTheme="minorHAnsi"/>
        </w:rPr>
        <w:t xml:space="preserve">until </w:t>
      </w:r>
      <w:r w:rsidR="00E9299C" w:rsidRPr="00974F36">
        <w:rPr>
          <w:rFonts w:eastAsiaTheme="minorHAnsi"/>
        </w:rPr>
        <w:t xml:space="preserve">they </w:t>
      </w:r>
      <w:r w:rsidR="00EB641F" w:rsidRPr="00974F36">
        <w:rPr>
          <w:rFonts w:eastAsiaTheme="minorHAnsi"/>
        </w:rPr>
        <w:t xml:space="preserve">are distant enough from the perfect world of spirit to </w:t>
      </w:r>
      <w:r w:rsidR="00443976" w:rsidRPr="00974F36">
        <w:rPr>
          <w:rFonts w:eastAsiaTheme="minorHAnsi"/>
        </w:rPr>
        <w:t xml:space="preserve">create this </w:t>
      </w:r>
      <w:r w:rsidR="00EB641F" w:rsidRPr="00974F36">
        <w:rPr>
          <w:rFonts w:eastAsiaTheme="minorHAnsi"/>
        </w:rPr>
        <w:t xml:space="preserve">corrupt and evil </w:t>
      </w:r>
      <w:r w:rsidR="00443976" w:rsidRPr="00974F36">
        <w:rPr>
          <w:rFonts w:eastAsiaTheme="minorHAnsi"/>
        </w:rPr>
        <w:t>material world</w:t>
      </w:r>
      <w:r w:rsidR="00B83362" w:rsidRPr="00974F36">
        <w:rPr>
          <w:rFonts w:eastAsiaTheme="minorHAnsi"/>
        </w:rPr>
        <w:t>. Two of th</w:t>
      </w:r>
      <w:r w:rsidR="00893933" w:rsidRPr="00974F36">
        <w:rPr>
          <w:rFonts w:eastAsiaTheme="minorHAnsi"/>
        </w:rPr>
        <w:t>o</w:t>
      </w:r>
      <w:r w:rsidR="00B83362" w:rsidRPr="00974F36">
        <w:rPr>
          <w:rFonts w:eastAsiaTheme="minorHAnsi"/>
        </w:rPr>
        <w:t>se</w:t>
      </w:r>
      <w:r w:rsidRPr="00974F36">
        <w:rPr>
          <w:rFonts w:eastAsiaTheme="minorHAnsi"/>
        </w:rPr>
        <w:t xml:space="preserve"> mentioned here</w:t>
      </w:r>
      <w:r w:rsidR="00893933" w:rsidRPr="00974F36">
        <w:rPr>
          <w:rFonts w:eastAsiaTheme="minorHAnsi"/>
        </w:rPr>
        <w:t xml:space="preserve"> are</w:t>
      </w:r>
      <w:r w:rsidR="00B83362" w:rsidRPr="00974F36">
        <w:rPr>
          <w:rFonts w:eastAsiaTheme="minorHAnsi"/>
        </w:rPr>
        <w:t xml:space="preserve"> </w:t>
      </w:r>
      <w:r w:rsidR="00E9299C" w:rsidRPr="00974F36">
        <w:rPr>
          <w:rFonts w:eastAsiaTheme="minorHAnsi"/>
        </w:rPr>
        <w:t>common in other Gnostic texts</w:t>
      </w:r>
      <w:r w:rsidR="00893933" w:rsidRPr="00974F36">
        <w:rPr>
          <w:rFonts w:eastAsiaTheme="minorHAnsi"/>
        </w:rPr>
        <w:t>:</w:t>
      </w:r>
      <w:r w:rsidR="00B83362" w:rsidRPr="00974F36">
        <w:rPr>
          <w:rFonts w:eastAsiaTheme="minorHAnsi"/>
        </w:rPr>
        <w:t xml:space="preserve"> </w:t>
      </w:r>
      <w:r w:rsidR="00AC2DCC" w:rsidRPr="00974F36">
        <w:rPr>
          <w:rFonts w:eastAsiaTheme="minorHAnsi"/>
        </w:rPr>
        <w:t>Nebrō and Saklas.</w:t>
      </w:r>
      <w:r w:rsidRPr="00974F36">
        <w:rPr>
          <w:rStyle w:val="FootnoteReference"/>
          <w:rFonts w:eastAsiaTheme="minorHAnsi"/>
        </w:rPr>
        <w:footnoteReference w:id="37"/>
      </w:r>
      <w:r w:rsidR="00AC2DCC" w:rsidRPr="00974F36">
        <w:rPr>
          <w:rFonts w:eastAsiaTheme="minorHAnsi"/>
        </w:rPr>
        <w:t xml:space="preserve"> Nebrō </w:t>
      </w:r>
      <w:r w:rsidR="00B83362" w:rsidRPr="00974F36">
        <w:rPr>
          <w:rFonts w:eastAsiaTheme="minorHAnsi"/>
        </w:rPr>
        <w:t>means “apostate”</w:t>
      </w:r>
      <w:r w:rsidR="009E7A54" w:rsidRPr="00974F36">
        <w:rPr>
          <w:rFonts w:eastAsiaTheme="minorHAnsi"/>
        </w:rPr>
        <w:t>;</w:t>
      </w:r>
      <w:r w:rsidR="00B83362" w:rsidRPr="00974F36">
        <w:rPr>
          <w:rFonts w:eastAsiaTheme="minorHAnsi"/>
        </w:rPr>
        <w:t xml:space="preserve"> he is also called Yaldabaoth</w:t>
      </w:r>
      <w:r w:rsidR="00DF47BD" w:rsidRPr="00974F36">
        <w:rPr>
          <w:rFonts w:eastAsiaTheme="minorHAnsi"/>
        </w:rPr>
        <w:t xml:space="preserve"> (51:12–15)</w:t>
      </w:r>
      <w:r w:rsidR="00B83362" w:rsidRPr="00974F36">
        <w:rPr>
          <w:rFonts w:eastAsiaTheme="minorHAnsi"/>
        </w:rPr>
        <w:t xml:space="preserve">. </w:t>
      </w:r>
      <w:r w:rsidR="00950998" w:rsidRPr="00974F36">
        <w:rPr>
          <w:rFonts w:eastAsiaTheme="minorHAnsi"/>
        </w:rPr>
        <w:t>As noted previously, in</w:t>
      </w:r>
      <w:r w:rsidR="009E7A54" w:rsidRPr="00974F36">
        <w:rPr>
          <w:rFonts w:eastAsiaTheme="minorHAnsi"/>
        </w:rPr>
        <w:t xml:space="preserve"> Gnostic texts </w:t>
      </w:r>
      <w:r w:rsidR="00950998" w:rsidRPr="00974F36">
        <w:rPr>
          <w:rFonts w:eastAsiaTheme="minorHAnsi"/>
        </w:rPr>
        <w:t>like</w:t>
      </w:r>
      <w:r w:rsidR="009E7A54" w:rsidRPr="00974F36">
        <w:rPr>
          <w:rFonts w:eastAsiaTheme="minorHAnsi"/>
        </w:rPr>
        <w:t xml:space="preserve"> </w:t>
      </w:r>
      <w:r w:rsidR="009E259A" w:rsidRPr="00974F36">
        <w:rPr>
          <w:rFonts w:eastAsiaTheme="minorHAnsi"/>
        </w:rPr>
        <w:t xml:space="preserve">the </w:t>
      </w:r>
      <w:r w:rsidR="009E7A54" w:rsidRPr="00974F36">
        <w:rPr>
          <w:rFonts w:eastAsiaTheme="minorHAnsi"/>
          <w:i/>
          <w:iCs/>
        </w:rPr>
        <w:t>Apocryphon of John</w:t>
      </w:r>
      <w:r w:rsidR="009E7A54" w:rsidRPr="00974F36">
        <w:rPr>
          <w:rFonts w:eastAsiaTheme="minorHAnsi"/>
        </w:rPr>
        <w:t>, Ya</w:t>
      </w:r>
      <w:r w:rsidR="009E259A" w:rsidRPr="00974F36">
        <w:rPr>
          <w:rFonts w:eastAsiaTheme="minorHAnsi"/>
        </w:rPr>
        <w:t>l</w:t>
      </w:r>
      <w:r w:rsidR="009E7A54" w:rsidRPr="00974F36">
        <w:rPr>
          <w:rFonts w:eastAsiaTheme="minorHAnsi"/>
        </w:rPr>
        <w:t>dabaoth is identified</w:t>
      </w:r>
      <w:r w:rsidR="0028411F" w:rsidRPr="00974F36">
        <w:rPr>
          <w:rFonts w:eastAsiaTheme="minorHAnsi"/>
        </w:rPr>
        <w:t xml:space="preserve"> as </w:t>
      </w:r>
      <w:r w:rsidR="009E7A54" w:rsidRPr="00974F36">
        <w:rPr>
          <w:rFonts w:eastAsiaTheme="minorHAnsi"/>
        </w:rPr>
        <w:t>the offspring of Sophia, illegitimately conceived when Sophia reproduced her image without</w:t>
      </w:r>
      <w:r w:rsidR="00B360B2" w:rsidRPr="00974F36">
        <w:rPr>
          <w:rFonts w:eastAsiaTheme="minorHAnsi"/>
        </w:rPr>
        <w:t xml:space="preserve"> </w:t>
      </w:r>
      <w:r w:rsidR="009E7A54" w:rsidRPr="00974F36">
        <w:rPr>
          <w:rFonts w:eastAsiaTheme="minorHAnsi"/>
        </w:rPr>
        <w:t xml:space="preserve">permission </w:t>
      </w:r>
      <w:r w:rsidR="00443976" w:rsidRPr="00974F36">
        <w:rPr>
          <w:rFonts w:eastAsiaTheme="minorHAnsi"/>
        </w:rPr>
        <w:t>from</w:t>
      </w:r>
      <w:r w:rsidR="009E7A54" w:rsidRPr="00974F36">
        <w:rPr>
          <w:rFonts w:eastAsiaTheme="minorHAnsi"/>
        </w:rPr>
        <w:t xml:space="preserve"> her male consort, the </w:t>
      </w:r>
      <w:r w:rsidR="00443976" w:rsidRPr="00974F36">
        <w:rPr>
          <w:rFonts w:eastAsiaTheme="minorHAnsi"/>
        </w:rPr>
        <w:t xml:space="preserve">Invisible </w:t>
      </w:r>
      <w:r w:rsidR="009E7A54" w:rsidRPr="00974F36">
        <w:rPr>
          <w:rFonts w:eastAsiaTheme="minorHAnsi"/>
        </w:rPr>
        <w:t xml:space="preserve">Spirit. </w:t>
      </w:r>
    </w:p>
    <w:p w14:paraId="7652F6F7" w14:textId="475FFE69" w:rsidR="00E76B83" w:rsidRPr="00974F36" w:rsidRDefault="007C04E2" w:rsidP="00E9299C">
      <w:pPr>
        <w:autoSpaceDE w:val="0"/>
        <w:autoSpaceDN w:val="0"/>
        <w:adjustRightInd w:val="0"/>
        <w:ind w:firstLine="720"/>
        <w:rPr>
          <w:rFonts w:eastAsiaTheme="minorHAnsi"/>
        </w:rPr>
      </w:pPr>
      <w:r w:rsidRPr="00974F36">
        <w:rPr>
          <w:rFonts w:eastAsiaTheme="minorHAnsi"/>
        </w:rPr>
        <w:t xml:space="preserve">Nebro’s partner </w:t>
      </w:r>
      <w:r w:rsidR="005D6729" w:rsidRPr="00974F36">
        <w:rPr>
          <w:rFonts w:eastAsiaTheme="minorHAnsi"/>
        </w:rPr>
        <w:t>Saklas, whose name means “the fool,” is</w:t>
      </w:r>
      <w:r w:rsidR="00A222EC" w:rsidRPr="00974F36">
        <w:rPr>
          <w:rFonts w:eastAsiaTheme="minorHAnsi"/>
        </w:rPr>
        <w:t xml:space="preserve"> identified</w:t>
      </w:r>
      <w:r w:rsidR="00366108" w:rsidRPr="00974F36">
        <w:rPr>
          <w:rFonts w:eastAsiaTheme="minorHAnsi"/>
        </w:rPr>
        <w:t xml:space="preserve"> </w:t>
      </w:r>
      <w:r w:rsidR="005A6CFB" w:rsidRPr="00974F36">
        <w:rPr>
          <w:rFonts w:eastAsiaTheme="minorHAnsi"/>
        </w:rPr>
        <w:t>as</w:t>
      </w:r>
      <w:r w:rsidR="00811A30" w:rsidRPr="00974F36">
        <w:rPr>
          <w:rFonts w:eastAsiaTheme="minorHAnsi"/>
        </w:rPr>
        <w:t xml:space="preserve"> </w:t>
      </w:r>
      <w:r w:rsidR="005D6729" w:rsidRPr="00974F36">
        <w:rPr>
          <w:rFonts w:eastAsiaTheme="minorHAnsi"/>
        </w:rPr>
        <w:t xml:space="preserve">the creator of human beings. </w:t>
      </w:r>
      <w:r w:rsidR="00873EAA" w:rsidRPr="00974F36">
        <w:rPr>
          <w:rFonts w:eastAsiaTheme="minorHAnsi"/>
        </w:rPr>
        <w:t xml:space="preserve">Echoing Genesis 2, </w:t>
      </w:r>
      <w:r w:rsidR="005D6729" w:rsidRPr="00974F36">
        <w:rPr>
          <w:rFonts w:eastAsiaTheme="minorHAnsi"/>
        </w:rPr>
        <w:t>Saklas says to his angels, “ ‘Let us create a human being according to the likeness and according to the image. And they created Adam and his wife Eve</w:t>
      </w:r>
      <w:r w:rsidR="002F12EF" w:rsidRPr="00974F36">
        <w:rPr>
          <w:rFonts w:eastAsiaTheme="minorHAnsi"/>
        </w:rPr>
        <w:t>, who in the cloud is called Zoe” (52:14–19)</w:t>
      </w:r>
      <w:r w:rsidR="0028411F" w:rsidRPr="00974F36">
        <w:rPr>
          <w:rFonts w:eastAsiaTheme="minorHAnsi"/>
        </w:rPr>
        <w:t>.</w:t>
      </w:r>
      <w:r w:rsidR="00304318" w:rsidRPr="00974F36">
        <w:rPr>
          <w:rFonts w:eastAsiaTheme="minorHAnsi"/>
        </w:rPr>
        <w:t xml:space="preserve"> </w:t>
      </w:r>
      <w:r w:rsidR="009E0854" w:rsidRPr="00974F36">
        <w:rPr>
          <w:rFonts w:eastAsiaTheme="minorHAnsi"/>
        </w:rPr>
        <w:t xml:space="preserve">Zoe is Greek for “life,” the Hebrew meaning of “Eve.”  </w:t>
      </w:r>
      <w:r w:rsidR="00B360B2" w:rsidRPr="00974F36">
        <w:rPr>
          <w:rFonts w:eastAsiaTheme="minorHAnsi"/>
        </w:rPr>
        <w:t xml:space="preserve">In Sethian Gnosticism, </w:t>
      </w:r>
      <w:r w:rsidR="009E259A" w:rsidRPr="00974F36">
        <w:rPr>
          <w:rFonts w:eastAsiaTheme="minorHAnsi"/>
        </w:rPr>
        <w:t xml:space="preserve">Nebrō </w:t>
      </w:r>
      <w:r w:rsidR="009E0854" w:rsidRPr="00974F36">
        <w:rPr>
          <w:rFonts w:eastAsiaTheme="minorHAnsi"/>
        </w:rPr>
        <w:t>/</w:t>
      </w:r>
      <w:r w:rsidR="009C3092" w:rsidRPr="00974F36">
        <w:rPr>
          <w:rFonts w:eastAsiaTheme="minorHAnsi"/>
        </w:rPr>
        <w:t>Yaldabaoth</w:t>
      </w:r>
      <w:r w:rsidR="00B360B2" w:rsidRPr="00974F36">
        <w:rPr>
          <w:rFonts w:eastAsiaTheme="minorHAnsi"/>
        </w:rPr>
        <w:t xml:space="preserve"> and Saklas are closely related and sometimes regarded as the same person.</w:t>
      </w:r>
      <w:r w:rsidR="009C3092" w:rsidRPr="00974F36">
        <w:rPr>
          <w:rStyle w:val="FootnoteReference"/>
          <w:rFonts w:eastAsiaTheme="minorHAnsi"/>
        </w:rPr>
        <w:footnoteReference w:id="38"/>
      </w:r>
      <w:r w:rsidR="00B360B2" w:rsidRPr="00974F36">
        <w:rPr>
          <w:rFonts w:eastAsiaTheme="minorHAnsi"/>
        </w:rPr>
        <w:t xml:space="preserve"> Both are identified with the god of the Old Testament, who created this evil material world, including the human race, and who demands bloody ritual sacrifices.</w:t>
      </w:r>
      <w:r w:rsidR="00E76B83" w:rsidRPr="00974F36">
        <w:rPr>
          <w:rFonts w:eastAsiaTheme="minorHAnsi"/>
        </w:rPr>
        <w:t xml:space="preserve"> </w:t>
      </w:r>
      <w:r w:rsidR="00304318" w:rsidRPr="00974F36">
        <w:rPr>
          <w:rFonts w:eastAsiaTheme="minorHAnsi"/>
        </w:rPr>
        <w:t xml:space="preserve">The main point in all this is that we are far enough removed from the Infinite Spirit that the evil and corruption of this world cannot be attributed to </w:t>
      </w:r>
      <w:r w:rsidR="00E9299C" w:rsidRPr="00974F36">
        <w:rPr>
          <w:rFonts w:eastAsiaTheme="minorHAnsi"/>
        </w:rPr>
        <w:t xml:space="preserve">the transcendent creator </w:t>
      </w:r>
      <w:r w:rsidR="00990166" w:rsidRPr="00974F36">
        <w:rPr>
          <w:rFonts w:eastAsiaTheme="minorHAnsi"/>
        </w:rPr>
        <w:t>g</w:t>
      </w:r>
      <w:r w:rsidR="00E9299C" w:rsidRPr="00974F36">
        <w:rPr>
          <w:rFonts w:eastAsiaTheme="minorHAnsi"/>
        </w:rPr>
        <w:t>od</w:t>
      </w:r>
      <w:r w:rsidR="00304318" w:rsidRPr="00974F36">
        <w:rPr>
          <w:rFonts w:eastAsiaTheme="minorHAnsi"/>
        </w:rPr>
        <w:t>.</w:t>
      </w:r>
      <w:r w:rsidR="002378F2" w:rsidRPr="00974F36">
        <w:rPr>
          <w:rFonts w:eastAsiaTheme="minorHAnsi"/>
        </w:rPr>
        <w:t xml:space="preserve"> </w:t>
      </w:r>
      <w:r w:rsidR="00E76B83" w:rsidRPr="00974F36">
        <w:rPr>
          <w:rFonts w:eastAsiaTheme="minorHAnsi"/>
        </w:rPr>
        <w:t xml:space="preserve"> As Gathercole notes</w:t>
      </w:r>
      <w:r w:rsidR="00E9299C" w:rsidRPr="00974F36">
        <w:rPr>
          <w:rFonts w:eastAsiaTheme="minorHAnsi"/>
        </w:rPr>
        <w:t>: “</w:t>
      </w:r>
      <w:r w:rsidR="00E76B83" w:rsidRPr="00974F36">
        <w:rPr>
          <w:rFonts w:eastAsiaTheme="minorHAnsi"/>
        </w:rPr>
        <w:t>So, far from humanity being the pinnacle of creation, in the Gnostic system the successively descending realities—further and further away from their source, the pure cloud of light—have eventually spluttered out Adam and Eve.</w:t>
      </w:r>
      <w:r w:rsidR="00E9299C" w:rsidRPr="00974F36">
        <w:rPr>
          <w:rFonts w:eastAsiaTheme="minorHAnsi"/>
        </w:rPr>
        <w:t>”</w:t>
      </w:r>
      <w:r w:rsidR="00E76B83" w:rsidRPr="00974F36">
        <w:rPr>
          <w:rStyle w:val="FootnoteReference"/>
          <w:rFonts w:eastAsiaTheme="minorHAnsi"/>
        </w:rPr>
        <w:footnoteReference w:id="39"/>
      </w:r>
    </w:p>
    <w:p w14:paraId="60E5F9C0" w14:textId="72605DFB" w:rsidR="00AC2DCC" w:rsidRPr="00974F36" w:rsidRDefault="002F12EF" w:rsidP="00AC2DCC">
      <w:pPr>
        <w:autoSpaceDE w:val="0"/>
        <w:autoSpaceDN w:val="0"/>
        <w:adjustRightInd w:val="0"/>
        <w:rPr>
          <w:rFonts w:eastAsiaTheme="minorHAnsi"/>
        </w:rPr>
      </w:pPr>
      <w:r w:rsidRPr="00974F36">
        <w:rPr>
          <w:rFonts w:eastAsiaTheme="minorHAnsi"/>
        </w:rPr>
        <w:lastRenderedPageBreak/>
        <w:tab/>
        <w:t xml:space="preserve">The </w:t>
      </w:r>
      <w:r w:rsidR="00990166" w:rsidRPr="00974F36">
        <w:rPr>
          <w:rFonts w:eastAsiaTheme="minorHAnsi"/>
        </w:rPr>
        <w:t>second main</w:t>
      </w:r>
      <w:r w:rsidR="0073655F" w:rsidRPr="00974F36">
        <w:rPr>
          <w:rFonts w:eastAsiaTheme="minorHAnsi"/>
        </w:rPr>
        <w:t xml:space="preserve"> section of the gospel concludes </w:t>
      </w:r>
      <w:r w:rsidRPr="00974F36">
        <w:rPr>
          <w:rFonts w:eastAsiaTheme="minorHAnsi"/>
        </w:rPr>
        <w:t xml:space="preserve">with a series of </w:t>
      </w:r>
      <w:r w:rsidR="005871EE" w:rsidRPr="00974F36">
        <w:rPr>
          <w:rFonts w:eastAsiaTheme="minorHAnsi"/>
        </w:rPr>
        <w:t xml:space="preserve">Judas’s </w:t>
      </w:r>
      <w:r w:rsidRPr="00974F36">
        <w:rPr>
          <w:rFonts w:eastAsiaTheme="minorHAnsi"/>
        </w:rPr>
        <w:t>questions</w:t>
      </w:r>
      <w:r w:rsidR="0073655F" w:rsidRPr="00974F36">
        <w:rPr>
          <w:rFonts w:eastAsiaTheme="minorHAnsi"/>
        </w:rPr>
        <w:t xml:space="preserve"> and Jesus’s answers (53:8–57:15)</w:t>
      </w:r>
      <w:r w:rsidRPr="00974F36">
        <w:rPr>
          <w:rFonts w:eastAsiaTheme="minorHAnsi"/>
        </w:rPr>
        <w:t>. These</w:t>
      </w:r>
      <w:r w:rsidR="0073655F" w:rsidRPr="00974F36">
        <w:rPr>
          <w:rFonts w:eastAsiaTheme="minorHAnsi"/>
        </w:rPr>
        <w:t xml:space="preserve"> </w:t>
      </w:r>
      <w:r w:rsidRPr="00974F36">
        <w:rPr>
          <w:rFonts w:eastAsiaTheme="minorHAnsi"/>
        </w:rPr>
        <w:t xml:space="preserve">concern </w:t>
      </w:r>
      <w:r w:rsidR="0073655F" w:rsidRPr="00974F36">
        <w:rPr>
          <w:rFonts w:eastAsiaTheme="minorHAnsi"/>
        </w:rPr>
        <w:t xml:space="preserve">human identity and eschatology: </w:t>
      </w:r>
      <w:r w:rsidRPr="00974F36">
        <w:rPr>
          <w:rFonts w:eastAsiaTheme="minorHAnsi"/>
        </w:rPr>
        <w:t>the length of human life, whether the human</w:t>
      </w:r>
      <w:r w:rsidR="00140073" w:rsidRPr="00974F36">
        <w:rPr>
          <w:rFonts w:eastAsiaTheme="minorHAnsi"/>
        </w:rPr>
        <w:t xml:space="preserve"> spirit can die, the destiny of humanity, and the fate of those who are baptized in Jesus’s name. Jesus </w:t>
      </w:r>
      <w:r w:rsidR="0073655F" w:rsidRPr="00974F36">
        <w:rPr>
          <w:rFonts w:eastAsiaTheme="minorHAnsi"/>
        </w:rPr>
        <w:t>presents</w:t>
      </w:r>
      <w:r w:rsidR="00140073" w:rsidRPr="00974F36">
        <w:rPr>
          <w:rFonts w:eastAsiaTheme="minorHAnsi"/>
        </w:rPr>
        <w:t xml:space="preserve"> a pessimistic view of humanity’s fate. Human life is limited. The human spirit is given only as a loan, for a short period of time. Humanity will become hopelessly corrup</w:t>
      </w:r>
      <w:r w:rsidR="00443976" w:rsidRPr="00974F36">
        <w:rPr>
          <w:rFonts w:eastAsiaTheme="minorHAnsi"/>
        </w:rPr>
        <w:t xml:space="preserve">t: </w:t>
      </w:r>
      <w:r w:rsidR="00140073" w:rsidRPr="00974F36">
        <w:rPr>
          <w:rFonts w:eastAsiaTheme="minorHAnsi"/>
        </w:rPr>
        <w:t>“they will fornicate in my name and kill their children</w:t>
      </w:r>
      <w:r w:rsidR="00E95378" w:rsidRPr="00974F36">
        <w:rPr>
          <w:rFonts w:eastAsiaTheme="minorHAnsi"/>
        </w:rPr>
        <w:t xml:space="preserve">” (54:24). They “will serve Saklas, sinning in my name” (55:9). Far from saving them, “this baptism [...in] my name [...] will destroy the entire race of Adam, the earthly man” (56:6). </w:t>
      </w:r>
      <w:r w:rsidR="0073655F" w:rsidRPr="00974F36">
        <w:rPr>
          <w:rFonts w:eastAsiaTheme="minorHAnsi"/>
        </w:rPr>
        <w:t>Those who sin “in my name” is clearly a reference to orthodox believers</w:t>
      </w:r>
      <w:r w:rsidR="003C7857" w:rsidRPr="00974F36">
        <w:rPr>
          <w:rFonts w:eastAsiaTheme="minorHAnsi"/>
        </w:rPr>
        <w:t xml:space="preserve">, whose fate is destruction. </w:t>
      </w:r>
      <w:r w:rsidR="00E95378" w:rsidRPr="00974F36">
        <w:rPr>
          <w:rFonts w:eastAsiaTheme="minorHAnsi"/>
        </w:rPr>
        <w:t xml:space="preserve">The fate of </w:t>
      </w:r>
      <w:r w:rsidR="0073655F" w:rsidRPr="00974F36">
        <w:rPr>
          <w:rFonts w:eastAsiaTheme="minorHAnsi"/>
        </w:rPr>
        <w:t xml:space="preserve">Jesus’s human shell is </w:t>
      </w:r>
      <w:r w:rsidR="00E95378" w:rsidRPr="00974F36">
        <w:rPr>
          <w:rFonts w:eastAsiaTheme="minorHAnsi"/>
        </w:rPr>
        <w:t xml:space="preserve">the same. Jesus says, “Tomorrow the one who bears me will be tortured” (56:8). </w:t>
      </w:r>
    </w:p>
    <w:p w14:paraId="5274531C" w14:textId="7602573F" w:rsidR="00E95378" w:rsidRPr="00974F36" w:rsidRDefault="00E95378" w:rsidP="009C3092">
      <w:pPr>
        <w:autoSpaceDE w:val="0"/>
        <w:autoSpaceDN w:val="0"/>
        <w:adjustRightInd w:val="0"/>
        <w:rPr>
          <w:rFonts w:eastAsiaTheme="minorHAnsi"/>
        </w:rPr>
      </w:pPr>
      <w:r w:rsidRPr="00974F36">
        <w:rPr>
          <w:rFonts w:eastAsiaTheme="minorHAnsi"/>
        </w:rPr>
        <w:tab/>
        <w:t>Yet Judas’s fate will be different.</w:t>
      </w:r>
      <w:r w:rsidR="00271D14" w:rsidRPr="00974F36">
        <w:rPr>
          <w:rFonts w:eastAsiaTheme="minorHAnsi"/>
        </w:rPr>
        <w:t xml:space="preserve"> </w:t>
      </w:r>
      <w:r w:rsidRPr="00974F36">
        <w:rPr>
          <w:rFonts w:eastAsiaTheme="minorHAnsi"/>
        </w:rPr>
        <w:t>Jesus says, “</w:t>
      </w:r>
      <w:r w:rsidR="005C6998" w:rsidRPr="00974F36">
        <w:rPr>
          <w:rFonts w:eastAsiaTheme="minorHAnsi"/>
        </w:rPr>
        <w:t>B</w:t>
      </w:r>
      <w:r w:rsidRPr="00974F36">
        <w:rPr>
          <w:rFonts w:eastAsiaTheme="minorHAnsi"/>
        </w:rPr>
        <w:t>ut as for you, you will surpass them all, for you will sacrifice the human being who bears me”</w:t>
      </w:r>
      <w:r w:rsidR="005C6998" w:rsidRPr="00974F36">
        <w:rPr>
          <w:rFonts w:eastAsiaTheme="minorHAnsi"/>
        </w:rPr>
        <w:t xml:space="preserve"> (56:18–20).</w:t>
      </w:r>
      <w:r w:rsidRPr="00974F36">
        <w:rPr>
          <w:rFonts w:eastAsiaTheme="minorHAnsi"/>
        </w:rPr>
        <w:t xml:space="preserve"> </w:t>
      </w:r>
      <w:r w:rsidR="0077261D" w:rsidRPr="00974F36">
        <w:rPr>
          <w:rFonts w:eastAsiaTheme="minorHAnsi"/>
        </w:rPr>
        <w:t>By helping to liberate Jesus from his bod</w:t>
      </w:r>
      <w:r w:rsidR="0042371D" w:rsidRPr="00974F36">
        <w:rPr>
          <w:rFonts w:eastAsiaTheme="minorHAnsi"/>
        </w:rPr>
        <w:t>il</w:t>
      </w:r>
      <w:r w:rsidR="0077261D" w:rsidRPr="00974F36">
        <w:rPr>
          <w:rFonts w:eastAsiaTheme="minorHAnsi"/>
        </w:rPr>
        <w:t>y</w:t>
      </w:r>
      <w:r w:rsidR="0042371D" w:rsidRPr="00974F36">
        <w:rPr>
          <w:rFonts w:eastAsiaTheme="minorHAnsi"/>
        </w:rPr>
        <w:t xml:space="preserve"> imprisonment</w:t>
      </w:r>
      <w:r w:rsidR="0077261D" w:rsidRPr="00974F36">
        <w:rPr>
          <w:rFonts w:eastAsiaTheme="minorHAnsi"/>
        </w:rPr>
        <w:t xml:space="preserve">, Judas will become the </w:t>
      </w:r>
      <w:r w:rsidR="005871EE" w:rsidRPr="00974F36">
        <w:rPr>
          <w:rFonts w:eastAsiaTheme="minorHAnsi"/>
        </w:rPr>
        <w:t>thirteenth</w:t>
      </w:r>
      <w:r w:rsidR="0077261D" w:rsidRPr="00974F36">
        <w:rPr>
          <w:rFonts w:eastAsiaTheme="minorHAnsi"/>
        </w:rPr>
        <w:t xml:space="preserve"> apostle and rule over the others.</w:t>
      </w:r>
      <w:r w:rsidR="009C3092" w:rsidRPr="00974F36">
        <w:rPr>
          <w:rFonts w:eastAsiaTheme="minorHAnsi"/>
        </w:rPr>
        <w:t xml:space="preserve"> </w:t>
      </w:r>
      <w:r w:rsidR="005C6998" w:rsidRPr="00974F36">
        <w:rPr>
          <w:rFonts w:eastAsiaTheme="minorHAnsi"/>
        </w:rPr>
        <w:t xml:space="preserve">“Already your horn has been exalted” (56:22), Jesus says, “And the star that leads the way is your star” (57:20). </w:t>
      </w:r>
      <w:r w:rsidR="0077261D" w:rsidRPr="00974F36">
        <w:rPr>
          <w:rFonts w:eastAsiaTheme="minorHAnsi"/>
        </w:rPr>
        <w:t>Also exalted will be those human beings who have the spark of divinity.  “</w:t>
      </w:r>
      <w:r w:rsidR="0042371D" w:rsidRPr="00974F36">
        <w:rPr>
          <w:rFonts w:eastAsiaTheme="minorHAnsi"/>
        </w:rPr>
        <w:t>T</w:t>
      </w:r>
      <w:r w:rsidR="0077261D" w:rsidRPr="00974F36">
        <w:rPr>
          <w:rFonts w:eastAsiaTheme="minorHAnsi"/>
        </w:rPr>
        <w:t>he great race of Adam will be exa</w:t>
      </w:r>
      <w:r w:rsidR="0042371D" w:rsidRPr="00974F36">
        <w:rPr>
          <w:rFonts w:eastAsiaTheme="minorHAnsi"/>
        </w:rPr>
        <w:t>lted</w:t>
      </w:r>
      <w:r w:rsidR="0077261D" w:rsidRPr="00974F36">
        <w:rPr>
          <w:rFonts w:eastAsiaTheme="minorHAnsi"/>
        </w:rPr>
        <w:t xml:space="preserve">, for prior to heaven, the </w:t>
      </w:r>
      <w:r w:rsidR="0018489B" w:rsidRPr="00974F36">
        <w:rPr>
          <w:rFonts w:eastAsiaTheme="minorHAnsi"/>
        </w:rPr>
        <w:t>e</w:t>
      </w:r>
      <w:r w:rsidR="0077261D" w:rsidRPr="00974F36">
        <w:rPr>
          <w:rFonts w:eastAsiaTheme="minorHAnsi"/>
        </w:rPr>
        <w:t>arth, and the angels, that race exist</w:t>
      </w:r>
      <w:r w:rsidR="005C6998" w:rsidRPr="00974F36">
        <w:rPr>
          <w:rFonts w:eastAsiaTheme="minorHAnsi"/>
        </w:rPr>
        <w:t>s</w:t>
      </w:r>
      <w:r w:rsidR="0077261D" w:rsidRPr="00974F36">
        <w:rPr>
          <w:rFonts w:eastAsiaTheme="minorHAnsi"/>
        </w:rPr>
        <w:t xml:space="preserve"> through the aeons”</w:t>
      </w:r>
      <w:r w:rsidR="0042371D" w:rsidRPr="00974F36">
        <w:rPr>
          <w:rFonts w:eastAsiaTheme="minorHAnsi"/>
        </w:rPr>
        <w:t xml:space="preserve"> (57</w:t>
      </w:r>
      <w:r w:rsidR="0018489B" w:rsidRPr="00974F36">
        <w:rPr>
          <w:rFonts w:eastAsiaTheme="minorHAnsi"/>
        </w:rPr>
        <w:t>:10–12)</w:t>
      </w:r>
      <w:r w:rsidR="00990166" w:rsidRPr="00974F36">
        <w:rPr>
          <w:rFonts w:eastAsiaTheme="minorHAnsi"/>
        </w:rPr>
        <w:t>.</w:t>
      </w:r>
    </w:p>
    <w:p w14:paraId="4B541F4B" w14:textId="77777777" w:rsidR="00A768A3" w:rsidRPr="00974F36" w:rsidRDefault="008B5C42" w:rsidP="00715E4A">
      <w:pPr>
        <w:autoSpaceDE w:val="0"/>
        <w:autoSpaceDN w:val="0"/>
        <w:adjustRightInd w:val="0"/>
        <w:rPr>
          <w:rFonts w:eastAsiaTheme="minorHAnsi"/>
        </w:rPr>
      </w:pPr>
      <w:r w:rsidRPr="00974F36">
        <w:rPr>
          <w:rFonts w:eastAsiaTheme="minorHAnsi"/>
        </w:rPr>
        <w:tab/>
        <w:t xml:space="preserve">The dialogue concludes with </w:t>
      </w:r>
      <w:r w:rsidR="00FF5D29" w:rsidRPr="00974F36">
        <w:rPr>
          <w:rFonts w:eastAsiaTheme="minorHAnsi"/>
        </w:rPr>
        <w:t>Jesus’s pronouncement that his revelation is complete</w:t>
      </w:r>
      <w:r w:rsidR="004805F4" w:rsidRPr="00974F36">
        <w:rPr>
          <w:rFonts w:eastAsiaTheme="minorHAnsi"/>
        </w:rPr>
        <w:t xml:space="preserve">. </w:t>
      </w:r>
      <w:r w:rsidR="00FF5D29" w:rsidRPr="00974F36">
        <w:rPr>
          <w:rFonts w:eastAsiaTheme="minorHAnsi"/>
        </w:rPr>
        <w:t xml:space="preserve">“Lo, you have been told everything” </w:t>
      </w:r>
      <w:r w:rsidR="004805F4" w:rsidRPr="00974F36">
        <w:rPr>
          <w:rFonts w:eastAsiaTheme="minorHAnsi"/>
        </w:rPr>
        <w:t>(</w:t>
      </w:r>
      <w:r w:rsidR="00FF5D29" w:rsidRPr="00974F36">
        <w:rPr>
          <w:rFonts w:eastAsiaTheme="minorHAnsi"/>
        </w:rPr>
        <w:t>57:17)</w:t>
      </w:r>
      <w:r w:rsidR="004805F4" w:rsidRPr="00974F36">
        <w:rPr>
          <w:rFonts w:eastAsiaTheme="minorHAnsi"/>
        </w:rPr>
        <w:t>. This is</w:t>
      </w:r>
      <w:r w:rsidR="00FF5D29" w:rsidRPr="00974F36">
        <w:rPr>
          <w:rFonts w:eastAsiaTheme="minorHAnsi"/>
        </w:rPr>
        <w:t xml:space="preserve"> followed by a </w:t>
      </w:r>
      <w:r w:rsidRPr="00974F36">
        <w:rPr>
          <w:rFonts w:eastAsiaTheme="minorHAnsi"/>
        </w:rPr>
        <w:t>scene reminiscent of the</w:t>
      </w:r>
      <w:r w:rsidR="00F33050" w:rsidRPr="00974F36">
        <w:rPr>
          <w:rFonts w:eastAsiaTheme="minorHAnsi"/>
        </w:rPr>
        <w:t xml:space="preserve"> Synoptic</w:t>
      </w:r>
      <w:r w:rsidRPr="00974F36">
        <w:rPr>
          <w:rFonts w:eastAsiaTheme="minorHAnsi"/>
        </w:rPr>
        <w:t xml:space="preserve"> transfiguration </w:t>
      </w:r>
      <w:r w:rsidR="00F33050" w:rsidRPr="00974F36">
        <w:rPr>
          <w:rFonts w:eastAsiaTheme="minorHAnsi"/>
        </w:rPr>
        <w:t>account</w:t>
      </w:r>
      <w:r w:rsidR="005871EE" w:rsidRPr="00974F36">
        <w:rPr>
          <w:rFonts w:eastAsiaTheme="minorHAnsi"/>
        </w:rPr>
        <w:t>s</w:t>
      </w:r>
      <w:r w:rsidR="001E213E" w:rsidRPr="00974F36">
        <w:rPr>
          <w:rFonts w:eastAsiaTheme="minorHAnsi"/>
        </w:rPr>
        <w:t xml:space="preserve"> </w:t>
      </w:r>
      <w:r w:rsidR="0035551F" w:rsidRPr="00974F36">
        <w:rPr>
          <w:rFonts w:eastAsiaTheme="minorHAnsi"/>
        </w:rPr>
        <w:t xml:space="preserve">(Matt. 17:1–9; Mark 9:2–10; Luke 9:28–36) </w:t>
      </w:r>
      <w:r w:rsidR="001E213E" w:rsidRPr="00974F36">
        <w:rPr>
          <w:rFonts w:eastAsiaTheme="minorHAnsi"/>
        </w:rPr>
        <w:t xml:space="preserve">and the ascension of Jesus in Acts </w:t>
      </w:r>
      <w:r w:rsidR="00A622C9" w:rsidRPr="00974F36">
        <w:rPr>
          <w:rFonts w:eastAsiaTheme="minorHAnsi"/>
        </w:rPr>
        <w:t>(</w:t>
      </w:r>
      <w:r w:rsidR="001E213E" w:rsidRPr="00974F36">
        <w:rPr>
          <w:rFonts w:eastAsiaTheme="minorHAnsi"/>
        </w:rPr>
        <w:t>1</w:t>
      </w:r>
      <w:r w:rsidR="00A622C9" w:rsidRPr="00974F36">
        <w:rPr>
          <w:rFonts w:eastAsiaTheme="minorHAnsi"/>
        </w:rPr>
        <w:t>:9–11)</w:t>
      </w:r>
      <w:r w:rsidRPr="00974F36">
        <w:rPr>
          <w:rFonts w:eastAsiaTheme="minorHAnsi"/>
        </w:rPr>
        <w:t xml:space="preserve">. </w:t>
      </w:r>
      <w:r w:rsidR="00715E4A" w:rsidRPr="00974F36">
        <w:rPr>
          <w:rFonts w:eastAsiaTheme="minorHAnsi"/>
        </w:rPr>
        <w:t xml:space="preserve">Commanded by Jesus to look up, </w:t>
      </w:r>
      <w:r w:rsidRPr="00974F36">
        <w:rPr>
          <w:rFonts w:eastAsiaTheme="minorHAnsi"/>
        </w:rPr>
        <w:t xml:space="preserve">Judas sees a </w:t>
      </w:r>
      <w:r w:rsidR="001E213E" w:rsidRPr="00974F36">
        <w:rPr>
          <w:rFonts w:eastAsiaTheme="minorHAnsi"/>
        </w:rPr>
        <w:t xml:space="preserve">luminous </w:t>
      </w:r>
      <w:r w:rsidRPr="00974F36">
        <w:rPr>
          <w:rFonts w:eastAsiaTheme="minorHAnsi"/>
        </w:rPr>
        <w:t>cloud</w:t>
      </w:r>
      <w:r w:rsidR="00715E4A" w:rsidRPr="00974F36">
        <w:rPr>
          <w:rFonts w:eastAsiaTheme="minorHAnsi"/>
        </w:rPr>
        <w:t>.</w:t>
      </w:r>
      <w:r w:rsidR="00DC13D3" w:rsidRPr="00974F36">
        <w:rPr>
          <w:rFonts w:eastAsiaTheme="minorHAnsi"/>
        </w:rPr>
        <w:t xml:space="preserve"> The text says</w:t>
      </w:r>
      <w:r w:rsidRPr="00974F36">
        <w:rPr>
          <w:rFonts w:eastAsiaTheme="minorHAnsi"/>
        </w:rPr>
        <w:t xml:space="preserve"> </w:t>
      </w:r>
      <w:r w:rsidR="00DC13D3" w:rsidRPr="00974F36">
        <w:rPr>
          <w:rFonts w:eastAsiaTheme="minorHAnsi"/>
        </w:rPr>
        <w:t>“</w:t>
      </w:r>
      <w:r w:rsidRPr="00974F36">
        <w:rPr>
          <w:rFonts w:eastAsiaTheme="minorHAnsi"/>
        </w:rPr>
        <w:t>he</w:t>
      </w:r>
      <w:r w:rsidR="00DC13D3" w:rsidRPr="00974F36">
        <w:rPr>
          <w:rFonts w:eastAsiaTheme="minorHAnsi"/>
        </w:rPr>
        <w:t xml:space="preserve"> entered it” (57:23) but</w:t>
      </w:r>
      <w:r w:rsidR="0067324E" w:rsidRPr="00974F36">
        <w:rPr>
          <w:rFonts w:eastAsiaTheme="minorHAnsi"/>
        </w:rPr>
        <w:t xml:space="preserve"> </w:t>
      </w:r>
      <w:r w:rsidR="00F92798" w:rsidRPr="00974F36">
        <w:rPr>
          <w:rFonts w:eastAsiaTheme="minorHAnsi"/>
        </w:rPr>
        <w:t xml:space="preserve">it </w:t>
      </w:r>
      <w:r w:rsidR="00DC13D3" w:rsidRPr="00974F36">
        <w:rPr>
          <w:rFonts w:eastAsiaTheme="minorHAnsi"/>
        </w:rPr>
        <w:t xml:space="preserve">is </w:t>
      </w:r>
      <w:r w:rsidR="00A622C9" w:rsidRPr="00974F36">
        <w:rPr>
          <w:rFonts w:eastAsiaTheme="minorHAnsi"/>
        </w:rPr>
        <w:t>unclear</w:t>
      </w:r>
      <w:r w:rsidR="00DC13D3" w:rsidRPr="00974F36">
        <w:rPr>
          <w:rFonts w:eastAsiaTheme="minorHAnsi"/>
        </w:rPr>
        <w:t xml:space="preserve"> whether this </w:t>
      </w:r>
      <w:r w:rsidR="00990166" w:rsidRPr="00974F36">
        <w:rPr>
          <w:rFonts w:eastAsiaTheme="minorHAnsi"/>
        </w:rPr>
        <w:t>transfiguration-like departure relates to</w:t>
      </w:r>
      <w:r w:rsidR="00DC13D3" w:rsidRPr="00974F36">
        <w:rPr>
          <w:rFonts w:eastAsiaTheme="minorHAnsi"/>
        </w:rPr>
        <w:t xml:space="preserve"> Judas or Jesus</w:t>
      </w:r>
      <w:r w:rsidRPr="00974F36">
        <w:rPr>
          <w:rFonts w:eastAsiaTheme="minorHAnsi"/>
        </w:rPr>
        <w:t xml:space="preserve">. </w:t>
      </w:r>
      <w:r w:rsidR="00C71B40" w:rsidRPr="00974F36">
        <w:rPr>
          <w:rFonts w:eastAsiaTheme="minorHAnsi"/>
        </w:rPr>
        <w:t xml:space="preserve">Earlier commentators claimed it was Judas, but most now say it is Jesus. </w:t>
      </w:r>
      <w:r w:rsidR="001E213E" w:rsidRPr="00974F36">
        <w:rPr>
          <w:rFonts w:eastAsiaTheme="minorHAnsi"/>
        </w:rPr>
        <w:t xml:space="preserve">The </w:t>
      </w:r>
      <w:r w:rsidR="009611E5" w:rsidRPr="00974F36">
        <w:rPr>
          <w:rFonts w:eastAsiaTheme="minorHAnsi"/>
        </w:rPr>
        <w:t xml:space="preserve">final phrase, “And Judas no longer saw Jesus” (58:5) </w:t>
      </w:r>
      <w:r w:rsidR="00C71B40" w:rsidRPr="00974F36">
        <w:rPr>
          <w:rFonts w:eastAsiaTheme="minorHAnsi"/>
        </w:rPr>
        <w:t>would seem to indicate</w:t>
      </w:r>
      <w:r w:rsidR="001E213E" w:rsidRPr="00974F36">
        <w:rPr>
          <w:rFonts w:eastAsiaTheme="minorHAnsi"/>
        </w:rPr>
        <w:t xml:space="preserve"> </w:t>
      </w:r>
      <w:r w:rsidR="00FF5D29" w:rsidRPr="00974F36">
        <w:rPr>
          <w:rFonts w:eastAsiaTheme="minorHAnsi"/>
        </w:rPr>
        <w:t>the latter</w:t>
      </w:r>
      <w:r w:rsidR="009611E5" w:rsidRPr="00974F36">
        <w:rPr>
          <w:rFonts w:eastAsiaTheme="minorHAnsi"/>
        </w:rPr>
        <w:t xml:space="preserve">. </w:t>
      </w:r>
      <w:r w:rsidR="00C71B40" w:rsidRPr="00974F36">
        <w:rPr>
          <w:rFonts w:eastAsiaTheme="minorHAnsi"/>
        </w:rPr>
        <w:t xml:space="preserve">As in the transfiguration account, a voice comes from the cloud. Unfortunately, the </w:t>
      </w:r>
      <w:r w:rsidR="00096C82" w:rsidRPr="00974F36">
        <w:rPr>
          <w:rFonts w:eastAsiaTheme="minorHAnsi"/>
        </w:rPr>
        <w:t>words</w:t>
      </w:r>
      <w:r w:rsidR="00C71B40" w:rsidRPr="00974F36">
        <w:rPr>
          <w:rFonts w:eastAsiaTheme="minorHAnsi"/>
        </w:rPr>
        <w:t xml:space="preserve"> the voice </w:t>
      </w:r>
      <w:r w:rsidR="00096C82" w:rsidRPr="00974F36">
        <w:rPr>
          <w:rFonts w:eastAsiaTheme="minorHAnsi"/>
        </w:rPr>
        <w:t xml:space="preserve">speaks </w:t>
      </w:r>
      <w:r w:rsidR="00C71B40" w:rsidRPr="00974F36">
        <w:rPr>
          <w:rFonts w:eastAsiaTheme="minorHAnsi"/>
        </w:rPr>
        <w:t xml:space="preserve">(58:1–4) cannot be restored, except for the phrase, “...the great race/generation...” </w:t>
      </w:r>
    </w:p>
    <w:p w14:paraId="0F8EA1C7" w14:textId="36F26166" w:rsidR="003506AF" w:rsidRPr="00974F36" w:rsidRDefault="00045BBD" w:rsidP="00A768A3">
      <w:pPr>
        <w:autoSpaceDE w:val="0"/>
        <w:autoSpaceDN w:val="0"/>
        <w:adjustRightInd w:val="0"/>
        <w:ind w:firstLine="720"/>
        <w:rPr>
          <w:rFonts w:eastAsiaTheme="minorHAnsi"/>
        </w:rPr>
      </w:pPr>
      <w:r w:rsidRPr="00974F36">
        <w:rPr>
          <w:rFonts w:eastAsiaTheme="minorHAnsi"/>
        </w:rPr>
        <w:t>With Jesus’s departure the</w:t>
      </w:r>
      <w:r w:rsidR="00B5772F" w:rsidRPr="00974F36">
        <w:rPr>
          <w:rFonts w:eastAsiaTheme="minorHAnsi"/>
        </w:rPr>
        <w:t xml:space="preserve"> dialogue </w:t>
      </w:r>
      <w:r w:rsidRPr="00974F36">
        <w:rPr>
          <w:rFonts w:eastAsiaTheme="minorHAnsi"/>
        </w:rPr>
        <w:t xml:space="preserve">section </w:t>
      </w:r>
      <w:r w:rsidR="00B5772F" w:rsidRPr="00974F36">
        <w:rPr>
          <w:rFonts w:eastAsiaTheme="minorHAnsi"/>
        </w:rPr>
        <w:t>ends</w:t>
      </w:r>
      <w:r w:rsidR="0069696F" w:rsidRPr="00974F36">
        <w:rPr>
          <w:rFonts w:eastAsiaTheme="minorHAnsi"/>
        </w:rPr>
        <w:t xml:space="preserve"> and the gospel turns toward its climax</w:t>
      </w:r>
      <w:r w:rsidR="002E78FE" w:rsidRPr="00974F36">
        <w:rPr>
          <w:rFonts w:eastAsiaTheme="minorHAnsi"/>
        </w:rPr>
        <w:t xml:space="preserve"> and conclusion</w:t>
      </w:r>
      <w:r w:rsidR="0069696F" w:rsidRPr="00974F36">
        <w:rPr>
          <w:rFonts w:eastAsiaTheme="minorHAnsi"/>
        </w:rPr>
        <w:t xml:space="preserve"> in the betrayal by</w:t>
      </w:r>
      <w:r w:rsidR="00C71B40" w:rsidRPr="00974F36">
        <w:rPr>
          <w:rFonts w:eastAsiaTheme="minorHAnsi"/>
        </w:rPr>
        <w:t xml:space="preserve"> </w:t>
      </w:r>
      <w:r w:rsidR="0069696F" w:rsidRPr="00974F36">
        <w:rPr>
          <w:rFonts w:eastAsiaTheme="minorHAnsi"/>
        </w:rPr>
        <w:t>Judas.</w:t>
      </w:r>
    </w:p>
    <w:p w14:paraId="628E1270" w14:textId="77777777" w:rsidR="00F22684" w:rsidRPr="00974F36" w:rsidRDefault="00F22684" w:rsidP="00F22684">
      <w:pPr>
        <w:autoSpaceDE w:val="0"/>
        <w:autoSpaceDN w:val="0"/>
        <w:adjustRightInd w:val="0"/>
        <w:rPr>
          <w:rFonts w:eastAsiaTheme="minorHAnsi"/>
        </w:rPr>
      </w:pPr>
    </w:p>
    <w:p w14:paraId="5D4E8250" w14:textId="4689CA11" w:rsidR="00271F96" w:rsidRPr="00974F36" w:rsidRDefault="00271F96" w:rsidP="00271F96">
      <w:pPr>
        <w:rPr>
          <w:i/>
          <w:iCs/>
        </w:rPr>
      </w:pPr>
      <w:r w:rsidRPr="00974F36">
        <w:rPr>
          <w:i/>
          <w:iCs/>
        </w:rPr>
        <w:t>Conclusion: Judas Betrays Jesus</w:t>
      </w:r>
      <w:r w:rsidR="00F22684" w:rsidRPr="00974F36">
        <w:rPr>
          <w:i/>
          <w:iCs/>
        </w:rPr>
        <w:t xml:space="preserve"> </w:t>
      </w:r>
      <w:r w:rsidR="00F22684" w:rsidRPr="00974F36">
        <w:t>(</w:t>
      </w:r>
      <w:r w:rsidR="00FF5D29" w:rsidRPr="00974F36">
        <w:t>58:6–26</w:t>
      </w:r>
      <w:r w:rsidR="00F22684" w:rsidRPr="00974F36">
        <w:t>)</w:t>
      </w:r>
    </w:p>
    <w:p w14:paraId="47B95D3D" w14:textId="10AC3BC0" w:rsidR="00482A97" w:rsidRPr="00974F36" w:rsidRDefault="002F12EF" w:rsidP="00700A35">
      <w:r w:rsidRPr="00974F36">
        <w:t xml:space="preserve">Just as the opening summary of Jesus’s ministry echoed events in the </w:t>
      </w:r>
      <w:r w:rsidR="0067324E" w:rsidRPr="00974F36">
        <w:t xml:space="preserve">canonical </w:t>
      </w:r>
      <w:r w:rsidRPr="00974F36">
        <w:t>gospels, so the epilogue</w:t>
      </w:r>
      <w:r w:rsidR="0049192F" w:rsidRPr="00974F36">
        <w:t xml:space="preserve"> </w:t>
      </w:r>
      <w:r w:rsidRPr="00974F36">
        <w:t>return</w:t>
      </w:r>
      <w:r w:rsidR="0049192F" w:rsidRPr="00974F36">
        <w:t>s</w:t>
      </w:r>
      <w:r w:rsidRPr="00974F36">
        <w:t xml:space="preserve"> to the traditional gospel story</w:t>
      </w:r>
      <w:r w:rsidR="00407658" w:rsidRPr="00974F36">
        <w:t>, reconnectin</w:t>
      </w:r>
      <w:r w:rsidR="00A524E7" w:rsidRPr="00974F36">
        <w:t>g</w:t>
      </w:r>
      <w:r w:rsidR="00407658" w:rsidRPr="00974F36">
        <w:t xml:space="preserve"> the dialogue to the final events in Jesus’s life.</w:t>
      </w:r>
      <w:r w:rsidR="00407658" w:rsidRPr="00974F36">
        <w:rPr>
          <w:rStyle w:val="FootnoteReference"/>
        </w:rPr>
        <w:footnoteReference w:id="40"/>
      </w:r>
      <w:r w:rsidR="002D2FA5" w:rsidRPr="00974F36">
        <w:t xml:space="preserve"> The </w:t>
      </w:r>
      <w:r w:rsidR="00AA1AAF" w:rsidRPr="00974F36">
        <w:t xml:space="preserve">Synoptic accounts of the </w:t>
      </w:r>
      <w:r w:rsidR="002D2FA5" w:rsidRPr="00974F36">
        <w:t>last supper and Gethsemane a</w:t>
      </w:r>
      <w:r w:rsidR="00045BBD" w:rsidRPr="00974F36">
        <w:t>ppear to be</w:t>
      </w:r>
      <w:r w:rsidR="002D2FA5" w:rsidRPr="00974F36">
        <w:t xml:space="preserve"> combined as Jesus goes to the guest room to pray. </w:t>
      </w:r>
      <w:r w:rsidR="0049192F" w:rsidRPr="00974F36">
        <w:t>As in the Synoptics, t</w:t>
      </w:r>
      <w:r w:rsidRPr="00974F36">
        <w:t xml:space="preserve">he religious leaders </w:t>
      </w:r>
      <w:r w:rsidR="002D2FA5" w:rsidRPr="00974F36">
        <w:t xml:space="preserve">have been </w:t>
      </w:r>
      <w:r w:rsidRPr="00974F36">
        <w:t xml:space="preserve">watching Jesus for </w:t>
      </w:r>
      <w:r w:rsidR="00140073" w:rsidRPr="00974F36">
        <w:t xml:space="preserve">a </w:t>
      </w:r>
      <w:r w:rsidRPr="00974F36">
        <w:t>chance to arrest him, but they are afraid of the peopl</w:t>
      </w:r>
      <w:r w:rsidR="00140073" w:rsidRPr="00974F36">
        <w:t xml:space="preserve">e, who </w:t>
      </w:r>
      <w:r w:rsidRPr="00974F36">
        <w:t xml:space="preserve">regard </w:t>
      </w:r>
      <w:r w:rsidR="00140073" w:rsidRPr="00974F36">
        <w:t>Jesus</w:t>
      </w:r>
      <w:r w:rsidRPr="00974F36">
        <w:t xml:space="preserve"> as a pro</w:t>
      </w:r>
      <w:r w:rsidR="00140073" w:rsidRPr="00974F36">
        <w:t>phet</w:t>
      </w:r>
      <w:r w:rsidR="008D59D1" w:rsidRPr="00974F36">
        <w:t xml:space="preserve"> (</w:t>
      </w:r>
      <w:r w:rsidR="00CD2F87" w:rsidRPr="00974F36">
        <w:t xml:space="preserve">cf. </w:t>
      </w:r>
      <w:r w:rsidR="008D59D1" w:rsidRPr="00974F36">
        <w:t>Matt. 21:46; 26:3)</w:t>
      </w:r>
      <w:r w:rsidRPr="00974F36">
        <w:t xml:space="preserve">. They </w:t>
      </w:r>
      <w:r w:rsidR="00140073" w:rsidRPr="00974F36">
        <w:t xml:space="preserve">approach </w:t>
      </w:r>
      <w:r w:rsidRPr="00974F36">
        <w:t xml:space="preserve">Judas and question him, </w:t>
      </w:r>
      <w:r w:rsidR="00140073" w:rsidRPr="00974F36">
        <w:t>“W</w:t>
      </w:r>
      <w:r w:rsidRPr="00974F36">
        <w:t>hat are you doing here? You are Jesus</w:t>
      </w:r>
      <w:r w:rsidR="00140073" w:rsidRPr="00974F36">
        <w:t>’s</w:t>
      </w:r>
      <w:r w:rsidRPr="00974F36">
        <w:t xml:space="preserve"> disciple.”  Jud</w:t>
      </w:r>
      <w:r w:rsidR="002D2FA5" w:rsidRPr="00974F36">
        <w:t xml:space="preserve">as “answered them according to their wish,” </w:t>
      </w:r>
      <w:r w:rsidRPr="00974F36">
        <w:t>betraying Jesus. The Gospel concludes with the words, “</w:t>
      </w:r>
      <w:r w:rsidR="00140073" w:rsidRPr="00974F36">
        <w:t>and Jud</w:t>
      </w:r>
      <w:r w:rsidR="0049192F" w:rsidRPr="00974F36">
        <w:t>as</w:t>
      </w:r>
      <w:r w:rsidR="00140073" w:rsidRPr="00974F36">
        <w:t xml:space="preserve"> took money and handed him over to them.”  There is no account of the trial, crucifixion, burial, resurrection, or ascension.</w:t>
      </w:r>
      <w:r w:rsidR="00552973" w:rsidRPr="00974F36">
        <w:t xml:space="preserve"> </w:t>
      </w:r>
      <w:r w:rsidR="00CD2F87" w:rsidRPr="00974F36">
        <w:t xml:space="preserve">The </w:t>
      </w:r>
      <w:r w:rsidR="00B84A11" w:rsidRPr="00974F36">
        <w:t>manuscript</w:t>
      </w:r>
      <w:r w:rsidR="00CD2F87" w:rsidRPr="00974F36">
        <w:t xml:space="preserve"> ends with the title of the work: </w:t>
      </w:r>
      <w:r w:rsidR="005F7860" w:rsidRPr="00974F36">
        <w:t>“The Gospel of Judas.”</w:t>
      </w:r>
    </w:p>
    <w:p w14:paraId="387F2675" w14:textId="77777777" w:rsidR="00B84A11" w:rsidRPr="00974F36" w:rsidRDefault="00B84A11" w:rsidP="00700A35"/>
    <w:p w14:paraId="042E0B19" w14:textId="77777777" w:rsidR="00700A35" w:rsidRPr="00974F36" w:rsidRDefault="00700A35" w:rsidP="00700A35"/>
    <w:p w14:paraId="512CE551" w14:textId="4D8F0BE8" w:rsidR="004C2D79" w:rsidRPr="00974F36" w:rsidRDefault="0048490F" w:rsidP="004053BD">
      <w:pPr>
        <w:jc w:val="center"/>
        <w:rPr>
          <w:b/>
          <w:bCs/>
        </w:rPr>
      </w:pPr>
      <w:r w:rsidRPr="00974F36">
        <w:rPr>
          <w:b/>
          <w:bCs/>
        </w:rPr>
        <w:lastRenderedPageBreak/>
        <w:t xml:space="preserve">The </w:t>
      </w:r>
      <w:r w:rsidR="00B11AE4" w:rsidRPr="00974F36">
        <w:rPr>
          <w:b/>
          <w:bCs/>
        </w:rPr>
        <w:t>Christology</w:t>
      </w:r>
      <w:r w:rsidRPr="00974F36">
        <w:rPr>
          <w:b/>
          <w:bCs/>
        </w:rPr>
        <w:t xml:space="preserve"> of the Gospel of Judas</w:t>
      </w:r>
    </w:p>
    <w:p w14:paraId="36F19C77" w14:textId="77777777" w:rsidR="002C7F06" w:rsidRPr="00974F36" w:rsidRDefault="002C7F06" w:rsidP="00712ABD">
      <w:pPr>
        <w:ind w:firstLine="720"/>
      </w:pPr>
    </w:p>
    <w:p w14:paraId="5F49705E" w14:textId="20A99D82" w:rsidR="002C7F06" w:rsidRPr="00974F36" w:rsidRDefault="002C7F06" w:rsidP="00712ABD">
      <w:pPr>
        <w:ind w:firstLine="720"/>
      </w:pPr>
      <w:r w:rsidRPr="00974F36">
        <w:t xml:space="preserve">If we define Christology as </w:t>
      </w:r>
      <w:r w:rsidR="00B34D12" w:rsidRPr="00974F36">
        <w:t>“</w:t>
      </w:r>
      <w:r w:rsidRPr="00974F36">
        <w:t>the study of the person and work of Christ,</w:t>
      </w:r>
      <w:r w:rsidR="00B34D12" w:rsidRPr="00974F36">
        <w:t>”</w:t>
      </w:r>
      <w:r w:rsidRPr="00974F36">
        <w:t xml:space="preserve"> then the Christology of Judas would concern who he is and what he does in this gospel. </w:t>
      </w:r>
      <w:r w:rsidR="00444F72" w:rsidRPr="00974F36">
        <w:t xml:space="preserve">In the discussion below, we will use these two </w:t>
      </w:r>
      <w:r w:rsidR="00AA1AAF" w:rsidRPr="00974F36">
        <w:t xml:space="preserve">traditional </w:t>
      </w:r>
      <w:r w:rsidR="00444F72" w:rsidRPr="00974F36">
        <w:t>categories of “</w:t>
      </w:r>
      <w:r w:rsidR="00E00B73" w:rsidRPr="00974F36">
        <w:t>p</w:t>
      </w:r>
      <w:r w:rsidR="00444F72" w:rsidRPr="00974F36">
        <w:t>erson” and “</w:t>
      </w:r>
      <w:r w:rsidR="00E00B73" w:rsidRPr="00974F36">
        <w:t>w</w:t>
      </w:r>
      <w:r w:rsidR="00444F72" w:rsidRPr="00974F36">
        <w:t xml:space="preserve">ork,” comparing and contrasting the Christologies of </w:t>
      </w:r>
      <w:r w:rsidR="00AA1AAF" w:rsidRPr="00974F36">
        <w:t xml:space="preserve">GJ </w:t>
      </w:r>
      <w:r w:rsidR="009E2FC0" w:rsidRPr="00974F36">
        <w:t>with</w:t>
      </w:r>
      <w:r w:rsidR="00444F72" w:rsidRPr="00974F36">
        <w:t xml:space="preserve"> the canonical Gospels.</w:t>
      </w:r>
      <w:r w:rsidR="00B34D12" w:rsidRPr="00974F36">
        <w:t xml:space="preserve">  </w:t>
      </w:r>
    </w:p>
    <w:p w14:paraId="31C55C68" w14:textId="1B43A80E" w:rsidR="001E0F31" w:rsidRPr="00974F36" w:rsidRDefault="001E0F31" w:rsidP="007D640E"/>
    <w:p w14:paraId="019BD159" w14:textId="0EF13DD2" w:rsidR="006532FE" w:rsidRPr="00974F36" w:rsidRDefault="007F7AEF" w:rsidP="006532FE">
      <w:pPr>
        <w:rPr>
          <w:b/>
          <w:bCs/>
        </w:rPr>
      </w:pPr>
      <w:r w:rsidRPr="00974F36">
        <w:rPr>
          <w:b/>
          <w:bCs/>
        </w:rPr>
        <w:t xml:space="preserve">The Person of Jesus in the Gospel of Judas </w:t>
      </w:r>
    </w:p>
    <w:p w14:paraId="0D618BF4" w14:textId="26374A2B" w:rsidR="006532FE" w:rsidRPr="00974F36" w:rsidRDefault="006532FE" w:rsidP="007D640E">
      <w:pPr>
        <w:rPr>
          <w:i/>
          <w:iCs/>
        </w:rPr>
      </w:pPr>
      <w:r w:rsidRPr="00974F36">
        <w:rPr>
          <w:i/>
          <w:iCs/>
        </w:rPr>
        <w:t>Christological Titles</w:t>
      </w:r>
    </w:p>
    <w:p w14:paraId="57AA2322" w14:textId="759A2081" w:rsidR="00B67424" w:rsidRPr="00974F36" w:rsidRDefault="0092435F" w:rsidP="00B34D12">
      <w:pPr>
        <w:ind w:firstLine="720"/>
      </w:pPr>
      <w:r w:rsidRPr="00974F36">
        <w:t xml:space="preserve">The </w:t>
      </w:r>
      <w:r w:rsidR="00B67424" w:rsidRPr="00974F36">
        <w:t>most common</w:t>
      </w:r>
      <w:r w:rsidRPr="00974F36">
        <w:t xml:space="preserve"> title used </w:t>
      </w:r>
      <w:r w:rsidR="00B84A11" w:rsidRPr="00974F36">
        <w:t>for</w:t>
      </w:r>
      <w:r w:rsidRPr="00974F36">
        <w:t xml:space="preserve"> Jesus </w:t>
      </w:r>
      <w:r w:rsidR="00444F72" w:rsidRPr="00974F36">
        <w:t xml:space="preserve">in </w:t>
      </w:r>
      <w:r w:rsidR="00AA1AAF" w:rsidRPr="00974F36">
        <w:t>GJ</w:t>
      </w:r>
      <w:r w:rsidR="00444F72" w:rsidRPr="00974F36">
        <w:t xml:space="preserve"> </w:t>
      </w:r>
      <w:r w:rsidR="00955D9A" w:rsidRPr="00974F36">
        <w:t xml:space="preserve">is </w:t>
      </w:r>
      <w:r w:rsidR="0039345D" w:rsidRPr="00974F36">
        <w:t>“</w:t>
      </w:r>
      <w:r w:rsidRPr="00974F36">
        <w:t>Teacher</w:t>
      </w:r>
      <w:r w:rsidR="0039345D" w:rsidRPr="00974F36">
        <w:t>”</w:t>
      </w:r>
      <w:r w:rsidR="00B67424" w:rsidRPr="00974F36">
        <w:t xml:space="preserve"> (34:4, 11; 36:13; 37:22; [42:2]; 44:15; 45:11; 46:5; 55:13 [55:21, 24]).</w:t>
      </w:r>
      <w:r w:rsidR="0039345D" w:rsidRPr="00974F36">
        <w:t xml:space="preserve"> </w:t>
      </w:r>
      <w:r w:rsidR="007A302E" w:rsidRPr="00974F36">
        <w:t>This is</w:t>
      </w:r>
      <w:r w:rsidR="004A6BC1" w:rsidRPr="00974F36">
        <w:t xml:space="preserve"> </w:t>
      </w:r>
      <w:r w:rsidR="00AA1AAF" w:rsidRPr="00974F36">
        <w:t>another similarity between GJ</w:t>
      </w:r>
      <w:r w:rsidR="004A6BC1" w:rsidRPr="00974F36">
        <w:t xml:space="preserve"> </w:t>
      </w:r>
      <w:r w:rsidR="00AA1AAF" w:rsidRPr="00974F36">
        <w:t xml:space="preserve">and </w:t>
      </w:r>
      <w:r w:rsidR="004A6BC1" w:rsidRPr="00974F36">
        <w:t xml:space="preserve">the canonical Gospels, where Jesus is commonly </w:t>
      </w:r>
      <w:r w:rsidR="00CE13FA" w:rsidRPr="00974F36">
        <w:t>adddressed as</w:t>
      </w:r>
      <w:r w:rsidR="004A6BC1" w:rsidRPr="00974F36">
        <w:t xml:space="preserve"> “Teacher”</w:t>
      </w:r>
      <w:r w:rsidR="003F0EAA" w:rsidRPr="00974F36">
        <w:t xml:space="preserve"> </w:t>
      </w:r>
      <w:r w:rsidR="00CE13FA" w:rsidRPr="00974F36">
        <w:t xml:space="preserve">by the disciples and others </w:t>
      </w:r>
      <w:r w:rsidR="004A6BC1" w:rsidRPr="00974F36">
        <w:t>(</w:t>
      </w:r>
      <w:r w:rsidR="004A6BC1" w:rsidRPr="00974F36">
        <w:rPr>
          <w:i/>
          <w:iCs/>
        </w:rPr>
        <w:t>d</w:t>
      </w:r>
      <w:r w:rsidR="007A302E" w:rsidRPr="00974F36">
        <w:rPr>
          <w:i/>
          <w:iCs/>
        </w:rPr>
        <w:t>idaskal</w:t>
      </w:r>
      <w:r w:rsidR="00CE13FA" w:rsidRPr="00974F36">
        <w:rPr>
          <w:i/>
          <w:iCs/>
        </w:rPr>
        <w:t>e</w:t>
      </w:r>
      <w:r w:rsidR="004A6BC1" w:rsidRPr="00974F36">
        <w:t>,</w:t>
      </w:r>
      <w:r w:rsidR="00CE13FA" w:rsidRPr="00974F36">
        <w:t xml:space="preserve"> 31</w:t>
      </w:r>
      <w:r w:rsidR="007A302E" w:rsidRPr="00974F36">
        <w:t>x</w:t>
      </w:r>
      <w:r w:rsidR="00CE13FA" w:rsidRPr="00974F36">
        <w:t xml:space="preserve"> </w:t>
      </w:r>
      <w:r w:rsidR="00E00B73" w:rsidRPr="00974F36">
        <w:t>[</w:t>
      </w:r>
      <w:r w:rsidR="00CE13FA" w:rsidRPr="00974F36">
        <w:t>in the vocative</w:t>
      </w:r>
      <w:r w:rsidR="00E00B73" w:rsidRPr="00974F36">
        <w:t>]</w:t>
      </w:r>
      <w:r w:rsidR="007A302E" w:rsidRPr="00974F36">
        <w:t xml:space="preserve">; </w:t>
      </w:r>
      <w:r w:rsidR="004A6BC1" w:rsidRPr="00974F36">
        <w:rPr>
          <w:i/>
          <w:iCs/>
        </w:rPr>
        <w:t>r</w:t>
      </w:r>
      <w:r w:rsidR="007A302E" w:rsidRPr="00974F36">
        <w:rPr>
          <w:i/>
          <w:iCs/>
        </w:rPr>
        <w:t xml:space="preserve">abbi </w:t>
      </w:r>
      <w:r w:rsidR="007A302E" w:rsidRPr="00974F36">
        <w:t xml:space="preserve">15x; </w:t>
      </w:r>
      <w:r w:rsidR="004A6BC1" w:rsidRPr="00974F36">
        <w:rPr>
          <w:i/>
          <w:iCs/>
        </w:rPr>
        <w:t>r</w:t>
      </w:r>
      <w:r w:rsidR="007A302E" w:rsidRPr="00974F36">
        <w:rPr>
          <w:i/>
          <w:iCs/>
        </w:rPr>
        <w:t>abbouni</w:t>
      </w:r>
      <w:r w:rsidR="007A302E" w:rsidRPr="00974F36">
        <w:t xml:space="preserve"> 2x</w:t>
      </w:r>
      <w:r w:rsidR="003F0EAA" w:rsidRPr="00974F36">
        <w:t>)</w:t>
      </w:r>
      <w:r w:rsidR="00CE13FA" w:rsidRPr="00974F36">
        <w:t xml:space="preserve">, </w:t>
      </w:r>
      <w:r w:rsidR="003F0EAA" w:rsidRPr="00974F36">
        <w:t>The nature and emphasis of</w:t>
      </w:r>
      <w:r w:rsidR="00D65727" w:rsidRPr="00974F36">
        <w:t xml:space="preserve"> th</w:t>
      </w:r>
      <w:r w:rsidR="00CE13FA" w:rsidRPr="00974F36">
        <w:t>is</w:t>
      </w:r>
      <w:r w:rsidR="00D65727" w:rsidRPr="00974F36">
        <w:t xml:space="preserve"> teaching </w:t>
      </w:r>
      <w:r w:rsidR="00CE13FA" w:rsidRPr="00974F36">
        <w:t>is</w:t>
      </w:r>
      <w:r w:rsidR="003F0EAA" w:rsidRPr="00974F36">
        <w:t xml:space="preserve"> different</w:t>
      </w:r>
      <w:r w:rsidR="00F82519" w:rsidRPr="00974F36">
        <w:t>, however</w:t>
      </w:r>
      <w:r w:rsidR="003F0EAA" w:rsidRPr="00974F36">
        <w:t xml:space="preserve">. In Judas, Jesus is an esoteric revealer of hidden gnosis, which Judas alone </w:t>
      </w:r>
      <w:r w:rsidR="00D65727" w:rsidRPr="00974F36">
        <w:t>comprehends</w:t>
      </w:r>
      <w:r w:rsidR="003F0EAA" w:rsidRPr="00974F36">
        <w:t>.</w:t>
      </w:r>
      <w:r w:rsidR="00CE13FA" w:rsidRPr="00974F36">
        <w:t xml:space="preserve"> </w:t>
      </w:r>
      <w:r w:rsidR="003F0EAA" w:rsidRPr="00974F36">
        <w:t xml:space="preserve">In the canonical Gospels, </w:t>
      </w:r>
      <w:r w:rsidR="00D65727" w:rsidRPr="00974F36">
        <w:t>the title is mostly a recogniton that he is a rabbi, a Jewish wisdom teacher or expositor of the law. Jesus also</w:t>
      </w:r>
      <w:r w:rsidR="003F0EAA" w:rsidRPr="00974F36">
        <w:t xml:space="preserve"> teaches openly to </w:t>
      </w:r>
      <w:r w:rsidR="00D65727" w:rsidRPr="00974F36">
        <w:t>all</w:t>
      </w:r>
      <w:r w:rsidR="00CE13FA" w:rsidRPr="00974F36">
        <w:t xml:space="preserve"> in the NT Gospels,</w:t>
      </w:r>
      <w:r w:rsidR="00D65727" w:rsidRPr="00974F36">
        <w:t xml:space="preserve"> disciples, crowds, and the religious leaders</w:t>
      </w:r>
      <w:r w:rsidR="00CE13FA" w:rsidRPr="00974F36">
        <w:t xml:space="preserve">, </w:t>
      </w:r>
      <w:r w:rsidR="00D65727" w:rsidRPr="00974F36">
        <w:t>although at times he provides private instruction for his disciples</w:t>
      </w:r>
      <w:r w:rsidR="00197144" w:rsidRPr="00974F36">
        <w:t>.</w:t>
      </w:r>
      <w:r w:rsidR="00D65727" w:rsidRPr="00974F36">
        <w:t xml:space="preserve"> </w:t>
      </w:r>
    </w:p>
    <w:p w14:paraId="7CA69351" w14:textId="73AB80ED" w:rsidR="00D577A9" w:rsidRPr="00974F36" w:rsidRDefault="00197144" w:rsidP="00197144">
      <w:pPr>
        <w:ind w:firstLine="720"/>
      </w:pPr>
      <w:r w:rsidRPr="00974F36">
        <w:t>Surprisingly, n</w:t>
      </w:r>
      <w:r w:rsidR="00B67424" w:rsidRPr="00974F36">
        <w:t>one of the other ma</w:t>
      </w:r>
      <w:r w:rsidRPr="00974F36">
        <w:t>in</w:t>
      </w:r>
      <w:r w:rsidR="00B67424" w:rsidRPr="00974F36">
        <w:t xml:space="preserve"> </w:t>
      </w:r>
      <w:r w:rsidR="00B34D12" w:rsidRPr="00974F36">
        <w:t xml:space="preserve">Christological titles </w:t>
      </w:r>
      <w:r w:rsidR="00955D9A" w:rsidRPr="00974F36">
        <w:t>from</w:t>
      </w:r>
      <w:r w:rsidR="00386454" w:rsidRPr="00974F36">
        <w:t xml:space="preserve"> the canonical </w:t>
      </w:r>
      <w:r w:rsidRPr="00974F36">
        <w:t>g</w:t>
      </w:r>
      <w:r w:rsidR="00386454" w:rsidRPr="00974F36">
        <w:t xml:space="preserve">ospels play </w:t>
      </w:r>
      <w:r w:rsidR="00444F72" w:rsidRPr="00974F36">
        <w:t>a significant</w:t>
      </w:r>
      <w:r w:rsidR="00386454" w:rsidRPr="00974F36">
        <w:t xml:space="preserve"> role in Judas</w:t>
      </w:r>
      <w:r w:rsidR="00B34D12" w:rsidRPr="00974F36">
        <w:t xml:space="preserve">. </w:t>
      </w:r>
      <w:r w:rsidR="00B67424" w:rsidRPr="00974F36">
        <w:t xml:space="preserve">Son of Man, </w:t>
      </w:r>
      <w:r w:rsidR="00B34D12" w:rsidRPr="00974F36">
        <w:t xml:space="preserve">Jesus’s favorite self </w:t>
      </w:r>
      <w:r w:rsidR="004D3EF0" w:rsidRPr="00974F36">
        <w:t>designation</w:t>
      </w:r>
      <w:r w:rsidR="00B34D12" w:rsidRPr="00974F36">
        <w:t xml:space="preserve"> in the </w:t>
      </w:r>
      <w:r w:rsidR="00B67424" w:rsidRPr="00974F36">
        <w:t>NT</w:t>
      </w:r>
      <w:r w:rsidR="00444F72" w:rsidRPr="00974F36">
        <w:t xml:space="preserve"> Gospels,</w:t>
      </w:r>
      <w:r w:rsidR="00B34D12" w:rsidRPr="00974F36">
        <w:t xml:space="preserve"> never </w:t>
      </w:r>
      <w:r w:rsidR="00D577A9" w:rsidRPr="00974F36">
        <w:t>appears</w:t>
      </w:r>
      <w:r w:rsidR="004D3EF0" w:rsidRPr="00974F36">
        <w:t>.</w:t>
      </w:r>
      <w:r w:rsidR="00B67424" w:rsidRPr="00974F36">
        <w:rPr>
          <w:rStyle w:val="FootnoteReference"/>
        </w:rPr>
        <w:footnoteReference w:id="41"/>
      </w:r>
      <w:r w:rsidR="00990166" w:rsidRPr="00974F36">
        <w:t xml:space="preserve"> </w:t>
      </w:r>
      <w:r w:rsidR="00B34D12" w:rsidRPr="00974F36">
        <w:t xml:space="preserve">Nor is Jesus </w:t>
      </w:r>
      <w:r w:rsidR="00A3775F" w:rsidRPr="00974F36">
        <w:t xml:space="preserve">(explicitly) </w:t>
      </w:r>
      <w:r w:rsidR="00B34D12" w:rsidRPr="00974F36">
        <w:t>identified as the Son of God</w:t>
      </w:r>
      <w:r w:rsidR="00386454" w:rsidRPr="00974F36">
        <w:t>. W</w:t>
      </w:r>
      <w:r w:rsidR="00B34D12" w:rsidRPr="00974F36">
        <w:t>hen Jesus tells the disciples their celebration of the eucharist is a blessing for “your god</w:t>
      </w:r>
      <w:r w:rsidR="005A4F64" w:rsidRPr="00974F36">
        <w:t>,</w:t>
      </w:r>
      <w:r w:rsidR="00B34D12" w:rsidRPr="00974F36">
        <w:t>”</w:t>
      </w:r>
      <w:r w:rsidR="00386454" w:rsidRPr="00974F36">
        <w:t xml:space="preserve"> </w:t>
      </w:r>
      <w:r w:rsidR="00B34D12" w:rsidRPr="00974F36">
        <w:t>they reply</w:t>
      </w:r>
      <w:r w:rsidR="00E00B73" w:rsidRPr="00974F36">
        <w:t>,</w:t>
      </w:r>
      <w:r w:rsidR="00B34D12" w:rsidRPr="00974F36">
        <w:t xml:space="preserve"> “</w:t>
      </w:r>
      <w:r w:rsidR="007D640E" w:rsidRPr="00974F36">
        <w:t xml:space="preserve">Teacher, </w:t>
      </w:r>
      <w:r w:rsidR="00B34D12" w:rsidRPr="00974F36">
        <w:t>it is you who are the son of our god</w:t>
      </w:r>
      <w:r w:rsidR="005A4F64" w:rsidRPr="00974F36">
        <w:t>.</w:t>
      </w:r>
      <w:r w:rsidR="00B34D12" w:rsidRPr="00974F36">
        <w:t xml:space="preserve">” </w:t>
      </w:r>
      <w:r w:rsidR="005A4F64" w:rsidRPr="00974F36">
        <w:t xml:space="preserve">Jesus </w:t>
      </w:r>
      <w:r w:rsidR="00955D9A" w:rsidRPr="00974F36">
        <w:t xml:space="preserve">responds by </w:t>
      </w:r>
      <w:r w:rsidR="005A4F64" w:rsidRPr="00974F36">
        <w:t>reject</w:t>
      </w:r>
      <w:r w:rsidR="00955D9A" w:rsidRPr="00974F36">
        <w:t>ing</w:t>
      </w:r>
      <w:r w:rsidR="005A4F64" w:rsidRPr="00974F36">
        <w:t xml:space="preserve"> this identification</w:t>
      </w:r>
      <w:r w:rsidR="00955D9A" w:rsidRPr="00974F36">
        <w:t>:</w:t>
      </w:r>
      <w:r w:rsidR="005A4F64" w:rsidRPr="00974F36">
        <w:t xml:space="preserve"> “How do will know me? Truly I say to you, no race from the human beings among you will know me” (34:11–17). </w:t>
      </w:r>
      <w:r w:rsidR="00386454" w:rsidRPr="00974F36">
        <w:t>It is possible that the author’s point is that while</w:t>
      </w:r>
      <w:r w:rsidR="004D3EF0" w:rsidRPr="00974F36">
        <w:t xml:space="preserve"> </w:t>
      </w:r>
      <w:r w:rsidR="00B34D12" w:rsidRPr="00974F36">
        <w:t xml:space="preserve">Jesus </w:t>
      </w:r>
      <w:r w:rsidR="004D3EF0" w:rsidRPr="00974F36">
        <w:t xml:space="preserve">is </w:t>
      </w:r>
      <w:r w:rsidR="00386454" w:rsidRPr="00974F36">
        <w:t>not</w:t>
      </w:r>
      <w:r w:rsidR="00386454" w:rsidRPr="00974F36">
        <w:rPr>
          <w:i/>
          <w:iCs/>
        </w:rPr>
        <w:t xml:space="preserve"> </w:t>
      </w:r>
      <w:r w:rsidR="00386454" w:rsidRPr="00974F36">
        <w:t>the son</w:t>
      </w:r>
      <w:r w:rsidR="00F82519" w:rsidRPr="00974F36">
        <w:t xml:space="preserve"> of</w:t>
      </w:r>
      <w:r w:rsidR="00386454" w:rsidRPr="00974F36">
        <w:t xml:space="preserve"> </w:t>
      </w:r>
      <w:r w:rsidR="00955D9A" w:rsidRPr="00974F36">
        <w:rPr>
          <w:i/>
          <w:iCs/>
        </w:rPr>
        <w:t xml:space="preserve">their </w:t>
      </w:r>
      <w:r w:rsidR="00955D9A" w:rsidRPr="00974F36">
        <w:t>god</w:t>
      </w:r>
      <w:r w:rsidR="00386454" w:rsidRPr="00974F36">
        <w:t xml:space="preserve"> </w:t>
      </w:r>
      <w:r w:rsidR="00955D9A" w:rsidRPr="00974F36">
        <w:t xml:space="preserve">(the </w:t>
      </w:r>
      <w:r w:rsidR="00386454" w:rsidRPr="00974F36">
        <w:t>demiurge</w:t>
      </w:r>
      <w:r w:rsidR="00955D9A" w:rsidRPr="00974F36">
        <w:t>)</w:t>
      </w:r>
      <w:r w:rsidR="00386454" w:rsidRPr="00974F36">
        <w:t xml:space="preserve">, he </w:t>
      </w:r>
      <w:r w:rsidR="00386454" w:rsidRPr="00974F36">
        <w:rPr>
          <w:i/>
          <w:iCs/>
        </w:rPr>
        <w:t>is</w:t>
      </w:r>
      <w:r w:rsidR="00386454" w:rsidRPr="00974F36">
        <w:t xml:space="preserve"> the </w:t>
      </w:r>
      <w:r w:rsidR="00A3775F" w:rsidRPr="00974F36">
        <w:t>s</w:t>
      </w:r>
      <w:r w:rsidR="00386454" w:rsidRPr="00974F36">
        <w:t>on</w:t>
      </w:r>
      <w:r w:rsidR="004D3EF0" w:rsidRPr="00974F36">
        <w:t xml:space="preserve"> of the true </w:t>
      </w:r>
      <w:r w:rsidR="00A3775F" w:rsidRPr="00974F36">
        <w:t>g</w:t>
      </w:r>
      <w:r w:rsidR="00386454" w:rsidRPr="00974F36">
        <w:t>od</w:t>
      </w:r>
      <w:r w:rsidR="00D577A9" w:rsidRPr="00974F36">
        <w:t xml:space="preserve">, </w:t>
      </w:r>
      <w:r w:rsidR="00386454" w:rsidRPr="00974F36">
        <w:t xml:space="preserve">the </w:t>
      </w:r>
      <w:r w:rsidR="004D3EF0" w:rsidRPr="00974F36">
        <w:t>Infinite Spiri</w:t>
      </w:r>
      <w:r w:rsidR="00386454" w:rsidRPr="00974F36">
        <w:t>t</w:t>
      </w:r>
      <w:r w:rsidR="00B34D12" w:rsidRPr="00974F36">
        <w:t xml:space="preserve">. But this </w:t>
      </w:r>
      <w:r w:rsidR="00955D9A" w:rsidRPr="00974F36">
        <w:t xml:space="preserve">is not </w:t>
      </w:r>
      <w:r w:rsidR="00F82519" w:rsidRPr="00974F36">
        <w:t>made explicit and cannot be assumed</w:t>
      </w:r>
      <w:r w:rsidR="00983E32" w:rsidRPr="00974F36">
        <w:t>.</w:t>
      </w:r>
    </w:p>
    <w:p w14:paraId="5BB15241" w14:textId="3B6F1FFC" w:rsidR="0093048C" w:rsidRPr="00974F36" w:rsidRDefault="005A4F64" w:rsidP="007D640E">
      <w:pPr>
        <w:ind w:firstLine="720"/>
      </w:pPr>
      <w:r w:rsidRPr="00974F36">
        <w:t>P</w:t>
      </w:r>
      <w:r w:rsidR="00D577A9" w:rsidRPr="00974F36">
        <w:t>erhaps most surprising</w:t>
      </w:r>
      <w:r w:rsidR="00A3775F" w:rsidRPr="00974F36">
        <w:t>ly</w:t>
      </w:r>
      <w:r w:rsidR="00622865" w:rsidRPr="00974F36">
        <w:t xml:space="preserve">, </w:t>
      </w:r>
      <w:r w:rsidR="000732C7" w:rsidRPr="00974F36">
        <w:t>the</w:t>
      </w:r>
      <w:r w:rsidR="00D577A9" w:rsidRPr="00974F36">
        <w:t xml:space="preserve"> term Christ</w:t>
      </w:r>
      <w:r w:rsidR="00955D9A" w:rsidRPr="00974F36">
        <w:t xml:space="preserve"> (or anointed one)</w:t>
      </w:r>
      <w:r w:rsidR="00D577A9" w:rsidRPr="00974F36">
        <w:t>, occurs only once in Juda</w:t>
      </w:r>
      <w:r w:rsidR="00955D9A" w:rsidRPr="00974F36">
        <w:t>s.</w:t>
      </w:r>
      <w:r w:rsidR="00F82519" w:rsidRPr="00974F36">
        <w:t xml:space="preserve"> And there</w:t>
      </w:r>
      <w:r w:rsidR="00D577A9" w:rsidRPr="00974F36">
        <w:rPr>
          <w:i/>
          <w:iCs/>
        </w:rPr>
        <w:t xml:space="preserve"> </w:t>
      </w:r>
      <w:r w:rsidR="00D577A9" w:rsidRPr="00974F36">
        <w:t xml:space="preserve">it refers </w:t>
      </w:r>
      <w:r w:rsidR="002B3CC3" w:rsidRPr="00974F36">
        <w:t xml:space="preserve">not </w:t>
      </w:r>
      <w:r w:rsidR="00A566D3" w:rsidRPr="00974F36">
        <w:t>to Jesus, but</w:t>
      </w:r>
      <w:r w:rsidR="002B3CC3" w:rsidRPr="00974F36">
        <w:t xml:space="preserve"> </w:t>
      </w:r>
      <w:r w:rsidR="00D577A9" w:rsidRPr="00974F36">
        <w:t xml:space="preserve">to the first of five named </w:t>
      </w:r>
      <w:r w:rsidR="0060317D" w:rsidRPr="00974F36">
        <w:t>demons</w:t>
      </w:r>
      <w:r w:rsidR="007D640E" w:rsidRPr="00974F36">
        <w:t xml:space="preserve"> </w:t>
      </w:r>
      <w:r w:rsidR="00D577A9" w:rsidRPr="00974F36">
        <w:t>created by Nebr</w:t>
      </w:r>
      <w:r w:rsidR="00983E32" w:rsidRPr="00974F36">
        <w:rPr>
          <w:rFonts w:eastAsiaTheme="minorHAnsi"/>
        </w:rPr>
        <w:t>ō</w:t>
      </w:r>
      <w:r w:rsidR="00D577A9" w:rsidRPr="00974F36">
        <w:t xml:space="preserve"> to reign over the underworld and chaos</w:t>
      </w:r>
      <w:r w:rsidR="00622865" w:rsidRPr="00974F36">
        <w:t xml:space="preserve"> (52:4–11).</w:t>
      </w:r>
      <w:r w:rsidR="00622865" w:rsidRPr="00974F36">
        <w:rPr>
          <w:rStyle w:val="FootnoteReference"/>
        </w:rPr>
        <w:footnoteReference w:id="42"/>
      </w:r>
      <w:r w:rsidR="00622865" w:rsidRPr="00974F36">
        <w:t xml:space="preserve"> Unfortunately, the text is fragmentary, </w:t>
      </w:r>
      <w:r w:rsidR="00955D9A" w:rsidRPr="00974F36">
        <w:t>reading with reference to the first</w:t>
      </w:r>
      <w:r w:rsidR="00E727C2" w:rsidRPr="00974F36">
        <w:t xml:space="preserve"> name</w:t>
      </w:r>
      <w:r w:rsidR="00955D9A" w:rsidRPr="00974F36">
        <w:t>:</w:t>
      </w:r>
      <w:r w:rsidR="00622865" w:rsidRPr="00974F36">
        <w:t xml:space="preserve"> “the first is [</w:t>
      </w:r>
      <w:r w:rsidR="00955D9A" w:rsidRPr="00974F36">
        <w:t>...</w:t>
      </w:r>
      <w:r w:rsidR="00622865" w:rsidRPr="00974F36">
        <w:t>]</w:t>
      </w:r>
      <w:r w:rsidR="00955D9A" w:rsidRPr="00974F36">
        <w:t>th</w:t>
      </w:r>
      <w:r w:rsidR="00622865" w:rsidRPr="00974F36">
        <w:t>, the one whom they call the anointed</w:t>
      </w:r>
      <w:r w:rsidR="00955D9A" w:rsidRPr="00974F36">
        <w:t xml:space="preserve"> [=Christ]</w:t>
      </w:r>
      <w:r w:rsidR="00622865" w:rsidRPr="00974F36">
        <w:t>”</w:t>
      </w:r>
      <w:r w:rsidR="00A3775F" w:rsidRPr="00974F36">
        <w:t xml:space="preserve"> (52:4).</w:t>
      </w:r>
      <w:r w:rsidR="00D577A9" w:rsidRPr="00974F36">
        <w:t xml:space="preserve"> </w:t>
      </w:r>
      <w:r w:rsidR="00622865" w:rsidRPr="00974F36">
        <w:t xml:space="preserve">The </w:t>
      </w:r>
      <w:r w:rsidR="00955D9A" w:rsidRPr="00974F36">
        <w:t xml:space="preserve">original </w:t>
      </w:r>
      <w:r w:rsidR="00622865" w:rsidRPr="00974F36">
        <w:t>editors suggested “Seth</w:t>
      </w:r>
      <w:r w:rsidR="00955D9A" w:rsidRPr="00974F36">
        <w:t xml:space="preserve">” </w:t>
      </w:r>
      <w:r w:rsidR="00983E32" w:rsidRPr="00974F36">
        <w:t xml:space="preserve">here, </w:t>
      </w:r>
      <w:r w:rsidR="00622865" w:rsidRPr="00974F36">
        <w:t xml:space="preserve">which would agree with </w:t>
      </w:r>
      <w:r w:rsidR="00955D9A" w:rsidRPr="00974F36">
        <w:t xml:space="preserve">some </w:t>
      </w:r>
      <w:r w:rsidR="00622865" w:rsidRPr="00974F36">
        <w:t xml:space="preserve">other </w:t>
      </w:r>
      <w:r w:rsidR="00955D9A" w:rsidRPr="00974F36">
        <w:t xml:space="preserve">Gnostic </w:t>
      </w:r>
      <w:r w:rsidR="00622865" w:rsidRPr="00974F36">
        <w:t>works</w:t>
      </w:r>
      <w:r w:rsidR="00955D9A" w:rsidRPr="00974F36">
        <w:t xml:space="preserve">, where </w:t>
      </w:r>
      <w:r w:rsidR="00622865" w:rsidRPr="00974F36">
        <w:t xml:space="preserve">Jesus is </w:t>
      </w:r>
      <w:r w:rsidR="00444F72" w:rsidRPr="00974F36">
        <w:t>identified</w:t>
      </w:r>
      <w:r w:rsidR="00622865" w:rsidRPr="00974F36">
        <w:t xml:space="preserve"> with Seth.</w:t>
      </w:r>
      <w:r w:rsidR="00622865" w:rsidRPr="00974F36">
        <w:rPr>
          <w:rStyle w:val="FootnoteReference"/>
        </w:rPr>
        <w:footnoteReference w:id="43"/>
      </w:r>
      <w:r w:rsidR="00622865" w:rsidRPr="00974F36">
        <w:t xml:space="preserve"> </w:t>
      </w:r>
      <w:r w:rsidR="00E727C2" w:rsidRPr="00974F36">
        <w:t>Other</w:t>
      </w:r>
      <w:r w:rsidR="006D6111" w:rsidRPr="00974F36">
        <w:t xml:space="preserve"> commentators, however, more plausibly</w:t>
      </w:r>
      <w:r w:rsidR="00E727C2" w:rsidRPr="00974F36">
        <w:t xml:space="preserve"> suggest Ia</w:t>
      </w:r>
      <w:r w:rsidR="00E727C2" w:rsidRPr="00974F36">
        <w:rPr>
          <w:rFonts w:eastAsiaTheme="minorHAnsi"/>
        </w:rPr>
        <w:t>ō</w:t>
      </w:r>
      <w:r w:rsidR="00E727C2" w:rsidRPr="00974F36">
        <w:t>th, Ath</w:t>
      </w:r>
      <w:r w:rsidR="00E727C2" w:rsidRPr="00974F36">
        <w:rPr>
          <w:rFonts w:eastAsiaTheme="minorHAnsi"/>
        </w:rPr>
        <w:t>ē</w:t>
      </w:r>
      <w:r w:rsidR="00E727C2" w:rsidRPr="00974F36">
        <w:t>th, or Ath</w:t>
      </w:r>
      <w:r w:rsidR="00E727C2" w:rsidRPr="00974F36">
        <w:rPr>
          <w:rFonts w:eastAsiaTheme="minorHAnsi"/>
        </w:rPr>
        <w:t>ō</w:t>
      </w:r>
      <w:r w:rsidR="00E727C2" w:rsidRPr="00974F36">
        <w:t xml:space="preserve">th, </w:t>
      </w:r>
      <w:r w:rsidR="00096C82" w:rsidRPr="00974F36">
        <w:t xml:space="preserve">names </w:t>
      </w:r>
      <w:r w:rsidR="00E727C2" w:rsidRPr="00974F36">
        <w:t>which are found in parallel lists</w:t>
      </w:r>
      <w:r w:rsidR="007F7AEF" w:rsidRPr="00974F36">
        <w:t xml:space="preserve"> </w:t>
      </w:r>
      <w:r w:rsidR="008932E3" w:rsidRPr="00974F36">
        <w:t>in</w:t>
      </w:r>
      <w:r w:rsidR="00E727C2" w:rsidRPr="00974F36">
        <w:t xml:space="preserve"> other Gnostic </w:t>
      </w:r>
      <w:r w:rsidR="00E727C2" w:rsidRPr="00974F36">
        <w:lastRenderedPageBreak/>
        <w:t>works.</w:t>
      </w:r>
      <w:r w:rsidR="00E727C2" w:rsidRPr="00974F36">
        <w:rPr>
          <w:rStyle w:val="FootnoteReference"/>
        </w:rPr>
        <w:footnoteReference w:id="44"/>
      </w:r>
      <w:r w:rsidR="00E727C2" w:rsidRPr="00974F36">
        <w:t xml:space="preserve"> </w:t>
      </w:r>
      <w:r w:rsidR="00983E32" w:rsidRPr="00974F36">
        <w:t xml:space="preserve">Gathercole argues that “Seth” is unlikely because of its absence in these lists. Even more problematic, according to Brakke, </w:t>
      </w:r>
      <w:r w:rsidR="00444F72" w:rsidRPr="00974F36">
        <w:t>would be</w:t>
      </w:r>
      <w:r w:rsidR="00622865" w:rsidRPr="00974F36">
        <w:t xml:space="preserve"> the </w:t>
      </w:r>
      <w:r w:rsidR="00983E32" w:rsidRPr="00974F36">
        <w:t>identification of</w:t>
      </w:r>
      <w:r w:rsidR="00622865" w:rsidRPr="00974F36">
        <w:t xml:space="preserve"> </w:t>
      </w:r>
      <w:r w:rsidR="00983E32" w:rsidRPr="00974F36">
        <w:t xml:space="preserve">the exalted figure of </w:t>
      </w:r>
      <w:r w:rsidR="00622865" w:rsidRPr="00974F36">
        <w:t xml:space="preserve">Seth </w:t>
      </w:r>
      <w:r w:rsidR="00983E32" w:rsidRPr="00974F36">
        <w:t>as a lower angel created by and in the service of Nebr</w:t>
      </w:r>
      <w:r w:rsidR="008932E3" w:rsidRPr="00974F36">
        <w:rPr>
          <w:rFonts w:eastAsiaTheme="minorHAnsi"/>
        </w:rPr>
        <w:t>ō</w:t>
      </w:r>
      <w:r w:rsidR="00983E32" w:rsidRPr="00974F36">
        <w:t xml:space="preserve"> and Saklas</w:t>
      </w:r>
      <w:r w:rsidR="00622865" w:rsidRPr="00974F36">
        <w:t>.</w:t>
      </w:r>
      <w:r w:rsidR="00983E32" w:rsidRPr="00974F36">
        <w:rPr>
          <w:rStyle w:val="FootnoteReference"/>
        </w:rPr>
        <w:footnoteReference w:id="45"/>
      </w:r>
      <w:r w:rsidR="00622865" w:rsidRPr="00974F36">
        <w:t xml:space="preserve"> </w:t>
      </w:r>
    </w:p>
    <w:p w14:paraId="6A23F66C" w14:textId="46179C89" w:rsidR="0093048C" w:rsidRPr="00974F36" w:rsidRDefault="001E0F31" w:rsidP="00A3775F">
      <w:pPr>
        <w:ind w:firstLine="720"/>
      </w:pPr>
      <w:r w:rsidRPr="00974F36">
        <w:t xml:space="preserve">What all these titles have in common </w:t>
      </w:r>
      <w:r w:rsidR="00F82519" w:rsidRPr="00974F36">
        <w:t xml:space="preserve">in the canonical Gospels </w:t>
      </w:r>
      <w:r w:rsidRPr="00974F36">
        <w:t xml:space="preserve">are their close links to the Old Testament and to prophetic fulfillment. The same can be said </w:t>
      </w:r>
      <w:r w:rsidR="00651CB3" w:rsidRPr="00974F36">
        <w:t>for</w:t>
      </w:r>
      <w:r w:rsidRPr="00974F36">
        <w:t xml:space="preserve"> virtually all the Christological titles found in the </w:t>
      </w:r>
      <w:r w:rsidR="00F82519" w:rsidRPr="00974F36">
        <w:t>NT</w:t>
      </w:r>
      <w:r w:rsidRPr="00974F36">
        <w:t xml:space="preserve">, </w:t>
      </w:r>
      <w:r w:rsidR="0093048C" w:rsidRPr="00974F36">
        <w:t xml:space="preserve">including </w:t>
      </w:r>
      <w:r w:rsidR="00D577A9" w:rsidRPr="00974F36">
        <w:t>Son of David,</w:t>
      </w:r>
      <w:r w:rsidR="0093048C" w:rsidRPr="00974F36">
        <w:t xml:space="preserve"> </w:t>
      </w:r>
      <w:r w:rsidR="00D577A9" w:rsidRPr="00974F36">
        <w:t>Servant, Prophet like Moses</w:t>
      </w:r>
      <w:r w:rsidRPr="00974F36">
        <w:t xml:space="preserve">, </w:t>
      </w:r>
      <w:r w:rsidR="00823514" w:rsidRPr="00974F36">
        <w:t xml:space="preserve">Righteous One, </w:t>
      </w:r>
      <w:r w:rsidRPr="00974F36">
        <w:t>etc.</w:t>
      </w:r>
      <w:r w:rsidR="00D577A9" w:rsidRPr="00974F36">
        <w:t xml:space="preserve"> </w:t>
      </w:r>
      <w:r w:rsidR="00633B24" w:rsidRPr="00974F36">
        <w:t xml:space="preserve">Gnosticism’s opposition to the god of the Old Testament and its antipathy for the Hebrew Scriptures results in a </w:t>
      </w:r>
      <w:r w:rsidR="0063035A" w:rsidRPr="00974F36">
        <w:t>“</w:t>
      </w:r>
      <w:r w:rsidR="00633B24" w:rsidRPr="00974F36">
        <w:t>Christology</w:t>
      </w:r>
      <w:r w:rsidR="0063035A" w:rsidRPr="00974F36">
        <w:t>”</w:t>
      </w:r>
      <w:r w:rsidR="00633B24" w:rsidRPr="00974F36">
        <w:t xml:space="preserve"> </w:t>
      </w:r>
      <w:r w:rsidR="00243892" w:rsidRPr="00974F36">
        <w:t xml:space="preserve">whose roots </w:t>
      </w:r>
      <w:r w:rsidR="00823514" w:rsidRPr="00974F36">
        <w:t xml:space="preserve">are </w:t>
      </w:r>
      <w:r w:rsidR="00651CB3" w:rsidRPr="00974F36">
        <w:rPr>
          <w:i/>
          <w:iCs/>
        </w:rPr>
        <w:t xml:space="preserve">not </w:t>
      </w:r>
      <w:r w:rsidR="00823514" w:rsidRPr="00974F36">
        <w:t>to</w:t>
      </w:r>
      <w:r w:rsidR="0039242E" w:rsidRPr="00974F36">
        <w:t xml:space="preserve"> be found in the</w:t>
      </w:r>
      <w:r w:rsidR="00243892" w:rsidRPr="00974F36">
        <w:t xml:space="preserve"> </w:t>
      </w:r>
      <w:r w:rsidR="00823514" w:rsidRPr="00974F36">
        <w:t>Hebrew Scriptures</w:t>
      </w:r>
      <w:r w:rsidR="00651CB3" w:rsidRPr="00974F36">
        <w:t>, but in Gnostic cosmology</w:t>
      </w:r>
      <w:r w:rsidR="00823514" w:rsidRPr="00974F36">
        <w:t>.</w:t>
      </w:r>
    </w:p>
    <w:p w14:paraId="05D2C93F" w14:textId="77777777" w:rsidR="00A3775F" w:rsidRPr="00974F36" w:rsidRDefault="00A3775F" w:rsidP="00A3775F">
      <w:pPr>
        <w:ind w:firstLine="720"/>
      </w:pPr>
    </w:p>
    <w:p w14:paraId="2A2886C5" w14:textId="77777777" w:rsidR="00633B24" w:rsidRPr="00974F36" w:rsidRDefault="00633B24" w:rsidP="00633B24">
      <w:pPr>
        <w:rPr>
          <w:i/>
          <w:iCs/>
        </w:rPr>
      </w:pPr>
      <w:r w:rsidRPr="00974F36">
        <w:rPr>
          <w:i/>
          <w:iCs/>
        </w:rPr>
        <w:t>A Docetic Christology</w:t>
      </w:r>
    </w:p>
    <w:p w14:paraId="6FC6F8B9" w14:textId="16C7194B" w:rsidR="00633B24" w:rsidRPr="00974F36" w:rsidRDefault="00633B24" w:rsidP="00633B24">
      <w:pPr>
        <w:autoSpaceDE w:val="0"/>
        <w:autoSpaceDN w:val="0"/>
        <w:adjustRightInd w:val="0"/>
        <w:ind w:firstLine="720"/>
      </w:pPr>
      <w:r w:rsidRPr="00974F36">
        <w:t>Like Gnosticism in general, Judas</w:t>
      </w:r>
      <w:r w:rsidRPr="00974F36">
        <w:rPr>
          <w:i/>
          <w:iCs/>
        </w:rPr>
        <w:t xml:space="preserve"> </w:t>
      </w:r>
      <w:r w:rsidRPr="00974F36">
        <w:t xml:space="preserve">takes a docetic view of </w:t>
      </w:r>
      <w:r w:rsidR="004A05F6" w:rsidRPr="00974F36">
        <w:t>Jesus</w:t>
      </w:r>
      <w:r w:rsidRPr="00974F36">
        <w:t>.</w:t>
      </w:r>
      <w:r w:rsidRPr="00974F36">
        <w:rPr>
          <w:rStyle w:val="FootnoteReference"/>
        </w:rPr>
        <w:footnoteReference w:id="46"/>
      </w:r>
      <w:r w:rsidRPr="00974F36">
        <w:t xml:space="preserve"> </w:t>
      </w:r>
      <w:r w:rsidRPr="00974F36">
        <w:rPr>
          <w:i/>
          <w:iCs/>
        </w:rPr>
        <w:t xml:space="preserve">Docetism </w:t>
      </w:r>
      <w:r w:rsidRPr="00974F36">
        <w:t xml:space="preserve">(from Greek </w:t>
      </w:r>
      <w:r w:rsidRPr="00974F36">
        <w:rPr>
          <w:i/>
          <w:iCs/>
        </w:rPr>
        <w:t>dok</w:t>
      </w:r>
      <w:r w:rsidR="00EF68AE" w:rsidRPr="00974F36">
        <w:rPr>
          <w:i/>
          <w:iCs/>
        </w:rPr>
        <w:t>e</w:t>
      </w:r>
      <w:r w:rsidR="00EF68AE" w:rsidRPr="00974F36">
        <w:rPr>
          <w:rFonts w:eastAsiaTheme="minorHAnsi"/>
          <w:i/>
          <w:iCs/>
        </w:rPr>
        <w:t>ō</w:t>
      </w:r>
      <w:r w:rsidRPr="00974F36">
        <w:rPr>
          <w:i/>
          <w:iCs/>
        </w:rPr>
        <w:t xml:space="preserve">, </w:t>
      </w:r>
      <w:r w:rsidRPr="00974F36">
        <w:t>to “appear” or “seem”)</w:t>
      </w:r>
      <w:r w:rsidRPr="00974F36">
        <w:rPr>
          <w:i/>
          <w:iCs/>
        </w:rPr>
        <w:t xml:space="preserve"> </w:t>
      </w:r>
      <w:r w:rsidRPr="00974F36">
        <w:t xml:space="preserve">is the view that Jesus only appeared to be human. There are various types of docetism. For some, Jesus is a spirit who only appears to have a human body. For others, the human body is real, but is simply the shell that carries his true spiritual self. </w:t>
      </w:r>
    </w:p>
    <w:p w14:paraId="3F40C426" w14:textId="77777777" w:rsidR="00633B24" w:rsidRPr="00974F36" w:rsidRDefault="00633B24" w:rsidP="00633B24">
      <w:pPr>
        <w:autoSpaceDE w:val="0"/>
        <w:autoSpaceDN w:val="0"/>
        <w:adjustRightInd w:val="0"/>
        <w:ind w:firstLine="720"/>
      </w:pPr>
      <w:r w:rsidRPr="00974F36">
        <w:t>Both perspectives have some resonance in Judas.</w:t>
      </w:r>
      <w:r w:rsidRPr="00974F36">
        <w:rPr>
          <w:i/>
          <w:iCs/>
        </w:rPr>
        <w:t xml:space="preserve"> </w:t>
      </w:r>
      <w:r w:rsidRPr="00974F36">
        <w:t>The former may be implied in the introductory statement, “When Jesus appeared on earth...” (33:6). While the author sometimes says Jesus “came” to his disciples, on other occasions Jesus “appears” to them, apparently out of nowhere (36:11). Jesus also seems capable of taking on various forms. The prologue says, “Often he did not appear to his disciples as himself, but he was found among them as a child” (33:18–21).</w:t>
      </w:r>
      <w:r w:rsidRPr="00974F36">
        <w:rPr>
          <w:rStyle w:val="FootnoteReference"/>
        </w:rPr>
        <w:t xml:space="preserve"> </w:t>
      </w:r>
      <w:r w:rsidRPr="00974F36">
        <w:rPr>
          <w:rStyle w:val="FootnoteReference"/>
        </w:rPr>
        <w:footnoteReference w:id="47"/>
      </w:r>
      <w:r w:rsidRPr="00974F36">
        <w:t xml:space="preserve"> Jesus’s appearance as a child, which here may indicate his purity or innocence, is a theme found in other Gnostic writings.</w:t>
      </w:r>
      <w:r w:rsidRPr="00974F36">
        <w:rPr>
          <w:rStyle w:val="FootnoteReference"/>
        </w:rPr>
        <w:footnoteReference w:id="48"/>
      </w:r>
      <w:r w:rsidRPr="00974F36">
        <w:t xml:space="preserve"> Hippolytus reports that Valentinus once claimed to have seen a new-born infant and inquired who he was. The child answered that he was the Logos.</w:t>
      </w:r>
      <w:r w:rsidRPr="00974F36">
        <w:rPr>
          <w:rStyle w:val="FootnoteReference"/>
        </w:rPr>
        <w:footnoteReference w:id="49"/>
      </w:r>
      <w:r w:rsidRPr="00974F36">
        <w:t xml:space="preserve"> </w:t>
      </w:r>
    </w:p>
    <w:p w14:paraId="32B1B1B5" w14:textId="10266DC0" w:rsidR="00633B24" w:rsidRPr="00974F36" w:rsidRDefault="00633B24" w:rsidP="00633B24">
      <w:pPr>
        <w:autoSpaceDE w:val="0"/>
        <w:autoSpaceDN w:val="0"/>
        <w:adjustRightInd w:val="0"/>
        <w:ind w:firstLine="720"/>
      </w:pPr>
      <w:r w:rsidRPr="00974F36">
        <w:t xml:space="preserve">The latter docetic view (that the human body is real, but only an outer shell) seems to be in view in </w:t>
      </w:r>
      <w:r w:rsidR="00EF68AE" w:rsidRPr="00974F36">
        <w:t>Judas</w:t>
      </w:r>
      <w:r w:rsidR="00EF68AE" w:rsidRPr="00974F36">
        <w:rPr>
          <w:i/>
          <w:iCs/>
        </w:rPr>
        <w:t xml:space="preserve"> </w:t>
      </w:r>
      <w:r w:rsidRPr="00974F36">
        <w:t>when Jesus speaks of his human counterpart as “the one who bears me.” Near the end of the dialogues, Jesus tells Judas, “Tomorrow the one who bears me will be tortured. Truly I [say] to you, no hand of a mortal human being [will...] me” (56:4–11).</w:t>
      </w:r>
      <w:r w:rsidRPr="00974F36">
        <w:rPr>
          <w:rStyle w:val="FootnoteReference"/>
        </w:rPr>
        <w:footnoteReference w:id="50"/>
      </w:r>
      <w:r w:rsidRPr="00974F36">
        <w:t xml:space="preserve"> “The one who bears” me is Jesus’s human body. His body will be tortured during his trial and crucifixion, but his true self will not suffer. The same point is made a few lines later, when Jesus speaks of Judas’s ascendancy: “But as for you, you will surpass them all, for you will sacrifice the human being that bears me” (56:12–21).</w:t>
      </w:r>
    </w:p>
    <w:p w14:paraId="65FB46AA" w14:textId="4CF84BF9" w:rsidR="00633B24" w:rsidRPr="00974F36" w:rsidRDefault="00633B24" w:rsidP="00633B24">
      <w:pPr>
        <w:autoSpaceDE w:val="0"/>
        <w:autoSpaceDN w:val="0"/>
        <w:adjustRightInd w:val="0"/>
        <w:ind w:firstLine="720"/>
        <w:rPr>
          <w:rFonts w:eastAsiaTheme="minorHAnsi"/>
        </w:rPr>
      </w:pPr>
      <w:r w:rsidRPr="00974F36">
        <w:t xml:space="preserve">The nature of this body/spirit dualism is also debated with reference to Jesus’s suffering and death. In some views, </w:t>
      </w:r>
      <w:r w:rsidR="00C70FCE" w:rsidRPr="00974F36">
        <w:t xml:space="preserve">Jesus’s </w:t>
      </w:r>
      <w:r w:rsidRPr="00974F36">
        <w:t xml:space="preserve">body and </w:t>
      </w:r>
      <w:r w:rsidR="00F9647D" w:rsidRPr="00974F36">
        <w:t>spirit</w:t>
      </w:r>
      <w:r w:rsidRPr="00974F36">
        <w:t xml:space="preserve"> are present on the cross, but the s</w:t>
      </w:r>
      <w:r w:rsidR="00F9647D" w:rsidRPr="00974F36">
        <w:t>pirit</w:t>
      </w:r>
      <w:r w:rsidRPr="00974F36">
        <w:t xml:space="preserve"> is impassible, so only the body suffers. In others, Jesus’s soul or spirit escapes the body at some point prior to the crucifixion.  </w:t>
      </w:r>
      <w:r w:rsidRPr="00974F36">
        <w:rPr>
          <w:rFonts w:eastAsiaTheme="minorHAnsi"/>
        </w:rPr>
        <w:t xml:space="preserve">Some have found this latter in </w:t>
      </w:r>
      <w:r w:rsidR="00F9647D" w:rsidRPr="00974F36">
        <w:rPr>
          <w:rFonts w:eastAsiaTheme="minorHAnsi"/>
        </w:rPr>
        <w:t xml:space="preserve">the Gospel of </w:t>
      </w:r>
      <w:r w:rsidRPr="00974F36">
        <w:rPr>
          <w:rFonts w:eastAsiaTheme="minorHAnsi"/>
        </w:rPr>
        <w:t>Judas</w:t>
      </w:r>
      <w:r w:rsidRPr="00974F36">
        <w:rPr>
          <w:rFonts w:eastAsiaTheme="minorHAnsi"/>
          <w:i/>
          <w:iCs/>
        </w:rPr>
        <w:t xml:space="preserve">, </w:t>
      </w:r>
      <w:r w:rsidRPr="00974F36">
        <w:rPr>
          <w:rFonts w:eastAsiaTheme="minorHAnsi"/>
        </w:rPr>
        <w:t xml:space="preserve">interpreting </w:t>
      </w:r>
      <w:r w:rsidRPr="00974F36">
        <w:rPr>
          <w:rFonts w:eastAsiaTheme="minorHAnsi"/>
        </w:rPr>
        <w:lastRenderedPageBreak/>
        <w:t>Jesus’s entrance into the cloud at the final transfiguration scene as signifying the separation of the divine Jesus from his human body before his betrayal and crucifixion</w:t>
      </w:r>
      <w:r w:rsidR="00F9647D" w:rsidRPr="00974F36">
        <w:rPr>
          <w:rFonts w:eastAsiaTheme="minorHAnsi"/>
        </w:rPr>
        <w:t xml:space="preserve"> (57:17–58:4)</w:t>
      </w:r>
      <w:r w:rsidRPr="00974F36">
        <w:rPr>
          <w:rFonts w:eastAsiaTheme="minorHAnsi"/>
        </w:rPr>
        <w:t>.</w:t>
      </w:r>
      <w:r w:rsidRPr="00974F36">
        <w:rPr>
          <w:rStyle w:val="FootnoteReference"/>
          <w:rFonts w:eastAsiaTheme="minorHAnsi"/>
        </w:rPr>
        <w:footnoteReference w:id="51"/>
      </w:r>
      <w:r w:rsidRPr="00974F36">
        <w:rPr>
          <w:rFonts w:eastAsiaTheme="minorHAnsi"/>
        </w:rPr>
        <w:t xml:space="preserve"> This interpretation, however, seems unlikely. Jesus has been coming and going throughout the narrative, and this departure, like previous ones, probably indicates the close of a scene rather than an ontological transformation. In the next section Jesus’s </w:t>
      </w:r>
      <w:r w:rsidR="00EF68AE" w:rsidRPr="00974F36">
        <w:rPr>
          <w:rFonts w:eastAsiaTheme="minorHAnsi"/>
        </w:rPr>
        <w:t xml:space="preserve">earthly </w:t>
      </w:r>
      <w:r w:rsidRPr="00974F36">
        <w:rPr>
          <w:rFonts w:eastAsiaTheme="minorHAnsi"/>
        </w:rPr>
        <w:t>activities continue as he enters the guest room to pray.</w:t>
      </w:r>
      <w:r w:rsidRPr="00974F36">
        <w:rPr>
          <w:rStyle w:val="FootnoteReference"/>
          <w:rFonts w:eastAsiaTheme="minorHAnsi"/>
        </w:rPr>
        <w:footnoteReference w:id="52"/>
      </w:r>
    </w:p>
    <w:p w14:paraId="73D2E6C2" w14:textId="77777777" w:rsidR="00633B24" w:rsidRPr="00974F36" w:rsidRDefault="00633B24" w:rsidP="00633B24">
      <w:pPr>
        <w:autoSpaceDE w:val="0"/>
        <w:autoSpaceDN w:val="0"/>
        <w:adjustRightInd w:val="0"/>
        <w:ind w:firstLine="720"/>
      </w:pPr>
      <w:r w:rsidRPr="00974F36">
        <w:t>Whichever of these docetic perspectives the author has in mind (or whether he would even distinguish them), the main point is that Jesus’s true self is not associated with his physical body, but with his spirit or soul. This is in line with the Gnostic worldview that sees the material world as illusory and inferior to the pure and authentic spiritual realm. This present world was created by Saklas, a lower-level god, and is destined for destruction, not renewal or restoration.</w:t>
      </w:r>
    </w:p>
    <w:p w14:paraId="75D0ACC5" w14:textId="3C5694A8" w:rsidR="00633B24" w:rsidRPr="00974F36" w:rsidRDefault="00633B24" w:rsidP="00633B24">
      <w:pPr>
        <w:autoSpaceDE w:val="0"/>
        <w:autoSpaceDN w:val="0"/>
        <w:adjustRightInd w:val="0"/>
        <w:ind w:firstLine="720"/>
      </w:pPr>
      <w:r w:rsidRPr="00974F36">
        <w:t>The biblical worldview</w:t>
      </w:r>
      <w:r w:rsidR="00EF68AE" w:rsidRPr="00974F36">
        <w:t xml:space="preserve">, both </w:t>
      </w:r>
      <w:r w:rsidR="00F9647D" w:rsidRPr="00974F36">
        <w:t xml:space="preserve">in the </w:t>
      </w:r>
      <w:r w:rsidR="00EF68AE" w:rsidRPr="00974F36">
        <w:t>Old and New Testament</w:t>
      </w:r>
      <w:r w:rsidR="00F9647D" w:rsidRPr="00974F36">
        <w:t>s,</w:t>
      </w:r>
      <w:r w:rsidRPr="00974F36">
        <w:t xml:space="preserve"> is very different. There is only one true God, who created </w:t>
      </w:r>
      <w:r w:rsidR="00823514" w:rsidRPr="00974F36">
        <w:t>the</w:t>
      </w:r>
      <w:r w:rsidRPr="00974F36">
        <w:t xml:space="preserve"> </w:t>
      </w:r>
      <w:r w:rsidR="004A05F6" w:rsidRPr="00974F36">
        <w:t>whole</w:t>
      </w:r>
      <w:r w:rsidR="00823514" w:rsidRPr="00974F36">
        <w:t xml:space="preserve"> </w:t>
      </w:r>
      <w:r w:rsidRPr="00974F36">
        <w:t>world</w:t>
      </w:r>
      <w:r w:rsidR="004A05F6" w:rsidRPr="00974F36">
        <w:t xml:space="preserve"> (physical/spiritual)</w:t>
      </w:r>
      <w:r w:rsidR="00823514" w:rsidRPr="00974F36">
        <w:t>,</w:t>
      </w:r>
      <w:r w:rsidRPr="00974F36">
        <w:t xml:space="preserve"> and pronounced </w:t>
      </w:r>
      <w:r w:rsidR="00823514" w:rsidRPr="00974F36">
        <w:t xml:space="preserve">it </w:t>
      </w:r>
      <w:r w:rsidRPr="00974F36">
        <w:t>to be good (Gen. 1:1, 3, 10, 12, 18, 21, 25, 31). Though marred and broken because of Adam and Eve’s fall, the physical world is destined not for destruction but for renewal and restoration, when God will create “new heavens and a new earth” (Isa. 65:17; Rev. 21:1). The physicality of human beings is not a corruption; it is part of their identity as bearers of the image of God (Gen. 1:26, 27).</w:t>
      </w:r>
      <w:r w:rsidR="008B125D" w:rsidRPr="00974F36">
        <w:t xml:space="preserve"> And the resurrection of the whole person —body, soul, and spirit— is a given (1 Cor. 15:35ff.).</w:t>
      </w:r>
    </w:p>
    <w:p w14:paraId="6180F03C" w14:textId="3A97A1B0" w:rsidR="00633B24" w:rsidRPr="00974F36" w:rsidRDefault="00633B24" w:rsidP="00633B24">
      <w:pPr>
        <w:autoSpaceDE w:val="0"/>
        <w:autoSpaceDN w:val="0"/>
        <w:adjustRightInd w:val="0"/>
        <w:ind w:firstLine="720"/>
      </w:pPr>
      <w:r w:rsidRPr="00974F36">
        <w:t xml:space="preserve">This worldview </w:t>
      </w:r>
      <w:r w:rsidR="00EF68AE" w:rsidRPr="00974F36">
        <w:t>can be seen throughout the NT</w:t>
      </w:r>
      <w:r w:rsidRPr="00974F36">
        <w:t>. Luke takes a decidedly anti-docetic perspective when Jesus confirms his resurrection by pointing to his physical body: “Look at my hands and my feet. It is I myself! Touch me and see; a ghost [</w:t>
      </w:r>
      <w:r w:rsidR="00F9647D" w:rsidRPr="00974F36">
        <w:rPr>
          <w:i/>
          <w:iCs/>
        </w:rPr>
        <w:t>pneuma</w:t>
      </w:r>
      <w:r w:rsidRPr="00974F36">
        <w:t xml:space="preserve">] does not have flesh and bones, as you see I have” (Luke 24:19). Jesus’s physical body is integral to his identity as the risen and victorious Lord. Similarly, in Johannine Christology we have an incarnational rather than a docetic perspective. The Word did not just appear to be flesh or cover its soul with a fleshly shell. Rather, “The Word </w:t>
      </w:r>
      <w:r w:rsidRPr="00974F36">
        <w:rPr>
          <w:i/>
          <w:iCs/>
        </w:rPr>
        <w:t>became</w:t>
      </w:r>
      <w:r w:rsidRPr="00974F36">
        <w:t xml:space="preserve"> flesh” (John 1:14).  The writer to the Hebrews similarly identifies Jesus </w:t>
      </w:r>
      <w:r w:rsidR="00EF68AE" w:rsidRPr="00974F36">
        <w:t>as authentic humanity</w:t>
      </w:r>
      <w:r w:rsidRPr="00974F36">
        <w:t xml:space="preserve"> when he says that Jesus “had to be made like them, fully human in every way, in order that he might become a merciful and faithful high priest in service to God, and that he might make atonement for the sins of the people” (Heb. 2:17). </w:t>
      </w:r>
    </w:p>
    <w:p w14:paraId="6B13CE91" w14:textId="77777777" w:rsidR="00823514" w:rsidRPr="00974F36" w:rsidRDefault="00823514" w:rsidP="00633B24">
      <w:pPr>
        <w:autoSpaceDE w:val="0"/>
        <w:autoSpaceDN w:val="0"/>
        <w:adjustRightInd w:val="0"/>
        <w:ind w:firstLine="720"/>
      </w:pPr>
    </w:p>
    <w:p w14:paraId="398D6FAB" w14:textId="2AB63D36" w:rsidR="00823514" w:rsidRPr="00974F36" w:rsidRDefault="00823514" w:rsidP="0023723A">
      <w:pPr>
        <w:ind w:firstLine="720"/>
      </w:pPr>
      <w:r w:rsidRPr="00974F36">
        <w:t>This biblical emphasis on the goodness and redemption of the physical world stands in sharp contrast to the Gnostic framework found in Judas. While Gnosticism devalues the material, suggesting salvation is escape from the physical realm, the canonical Christian tradition maintains that true salvation includes the restoration and glorification of both body and spirit. The incarnation, crucifixion, and resurrection of Jesus affirm the significance of the physical as an integral part of God</w:t>
      </w:r>
      <w:r w:rsidR="00D501E4" w:rsidRPr="00974F36">
        <w:t>’</w:t>
      </w:r>
      <w:r w:rsidRPr="00974F36">
        <w:t>s redemptive plan, underscoring a holistic vision of human identity and destiny.</w:t>
      </w:r>
    </w:p>
    <w:p w14:paraId="6CDB2454" w14:textId="2E2DE2FD" w:rsidR="00C70FCE" w:rsidRPr="00974F36" w:rsidRDefault="00823514" w:rsidP="00D501E4">
      <w:pPr>
        <w:autoSpaceDE w:val="0"/>
        <w:autoSpaceDN w:val="0"/>
        <w:adjustRightInd w:val="0"/>
        <w:ind w:firstLine="720"/>
      </w:pPr>
      <w:r w:rsidRPr="00974F36">
        <w:t>In the same way,</w:t>
      </w:r>
      <w:r w:rsidR="004229E4" w:rsidRPr="00974F36">
        <w:t xml:space="preserve"> </w:t>
      </w:r>
      <w:r w:rsidR="00DB3A64" w:rsidRPr="00974F36">
        <w:t xml:space="preserve">Jesus’s </w:t>
      </w:r>
      <w:r w:rsidR="004229E4" w:rsidRPr="00974F36">
        <w:t>p</w:t>
      </w:r>
      <w:r w:rsidR="00C70FCE" w:rsidRPr="00974F36">
        <w:t xml:space="preserve">hysical descent and lineage are </w:t>
      </w:r>
      <w:r w:rsidR="00DB3A64" w:rsidRPr="00974F36">
        <w:t xml:space="preserve">of little interest in Gnostic theology, but </w:t>
      </w:r>
      <w:r w:rsidR="00C70FCE" w:rsidRPr="00974F36">
        <w:t xml:space="preserve">intensely important in the </w:t>
      </w:r>
      <w:r w:rsidR="004229E4" w:rsidRPr="00974F36">
        <w:t>New Testament</w:t>
      </w:r>
      <w:r w:rsidR="00C70FCE" w:rsidRPr="00974F36">
        <w:t>. Matthew 1:1</w:t>
      </w:r>
      <w:r w:rsidR="00471536" w:rsidRPr="00974F36">
        <w:t xml:space="preserve"> (</w:t>
      </w:r>
      <w:r w:rsidR="00C70FCE" w:rsidRPr="00974F36">
        <w:t>the first line of the New Testament in its present canonical form</w:t>
      </w:r>
      <w:r w:rsidR="00471536" w:rsidRPr="00974F36">
        <w:t>)</w:t>
      </w:r>
      <w:r w:rsidR="00C70FCE" w:rsidRPr="00974F36">
        <w:t xml:space="preserve"> reads: “This is the genealogy of Jesus the Messiah the son of David, the son of Abraham” (Matt. 1:1). This continuity is certainly more evident in some books than others. Matthew and Luke, with their respective genealogies</w:t>
      </w:r>
      <w:r w:rsidR="00D501E4" w:rsidRPr="00974F36">
        <w:t xml:space="preserve"> (Matt. 1; Luke 3)</w:t>
      </w:r>
      <w:r w:rsidR="00C70FCE" w:rsidRPr="00974F36">
        <w:t>, Matthew’s propensity for the title “Son of David” (</w:t>
      </w:r>
      <w:r w:rsidR="00D501E4" w:rsidRPr="00974F36">
        <w:t>1:1, 20; 9:27; 12:23; 15:22; 20:30, 31; 21:9, 15; 22:42</w:t>
      </w:r>
      <w:r w:rsidR="00C70FCE" w:rsidRPr="00974F36">
        <w:t>) and Luke’s emphasis on Davidic messianism throughout Luke and Acts (</w:t>
      </w:r>
      <w:r w:rsidR="00D501E4" w:rsidRPr="00974F36">
        <w:t xml:space="preserve">Luke 1:27, </w:t>
      </w:r>
      <w:r w:rsidR="00D501E4" w:rsidRPr="00974F36">
        <w:lastRenderedPageBreak/>
        <w:t>32, 69; 2:4, 11–35; 18:38–39; 20:41–44; Acts 2:29–34; 13:34ff.</w:t>
      </w:r>
      <w:r w:rsidR="00C70FCE" w:rsidRPr="00974F36">
        <w:t>). But it is also likely evident in Mark, where Jesus’s question about David’s son (</w:t>
      </w:r>
      <w:r w:rsidR="00D501E4" w:rsidRPr="00974F36">
        <w:t>Mark 12:35</w:t>
      </w:r>
      <w:r w:rsidR="00C70FCE" w:rsidRPr="00974F36">
        <w:t xml:space="preserve">) is not a denial of Jesus’s Davidic lineage, but a claim that Jesus is </w:t>
      </w:r>
      <w:r w:rsidR="00C70FCE" w:rsidRPr="00974F36">
        <w:rPr>
          <w:i/>
          <w:iCs/>
        </w:rPr>
        <w:t>more</w:t>
      </w:r>
      <w:r w:rsidR="00C70FCE" w:rsidRPr="00974F36">
        <w:t xml:space="preserve"> than the Son of David. It is also likely in John 7:</w:t>
      </w:r>
      <w:r w:rsidR="00D501E4" w:rsidRPr="00974F36">
        <w:t>42</w:t>
      </w:r>
      <w:r w:rsidR="00C70FCE" w:rsidRPr="00974F36">
        <w:t xml:space="preserve">, which is probably not a denial of Jesus’s Davidic lineage or his birth in Bethlehem, but is meant to be irony, since — unknown to the crowd but known to John’s readers — Jesus was born in Bethlehem of royal-Davidic lineage. </w:t>
      </w:r>
    </w:p>
    <w:p w14:paraId="7CA82A54" w14:textId="77777777" w:rsidR="001E0F31" w:rsidRPr="00974F36" w:rsidRDefault="001E0F31" w:rsidP="00655F15"/>
    <w:p w14:paraId="72F100EA" w14:textId="264DBA4F" w:rsidR="00655F15" w:rsidRPr="00974F36" w:rsidRDefault="00655F15" w:rsidP="00655F15">
      <w:pPr>
        <w:rPr>
          <w:b/>
          <w:bCs/>
        </w:rPr>
      </w:pPr>
      <w:r w:rsidRPr="00974F36">
        <w:rPr>
          <w:b/>
          <w:bCs/>
        </w:rPr>
        <w:t xml:space="preserve">The Work of </w:t>
      </w:r>
      <w:r w:rsidR="00D667CF" w:rsidRPr="00974F36">
        <w:rPr>
          <w:b/>
          <w:bCs/>
        </w:rPr>
        <w:t>Jesus</w:t>
      </w:r>
      <w:r w:rsidR="006532FE" w:rsidRPr="00974F36">
        <w:rPr>
          <w:b/>
          <w:bCs/>
        </w:rPr>
        <w:t xml:space="preserve"> in the Gospel of Judas</w:t>
      </w:r>
    </w:p>
    <w:p w14:paraId="24F5CF85" w14:textId="085377ED" w:rsidR="0082008F" w:rsidRPr="00974F36" w:rsidRDefault="0082008F" w:rsidP="0082008F">
      <w:pPr>
        <w:ind w:firstLine="720"/>
      </w:pPr>
      <w:r w:rsidRPr="00974F36">
        <w:t xml:space="preserve">We can start with </w:t>
      </w:r>
      <w:r w:rsidR="00F739ED" w:rsidRPr="00974F36">
        <w:t>a</w:t>
      </w:r>
      <w:r w:rsidRPr="00974F36">
        <w:t xml:space="preserve"> few points where the </w:t>
      </w:r>
      <w:r w:rsidR="005753E6" w:rsidRPr="00974F36">
        <w:t>GJ</w:t>
      </w:r>
      <w:r w:rsidRPr="00974F36">
        <w:rPr>
          <w:i/>
          <w:iCs/>
        </w:rPr>
        <w:t xml:space="preserve"> </w:t>
      </w:r>
      <w:r w:rsidRPr="00974F36">
        <w:t xml:space="preserve">and the canonical gospels would seem </w:t>
      </w:r>
      <w:r w:rsidR="00A82149" w:rsidRPr="00974F36">
        <w:t xml:space="preserve">to </w:t>
      </w:r>
      <w:r w:rsidRPr="00974F36">
        <w:t>agree.</w:t>
      </w:r>
      <w:r w:rsidR="00F739ED" w:rsidRPr="00974F36">
        <w:t xml:space="preserve"> First, in</w:t>
      </w:r>
      <w:r w:rsidRPr="00974F36">
        <w:t xml:space="preserve"> both Jesus is sent </w:t>
      </w:r>
      <w:r w:rsidR="001E73DA" w:rsidRPr="00974F36">
        <w:t>from</w:t>
      </w:r>
      <w:r w:rsidRPr="00974F36">
        <w:t xml:space="preserve"> God to bring salvation to humanity. </w:t>
      </w:r>
    </w:p>
    <w:p w14:paraId="3B41BABA" w14:textId="77777777" w:rsidR="00F739ED" w:rsidRPr="00974F36" w:rsidRDefault="00F739ED" w:rsidP="0082008F">
      <w:pPr>
        <w:ind w:firstLine="720"/>
      </w:pPr>
    </w:p>
    <w:p w14:paraId="24D90BFD" w14:textId="77777777" w:rsidR="00F739ED" w:rsidRPr="00974F36" w:rsidRDefault="00F739ED" w:rsidP="00F739ED">
      <w:r w:rsidRPr="00974F36">
        <w:rPr>
          <w:i/>
          <w:iCs/>
        </w:rPr>
        <w:t>Jesus as One Sent from God</w:t>
      </w:r>
    </w:p>
    <w:p w14:paraId="0526F23E" w14:textId="566E3FA5" w:rsidR="0082008F" w:rsidRPr="00974F36" w:rsidRDefault="00BD0A4A" w:rsidP="0082008F">
      <w:pPr>
        <w:ind w:firstLine="720"/>
      </w:pPr>
      <w:r w:rsidRPr="00974F36">
        <w:t>As we have seen, one of</w:t>
      </w:r>
      <w:r w:rsidR="0082008F" w:rsidRPr="00974F36">
        <w:t xml:space="preserve"> the most significant statement</w:t>
      </w:r>
      <w:r w:rsidRPr="00974F36">
        <w:t>s</w:t>
      </w:r>
      <w:r w:rsidR="0082008F" w:rsidRPr="00974F36">
        <w:t xml:space="preserve"> of Jesus’s origin and identity in </w:t>
      </w:r>
      <w:r w:rsidR="005753E6" w:rsidRPr="00974F36">
        <w:t>GJ</w:t>
      </w:r>
      <w:r w:rsidR="0082008F" w:rsidRPr="00974F36">
        <w:t xml:space="preserve"> comes in Jesus’s first dialogue (35:7–20). While the other disciples demonstrate ignorance about Jesus’s </w:t>
      </w:r>
      <w:r w:rsidR="00783A91" w:rsidRPr="00974F36">
        <w:t xml:space="preserve">identity </w:t>
      </w:r>
      <w:r w:rsidR="0082008F" w:rsidRPr="00974F36">
        <w:t xml:space="preserve">and are subjected to </w:t>
      </w:r>
      <w:r w:rsidR="00783A91" w:rsidRPr="00974F36">
        <w:t>his</w:t>
      </w:r>
      <w:r w:rsidR="0082008F" w:rsidRPr="00974F36">
        <w:t xml:space="preserve"> laughter and scorn, Judas says, “I know who you are and where you have come from. You are from the Bar</w:t>
      </w:r>
      <w:r w:rsidRPr="00974F36">
        <w:t>b</w:t>
      </w:r>
      <w:r w:rsidR="005A6FBB" w:rsidRPr="00974F36">
        <w:rPr>
          <w:rFonts w:eastAsiaTheme="minorHAnsi"/>
        </w:rPr>
        <w:t>ē</w:t>
      </w:r>
      <w:r w:rsidR="0082008F" w:rsidRPr="00974F36">
        <w:t>l</w:t>
      </w:r>
      <w:r w:rsidR="0082008F" w:rsidRPr="00974F36">
        <w:rPr>
          <w:rFonts w:eastAsiaTheme="minorHAnsi"/>
        </w:rPr>
        <w:t>ō</w:t>
      </w:r>
      <w:r w:rsidR="0082008F" w:rsidRPr="00974F36">
        <w:t>, the immortal (aeon). But as for the one who sent you, its name I am not worthy to proclaim” (35:14–20). Jesus’s origin is the immortal realm above</w:t>
      </w:r>
      <w:r w:rsidR="00783A91" w:rsidRPr="00974F36">
        <w:t>, a</w:t>
      </w:r>
      <w:r w:rsidR="0082008F" w:rsidRPr="00974F36">
        <w:t>nd the one who sent him is the Infinite Spirit</w:t>
      </w:r>
      <w:r w:rsidR="009B4FF9" w:rsidRPr="00974F36">
        <w:t>, the true god</w:t>
      </w:r>
      <w:r w:rsidR="0082008F" w:rsidRPr="00974F36">
        <w:t>.</w:t>
      </w:r>
    </w:p>
    <w:p w14:paraId="4227EE98" w14:textId="3E679FCC" w:rsidR="0082008F" w:rsidRPr="00974F36" w:rsidRDefault="0082008F" w:rsidP="0082008F">
      <w:pPr>
        <w:ind w:firstLine="720"/>
      </w:pPr>
      <w:r w:rsidRPr="00974F36">
        <w:t xml:space="preserve">Jesus’s origin is not just from above. He seems capable of moving back-and-forth between the realms. At Jesus’s second appearance to the disciples, they ask him “What do you do after you have left us?” And he answers, “I went to another great and holy race” (36:14–16). The disciples ask who this great race is “that is more exalted and holier than we but not in these aeons now?” (36:17–21).  Jesus laughs in derision again and continues, “Truly I say to you, no offspring [of this] aeon will see [that race], nor will any angelic army of stars rule over that race. Nor will any mortal human offspring be able to go with it” (37:1–7). This strong sense of exclusivity is </w:t>
      </w:r>
      <w:r w:rsidR="00A82149" w:rsidRPr="00974F36">
        <w:t xml:space="preserve">also </w:t>
      </w:r>
      <w:r w:rsidRPr="00974F36">
        <w:t>expressed during Jesus’s third appearance to the disciples, when he says “It is not to the corruptible race that I was sent, but to the mighty and incorruptible race” (42:11–13).</w:t>
      </w:r>
    </w:p>
    <w:p w14:paraId="10F90E4B" w14:textId="4265E03B" w:rsidR="0082008F" w:rsidRPr="00974F36" w:rsidRDefault="0082008F" w:rsidP="0082008F">
      <w:pPr>
        <w:autoSpaceDE w:val="0"/>
        <w:autoSpaceDN w:val="0"/>
        <w:adjustRightInd w:val="0"/>
        <w:ind w:firstLine="720"/>
        <w:rPr>
          <w:rFonts w:eastAsia="System Font"/>
        </w:rPr>
      </w:pPr>
      <w:r w:rsidRPr="00974F36">
        <w:t>This language of sending has some parallels with the canonical gospels, especially the Gospel of John.</w:t>
      </w:r>
      <w:r w:rsidRPr="00974F36">
        <w:rPr>
          <w:rStyle w:val="FootnoteReference"/>
        </w:rPr>
        <w:footnoteReference w:id="53"/>
      </w:r>
      <w:r w:rsidRPr="00974F36">
        <w:t xml:space="preserve"> In John, the Father’s sending of the Son is a central theme—perhaps </w:t>
      </w:r>
      <w:r w:rsidRPr="00974F36">
        <w:rPr>
          <w:i/>
          <w:iCs/>
        </w:rPr>
        <w:t>the</w:t>
      </w:r>
      <w:r w:rsidRPr="00974F36">
        <w:t xml:space="preserve"> central theme— and verbs referring to the sending of the Son by the Father occur </w:t>
      </w:r>
      <w:r w:rsidR="00623FB9" w:rsidRPr="00974F36">
        <w:t>more than</w:t>
      </w:r>
      <w:r w:rsidRPr="00974F36">
        <w:t xml:space="preserve"> 40 times (</w:t>
      </w:r>
      <w:r w:rsidR="005A6FBB" w:rsidRPr="00974F36">
        <w:rPr>
          <w:rFonts w:eastAsia="System Font"/>
        </w:rPr>
        <w:t>ἀ</w:t>
      </w:r>
      <w:r w:rsidRPr="00974F36">
        <w:rPr>
          <w:rFonts w:eastAsia="System Font"/>
        </w:rPr>
        <w:t>ποστ</w:t>
      </w:r>
      <w:r w:rsidR="005A6FBB" w:rsidRPr="00974F36">
        <w:rPr>
          <w:rFonts w:eastAsia="System Font"/>
        </w:rPr>
        <w:t>έ</w:t>
      </w:r>
      <w:r w:rsidRPr="00974F36">
        <w:rPr>
          <w:rFonts w:eastAsia="System Font"/>
        </w:rPr>
        <w:t xml:space="preserve">λλω 18x; πέμπω 23x). </w:t>
      </w:r>
    </w:p>
    <w:p w14:paraId="3DA61B41" w14:textId="592E9086" w:rsidR="0082008F" w:rsidRPr="00974F36" w:rsidRDefault="0082008F" w:rsidP="0082008F">
      <w:pPr>
        <w:ind w:firstLine="720"/>
      </w:pPr>
      <w:r w:rsidRPr="00974F36">
        <w:t xml:space="preserve"> Yet the dualistic worldview</w:t>
      </w:r>
      <w:r w:rsidR="00A82B38" w:rsidRPr="00974F36">
        <w:t>s</w:t>
      </w:r>
      <w:r w:rsidRPr="00974F36">
        <w:t xml:space="preserve"> of Judas and John </w:t>
      </w:r>
      <w:r w:rsidR="00E3119A" w:rsidRPr="00974F36">
        <w:t>are</w:t>
      </w:r>
      <w:r w:rsidRPr="00974F36">
        <w:t xml:space="preserve"> very different. The dualism of Gnosticism is between the physical world and the spiritual world. In John it is between the forces of light and darkness, God versus Satan. The material world remains a good creation in Johannine theology and the object of his saving and restoring work.</w:t>
      </w:r>
    </w:p>
    <w:p w14:paraId="28705572" w14:textId="0C3DF0F0" w:rsidR="0082008F" w:rsidRPr="00974F36" w:rsidRDefault="0082008F" w:rsidP="0082008F">
      <w:pPr>
        <w:ind w:firstLine="720"/>
      </w:pPr>
      <w:r w:rsidRPr="00974F36">
        <w:t xml:space="preserve">The perspective on the </w:t>
      </w:r>
      <w:r w:rsidR="00F25904" w:rsidRPr="00974F36">
        <w:t xml:space="preserve">Hebrew Scriptures </w:t>
      </w:r>
      <w:r w:rsidRPr="00974F36">
        <w:t>is also very different between John and Gnosticism. John sees Jesus as the fulfillment of the</w:t>
      </w:r>
      <w:r w:rsidR="00F25904" w:rsidRPr="00974F36">
        <w:t xml:space="preserve"> Old Testament</w:t>
      </w:r>
      <w:r w:rsidRPr="00974F36">
        <w:t>, including its symbols and festivals. He is the Jewish Messiah. His sacrificial death on the cross is the fulfillment of Passover and he is the Passover lamb of God</w:t>
      </w:r>
      <w:r w:rsidR="00323F64" w:rsidRPr="00974F36">
        <w:t>,</w:t>
      </w:r>
      <w:r w:rsidRPr="00974F36">
        <w:t xml:space="preserve"> </w:t>
      </w:r>
      <w:r w:rsidR="00323F64" w:rsidRPr="00974F36">
        <w:t xml:space="preserve">who </w:t>
      </w:r>
      <w:r w:rsidRPr="00974F36">
        <w:t xml:space="preserve">takes away the sin of the world. </w:t>
      </w:r>
      <w:r w:rsidR="00A82B38" w:rsidRPr="00974F36">
        <w:t xml:space="preserve">His </w:t>
      </w:r>
      <w:r w:rsidR="00A2614C" w:rsidRPr="00974F36">
        <w:t xml:space="preserve">seven </w:t>
      </w:r>
      <w:r w:rsidR="00A82B38" w:rsidRPr="00974F36">
        <w:t xml:space="preserve">miraculous “signs” and </w:t>
      </w:r>
      <w:r w:rsidR="00A2614C" w:rsidRPr="00974F36">
        <w:t>seven</w:t>
      </w:r>
      <w:r w:rsidR="00A82B38" w:rsidRPr="00974F36">
        <w:t xml:space="preserve"> famous “I am” statements all have their background in the Hebrew Scriptures.</w:t>
      </w:r>
    </w:p>
    <w:p w14:paraId="788ABF2B" w14:textId="54A7480D" w:rsidR="0082008F" w:rsidRPr="00974F36" w:rsidRDefault="0082008F" w:rsidP="0082008F">
      <w:pPr>
        <w:ind w:firstLine="720"/>
      </w:pPr>
      <w:r w:rsidRPr="00974F36">
        <w:lastRenderedPageBreak/>
        <w:t xml:space="preserve">The Christology of </w:t>
      </w:r>
      <w:r w:rsidR="0093683F" w:rsidRPr="00974F36">
        <w:t>GJ</w:t>
      </w:r>
      <w:r w:rsidRPr="00974F36">
        <w:t>, by contrast, has no connection to the Jewish faith or to the Old Testament. The Old Testament</w:t>
      </w:r>
      <w:r w:rsidR="00E3119A" w:rsidRPr="00974F36">
        <w:t>,</w:t>
      </w:r>
      <w:r w:rsidRPr="00974F36">
        <w:t xml:space="preserve"> with its account of a good material creation</w:t>
      </w:r>
      <w:r w:rsidR="00E3119A" w:rsidRPr="00974F36">
        <w:t>,</w:t>
      </w:r>
      <w:r w:rsidR="00A82B38" w:rsidRPr="00974F36">
        <w:t xml:space="preserve"> is</w:t>
      </w:r>
      <w:r w:rsidRPr="00974F36">
        <w:t xml:space="preserve"> the</w:t>
      </w:r>
      <w:r w:rsidR="00B02A6C" w:rsidRPr="00974F36">
        <w:t xml:space="preserve"> </w:t>
      </w:r>
      <w:r w:rsidR="00F9202C" w:rsidRPr="00974F36">
        <w:t>work</w:t>
      </w:r>
      <w:r w:rsidRPr="00974F36">
        <w:t xml:space="preserve"> of </w:t>
      </w:r>
      <w:r w:rsidR="00A82B38" w:rsidRPr="00974F36">
        <w:t xml:space="preserve">an </w:t>
      </w:r>
      <w:r w:rsidRPr="00974F36">
        <w:t xml:space="preserve">alien and evil demiurge, not the true </w:t>
      </w:r>
      <w:r w:rsidR="00B02A6C" w:rsidRPr="00974F36">
        <w:t>creator g</w:t>
      </w:r>
      <w:r w:rsidRPr="00974F36">
        <w:t>od. Its sacrificial system is not a means for atonement to deal with human sin</w:t>
      </w:r>
      <w:r w:rsidR="00A2614C" w:rsidRPr="00974F36">
        <w:t>, but</w:t>
      </w:r>
      <w:r w:rsidRPr="00974F36">
        <w:t xml:space="preserve"> </w:t>
      </w:r>
      <w:r w:rsidR="00E3119A" w:rsidRPr="00974F36">
        <w:t>a</w:t>
      </w:r>
      <w:r w:rsidRPr="00974F36">
        <w:t xml:space="preserve"> bloody </w:t>
      </w:r>
      <w:r w:rsidR="00E3119A" w:rsidRPr="00974F36">
        <w:t xml:space="preserve">and evil </w:t>
      </w:r>
      <w:r w:rsidRPr="00974F36">
        <w:t xml:space="preserve">ritual. </w:t>
      </w:r>
    </w:p>
    <w:p w14:paraId="655ABDD6" w14:textId="77777777" w:rsidR="0082008F" w:rsidRPr="00974F36" w:rsidRDefault="0082008F" w:rsidP="0082008F">
      <w:pPr>
        <w:rPr>
          <w:i/>
          <w:iCs/>
        </w:rPr>
      </w:pPr>
    </w:p>
    <w:p w14:paraId="6531A6B6" w14:textId="77777777" w:rsidR="0082008F" w:rsidRPr="00974F36" w:rsidRDefault="0082008F" w:rsidP="0082008F">
      <w:pPr>
        <w:rPr>
          <w:i/>
          <w:iCs/>
        </w:rPr>
      </w:pPr>
      <w:r w:rsidRPr="00974F36">
        <w:rPr>
          <w:i/>
          <w:iCs/>
        </w:rPr>
        <w:t>Jesus as Miracle worker</w:t>
      </w:r>
    </w:p>
    <w:p w14:paraId="1150A470" w14:textId="0AEBFB91" w:rsidR="008D12B5" w:rsidRPr="00974F36" w:rsidRDefault="0082008F" w:rsidP="008D12B5">
      <w:r w:rsidRPr="00974F36">
        <w:tab/>
      </w:r>
      <w:r w:rsidR="00A35FBF" w:rsidRPr="00974F36">
        <w:t xml:space="preserve">Another </w:t>
      </w:r>
      <w:r w:rsidR="00DA6708" w:rsidRPr="00974F36">
        <w:t xml:space="preserve">apparent </w:t>
      </w:r>
      <w:r w:rsidR="00A35FBF" w:rsidRPr="00974F36">
        <w:t xml:space="preserve">agreement </w:t>
      </w:r>
      <w:r w:rsidR="00C71AF9" w:rsidRPr="00974F36">
        <w:t xml:space="preserve">christologically </w:t>
      </w:r>
      <w:r w:rsidR="00A35FBF" w:rsidRPr="00974F36">
        <w:t>between Judas and the canonical gospels is the identification of Jesus as a m</w:t>
      </w:r>
      <w:r w:rsidRPr="00974F36">
        <w:t>iracle worker.</w:t>
      </w:r>
      <w:r w:rsidR="00A35FBF" w:rsidRPr="00974F36">
        <w:t xml:space="preserve"> The introductory summary of Jesus’s </w:t>
      </w:r>
      <w:r w:rsidR="00DA6708" w:rsidRPr="00974F36">
        <w:t>m</w:t>
      </w:r>
      <w:r w:rsidR="00A35FBF" w:rsidRPr="00974F36">
        <w:t xml:space="preserve">inistry </w:t>
      </w:r>
      <w:r w:rsidR="0093683F" w:rsidRPr="00974F36">
        <w:t>in</w:t>
      </w:r>
      <w:r w:rsidR="00A35FBF" w:rsidRPr="00974F36">
        <w:t xml:space="preserve"> </w:t>
      </w:r>
      <w:r w:rsidR="0093683F" w:rsidRPr="00974F36">
        <w:t>GJ</w:t>
      </w:r>
      <w:r w:rsidR="00A35FBF" w:rsidRPr="00974F36">
        <w:t xml:space="preserve"> </w:t>
      </w:r>
      <w:r w:rsidR="008D12B5" w:rsidRPr="00974F36">
        <w:t xml:space="preserve">says, “he performed signs and great wonders for the salvation of humanity” (33:6-9). Yet apart from this statement, these signs and wonders play no role in the following dialogues. Theologically, healing of the body would seem to be </w:t>
      </w:r>
      <w:r w:rsidR="009B4FF9" w:rsidRPr="00974F36">
        <w:t xml:space="preserve">of little </w:t>
      </w:r>
      <w:r w:rsidR="008D12B5" w:rsidRPr="00974F36">
        <w:t>relevan</w:t>
      </w:r>
      <w:r w:rsidR="009B4FF9" w:rsidRPr="00974F36">
        <w:t>ce</w:t>
      </w:r>
      <w:r w:rsidR="008D12B5" w:rsidRPr="00974F36">
        <w:t xml:space="preserve"> </w:t>
      </w:r>
      <w:r w:rsidR="009B4FF9" w:rsidRPr="00974F36">
        <w:t>for</w:t>
      </w:r>
      <w:r w:rsidR="008D12B5" w:rsidRPr="00974F36">
        <w:t xml:space="preserve"> a Gnostic view of salvation</w:t>
      </w:r>
      <w:r w:rsidR="009B4FF9" w:rsidRPr="00974F36">
        <w:t>, which seeks to escape the physical body</w:t>
      </w:r>
      <w:r w:rsidR="008D12B5" w:rsidRPr="00974F36">
        <w:t>.</w:t>
      </w:r>
    </w:p>
    <w:p w14:paraId="64AD2A06" w14:textId="6F2B13E3" w:rsidR="008D12B5" w:rsidRPr="00974F36" w:rsidRDefault="008D12B5" w:rsidP="008D12B5">
      <w:r w:rsidRPr="00974F36">
        <w:tab/>
        <w:t xml:space="preserve">By contrast, the </w:t>
      </w:r>
      <w:r w:rsidR="00A2614C" w:rsidRPr="00974F36">
        <w:t>healings and exorcisms</w:t>
      </w:r>
      <w:r w:rsidRPr="00974F36">
        <w:t xml:space="preserve"> in the Synoptic Gospels represent the in-breaking power of the kingdom of God and a foretaste of the coming renewal of creation. Jesus responds to </w:t>
      </w:r>
      <w:r w:rsidR="00D71C56" w:rsidRPr="00974F36">
        <w:t>the</w:t>
      </w:r>
      <w:r w:rsidRPr="00974F36">
        <w:t xml:space="preserve"> question from John the Baptist as to whether his is the “coming one” by pointing to Isaianic passages related to the future restoration of creation: </w:t>
      </w:r>
      <w:r w:rsidR="00083BC4" w:rsidRPr="00974F36">
        <w:rPr>
          <w:rFonts w:eastAsia="System Font"/>
        </w:rPr>
        <w:t>“Go back and report to John what you hear and see: The blind receive sight, the lame walk, those who have leprosy are cleansed, the deaf hear, the dead are raised, and the good news is proclaimed to the poor” (Matt</w:t>
      </w:r>
      <w:r w:rsidR="00092F1D" w:rsidRPr="00974F36">
        <w:rPr>
          <w:rFonts w:eastAsia="System Font"/>
        </w:rPr>
        <w:t>.</w:t>
      </w:r>
      <w:r w:rsidR="00083BC4" w:rsidRPr="00974F36">
        <w:rPr>
          <w:rFonts w:eastAsia="System Font"/>
        </w:rPr>
        <w:t xml:space="preserve"> 11:4–5; </w:t>
      </w:r>
      <w:r w:rsidR="00E3119A" w:rsidRPr="00974F36">
        <w:rPr>
          <w:rFonts w:eastAsia="System Font"/>
        </w:rPr>
        <w:t xml:space="preserve">par. </w:t>
      </w:r>
      <w:r w:rsidR="00083BC4" w:rsidRPr="00974F36">
        <w:rPr>
          <w:rFonts w:eastAsia="System Font"/>
        </w:rPr>
        <w:t xml:space="preserve">Luke 7:22; citing </w:t>
      </w:r>
      <w:r w:rsidR="00083BC4" w:rsidRPr="00974F36">
        <w:rPr>
          <w:rFonts w:eastAsiaTheme="minorHAnsi"/>
        </w:rPr>
        <w:t>Isa. 29:18, 19; 35:5, 6; 61:1, 2; cf. Luke 4:18)</w:t>
      </w:r>
      <w:r w:rsidR="00BC4A4E" w:rsidRPr="00974F36">
        <w:rPr>
          <w:rFonts w:eastAsiaTheme="minorHAnsi"/>
        </w:rPr>
        <w:t>.</w:t>
      </w:r>
    </w:p>
    <w:p w14:paraId="1D2C5B95" w14:textId="77777777" w:rsidR="0082008F" w:rsidRPr="00974F36" w:rsidRDefault="0082008F" w:rsidP="008D12B5"/>
    <w:p w14:paraId="462F8CFC" w14:textId="0F3B44A6" w:rsidR="00A36600" w:rsidRPr="00974F36" w:rsidRDefault="0082008F" w:rsidP="008D12B5">
      <w:pPr>
        <w:rPr>
          <w:i/>
          <w:iCs/>
        </w:rPr>
      </w:pPr>
      <w:r w:rsidRPr="00974F36">
        <w:rPr>
          <w:i/>
          <w:iCs/>
        </w:rPr>
        <w:t>Salvation Comes</w:t>
      </w:r>
      <w:r w:rsidR="00A36600" w:rsidRPr="00974F36">
        <w:rPr>
          <w:i/>
          <w:iCs/>
        </w:rPr>
        <w:t xml:space="preserve"> through Gn</w:t>
      </w:r>
      <w:r w:rsidR="00B02A6C" w:rsidRPr="00974F36">
        <w:rPr>
          <w:rFonts w:eastAsiaTheme="minorHAnsi"/>
          <w:i/>
          <w:iCs/>
        </w:rPr>
        <w:t>ō</w:t>
      </w:r>
      <w:r w:rsidR="00A36600" w:rsidRPr="00974F36">
        <w:rPr>
          <w:i/>
          <w:iCs/>
        </w:rPr>
        <w:t xml:space="preserve">sis, not </w:t>
      </w:r>
      <w:r w:rsidRPr="00974F36">
        <w:rPr>
          <w:i/>
          <w:iCs/>
        </w:rPr>
        <w:t xml:space="preserve">Jesus’s </w:t>
      </w:r>
      <w:r w:rsidR="00A36600" w:rsidRPr="00974F36">
        <w:rPr>
          <w:i/>
          <w:iCs/>
        </w:rPr>
        <w:t>Atoning Death and Resurrection</w:t>
      </w:r>
    </w:p>
    <w:p w14:paraId="633CC0E9" w14:textId="2A30F58F" w:rsidR="00701328" w:rsidRPr="00974F36" w:rsidRDefault="00A36600" w:rsidP="00BD3CA0">
      <w:pPr>
        <w:ind w:firstLine="720"/>
      </w:pPr>
      <w:r w:rsidRPr="00974F36">
        <w:t xml:space="preserve">As we have seen, </w:t>
      </w:r>
      <w:r w:rsidR="005753E6" w:rsidRPr="00974F36">
        <w:t>GJ</w:t>
      </w:r>
      <w:r w:rsidRPr="00974F36">
        <w:t xml:space="preserve"> ends immediately after Judas’s betrayal. No mention is made of Jesus’s arrest, trial, crucifixion, or resurrection. </w:t>
      </w:r>
      <w:r w:rsidR="00966EC7" w:rsidRPr="00974F36">
        <w:t xml:space="preserve">This is because </w:t>
      </w:r>
      <w:r w:rsidR="0082008F" w:rsidRPr="00974F36">
        <w:t>t</w:t>
      </w:r>
      <w:r w:rsidRPr="00974F36">
        <w:t>he death of Jesus carries no soteriological significance</w:t>
      </w:r>
      <w:r w:rsidR="006F3777" w:rsidRPr="00974F36">
        <w:t xml:space="preserve"> in GJ</w:t>
      </w:r>
      <w:r w:rsidRPr="00974F36">
        <w:t>.</w:t>
      </w:r>
      <w:r w:rsidR="005D7F68" w:rsidRPr="00974F36">
        <w:t xml:space="preserve"> </w:t>
      </w:r>
      <w:r w:rsidR="00A87BC2" w:rsidRPr="00974F36">
        <w:t>This is evident especially in two scenes. In the first, Jesus ridicules the disciples for practicing the eucharist</w:t>
      </w:r>
      <w:r w:rsidR="00701328" w:rsidRPr="00974F36">
        <w:t>,</w:t>
      </w:r>
      <w:r w:rsidR="00A87BC2" w:rsidRPr="00974F36">
        <w:t xml:space="preserve"> saying:“You </w:t>
      </w:r>
      <w:r w:rsidR="00701328" w:rsidRPr="00974F36">
        <w:t>do not do this by</w:t>
      </w:r>
      <w:r w:rsidR="00A87BC2" w:rsidRPr="00974F36">
        <w:t xml:space="preserve"> your own will</w:t>
      </w:r>
      <w:r w:rsidR="00701328" w:rsidRPr="00974F36">
        <w:t>. Rather by this your god will be blessed” (34:7-10).</w:t>
      </w:r>
      <w:r w:rsidR="00A87BC2" w:rsidRPr="00974F36">
        <w:t xml:space="preserve"> </w:t>
      </w:r>
      <w:r w:rsidR="00701328" w:rsidRPr="00974F36">
        <w:t xml:space="preserve">The author here </w:t>
      </w:r>
      <w:r w:rsidR="00A87BC2" w:rsidRPr="00974F36">
        <w:t xml:space="preserve">rejects </w:t>
      </w:r>
      <w:r w:rsidR="00701328" w:rsidRPr="00974F36">
        <w:t>the church’s practice of the eucharist and its sacrificial significance</w:t>
      </w:r>
      <w:r w:rsidR="00B009E9" w:rsidRPr="00974F36">
        <w:t xml:space="preserve">. For him it is </w:t>
      </w:r>
      <w:r w:rsidR="00BD3CA0" w:rsidRPr="00974F36">
        <w:t xml:space="preserve">the </w:t>
      </w:r>
      <w:r w:rsidR="00A87BC2" w:rsidRPr="00974F36">
        <w:t>worship of the false god of this world</w:t>
      </w:r>
      <w:r w:rsidR="00701328" w:rsidRPr="00974F36">
        <w:t xml:space="preserve"> [</w:t>
      </w:r>
      <w:r w:rsidR="00806AB6" w:rsidRPr="00974F36">
        <w:t xml:space="preserve">= Saklas, </w:t>
      </w:r>
      <w:r w:rsidR="00701328" w:rsidRPr="00974F36">
        <w:t>the demiurge]</w:t>
      </w:r>
      <w:r w:rsidR="00A87BC2" w:rsidRPr="00974F36">
        <w:t xml:space="preserve">. </w:t>
      </w:r>
    </w:p>
    <w:p w14:paraId="10FEEE62" w14:textId="62A6D4E3" w:rsidR="00BD3CA0" w:rsidRPr="00974F36" w:rsidRDefault="00A87BC2" w:rsidP="00BD3CA0">
      <w:pPr>
        <w:ind w:firstLine="720"/>
      </w:pPr>
      <w:r w:rsidRPr="00974F36">
        <w:t>The second scene is the</w:t>
      </w:r>
      <w:r w:rsidR="00327375" w:rsidRPr="00974F36">
        <w:t xml:space="preserve"> disciples’ dream about twelve priests in </w:t>
      </w:r>
      <w:r w:rsidR="005B1A83" w:rsidRPr="00974F36">
        <w:t>the</w:t>
      </w:r>
      <w:r w:rsidR="00327375" w:rsidRPr="00974F36">
        <w:t xml:space="preserve"> temple</w:t>
      </w:r>
      <w:r w:rsidR="005B1A83" w:rsidRPr="00974F36">
        <w:t>, who are</w:t>
      </w:r>
      <w:r w:rsidR="00327375" w:rsidRPr="00974F36">
        <w:t xml:space="preserve"> offering abominable sacrifices and committing atrocious sins (38:1–9). </w:t>
      </w:r>
      <w:r w:rsidR="00701328" w:rsidRPr="00974F36">
        <w:t xml:space="preserve">Jesus interprets the </w:t>
      </w:r>
      <w:r w:rsidR="00327375" w:rsidRPr="00974F36">
        <w:t>dream as referring to the disciples themselves</w:t>
      </w:r>
      <w:r w:rsidR="00701328" w:rsidRPr="00974F36">
        <w:t>:  “</w:t>
      </w:r>
      <w:r w:rsidR="00327375" w:rsidRPr="00974F36">
        <w:t xml:space="preserve">It is you who receive the offerings at the altar that you saw. That is the </w:t>
      </w:r>
      <w:r w:rsidR="003B1A11" w:rsidRPr="00974F36">
        <w:t>g</w:t>
      </w:r>
      <w:r w:rsidR="00327375" w:rsidRPr="00974F36">
        <w:t>od that you serve [= Saklas]”</w:t>
      </w:r>
      <w:r w:rsidR="00297173" w:rsidRPr="00974F36">
        <w:t xml:space="preserve"> (39:18–24).</w:t>
      </w:r>
      <w:r w:rsidR="00327375" w:rsidRPr="00974F36">
        <w:t xml:space="preserve"> </w:t>
      </w:r>
      <w:r w:rsidR="00701328" w:rsidRPr="00974F36">
        <w:t xml:space="preserve">Unlike the canonical Gospels where Jesus institutes the eucharist and is himself the sacrificial lamb, here Jesus </w:t>
      </w:r>
      <w:r w:rsidR="00701328" w:rsidRPr="00974F36">
        <w:rPr>
          <w:i/>
          <w:iCs/>
        </w:rPr>
        <w:t>rejects</w:t>
      </w:r>
      <w:r w:rsidR="00701328" w:rsidRPr="00974F36">
        <w:t xml:space="preserve"> sacrifice as service to </w:t>
      </w:r>
      <w:r w:rsidR="00297173" w:rsidRPr="00974F36">
        <w:t xml:space="preserve">a </w:t>
      </w:r>
      <w:r w:rsidR="00701328" w:rsidRPr="00974F36">
        <w:t>false god.</w:t>
      </w:r>
      <w:r w:rsidR="0010691A" w:rsidRPr="00974F36">
        <w:t xml:space="preserve"> </w:t>
      </w:r>
    </w:p>
    <w:p w14:paraId="0E7D6CA8" w14:textId="3D4B2786" w:rsidR="00BD3CA0" w:rsidRPr="00974F36" w:rsidRDefault="00E8038C" w:rsidP="00BD3CA0">
      <w:pPr>
        <w:ind w:firstLine="720"/>
      </w:pPr>
      <w:r w:rsidRPr="00974F36">
        <w:t>W</w:t>
      </w:r>
      <w:r w:rsidR="006F3777" w:rsidRPr="00974F36">
        <w:t xml:space="preserve">hen </w:t>
      </w:r>
      <w:r w:rsidR="005D7F68" w:rsidRPr="00974F36">
        <w:t>Judas asks</w:t>
      </w:r>
      <w:r w:rsidR="006F3777" w:rsidRPr="00974F36">
        <w:t xml:space="preserve"> </w:t>
      </w:r>
      <w:r w:rsidR="005D7F68" w:rsidRPr="00974F36">
        <w:t>about the fate of those who are baptized in Jesus’ name</w:t>
      </w:r>
      <w:r w:rsidR="006F3777" w:rsidRPr="00974F36">
        <w:t>,</w:t>
      </w:r>
      <w:r w:rsidR="005D7F68" w:rsidRPr="00974F36">
        <w:t xml:space="preserve"> Jesus answers that this baptism “will destroy the entire race of Adam, the earthly man.” (56:4). The same point is made a few lines late</w:t>
      </w:r>
      <w:r w:rsidR="00583051" w:rsidRPr="00974F36">
        <w:t>r, as</w:t>
      </w:r>
      <w:r w:rsidR="005D7F68" w:rsidRPr="00974F36">
        <w:t xml:space="preserve"> Jesus continues: “Truly [I] say to you, Judas, as for those who offer sacrifice to Saklas, they all shall [perish]”</w:t>
      </w:r>
      <w:r w:rsidR="006F3777" w:rsidRPr="00974F36">
        <w:t xml:space="preserve"> (56:12–14).</w:t>
      </w:r>
      <w:r w:rsidR="005D7F68" w:rsidRPr="00974F36">
        <w:t xml:space="preserve">  </w:t>
      </w:r>
    </w:p>
    <w:p w14:paraId="752EEB48" w14:textId="77777777" w:rsidR="00BD3CA0" w:rsidRPr="00974F36" w:rsidRDefault="006F3777" w:rsidP="00BD3CA0">
      <w:pPr>
        <w:ind w:firstLine="720"/>
      </w:pPr>
      <w:r w:rsidRPr="00974F36">
        <w:t>Rather than a</w:t>
      </w:r>
      <w:r w:rsidR="00316F10" w:rsidRPr="00974F36">
        <w:t xml:space="preserve"> salvation-bringing </w:t>
      </w:r>
      <w:r w:rsidRPr="00974F36">
        <w:t xml:space="preserve">sacrifice for sins, </w:t>
      </w:r>
      <w:r w:rsidR="005D7F68" w:rsidRPr="00974F36">
        <w:t>Jesus’s death</w:t>
      </w:r>
      <w:r w:rsidRPr="00974F36">
        <w:t xml:space="preserve"> in GJ </w:t>
      </w:r>
      <w:r w:rsidR="005D7F68" w:rsidRPr="00974F36">
        <w:t>is</w:t>
      </w:r>
      <w:r w:rsidR="00316F10" w:rsidRPr="00974F36">
        <w:t xml:space="preserve"> simply</w:t>
      </w:r>
      <w:r w:rsidR="005D7F68" w:rsidRPr="00974F36">
        <w:t xml:space="preserve"> the means by which he sheds his material shell and returns to the incorruptible realm of pure spirit. His body is a garment to be discarded, and Judas’s betrayal enables this</w:t>
      </w:r>
      <w:r w:rsidRPr="00974F36">
        <w:t xml:space="preserve"> escape</w:t>
      </w:r>
      <w:r w:rsidR="005D7F68" w:rsidRPr="00974F36">
        <w:t>. Jesus says to Judas: “But as for you, you will surpass them all, for you will sacrifice the human being who bears me” (56:18–21).</w:t>
      </w:r>
    </w:p>
    <w:p w14:paraId="79C64351" w14:textId="33655611" w:rsidR="00A36600" w:rsidRPr="00974F36" w:rsidRDefault="00A36600" w:rsidP="00BD3CA0">
      <w:pPr>
        <w:ind w:firstLine="720"/>
      </w:pPr>
      <w:r w:rsidRPr="00974F36">
        <w:t xml:space="preserve">By contrast, there is no doubt that Jesus’s death and resurrection is central to the apostolic </w:t>
      </w:r>
      <w:r w:rsidRPr="00974F36">
        <w:rPr>
          <w:i/>
          <w:iCs/>
        </w:rPr>
        <w:t xml:space="preserve">kerygma. </w:t>
      </w:r>
      <w:r w:rsidR="00092F1D" w:rsidRPr="00974F36">
        <w:t xml:space="preserve">In his recent book, </w:t>
      </w:r>
      <w:r w:rsidR="00092F1D" w:rsidRPr="00974F36">
        <w:rPr>
          <w:i/>
          <w:iCs/>
        </w:rPr>
        <w:t xml:space="preserve">The Gospels and the Gospel, </w:t>
      </w:r>
      <w:r w:rsidR="00092F1D" w:rsidRPr="00974F36">
        <w:t>Simon Gathercole take</w:t>
      </w:r>
      <w:r w:rsidR="00D574DC" w:rsidRPr="00974F36">
        <w:t>s</w:t>
      </w:r>
      <w:r w:rsidR="00092F1D" w:rsidRPr="00974F36">
        <w:t xml:space="preserve"> the core </w:t>
      </w:r>
      <w:r w:rsidR="00D574DC" w:rsidRPr="00974F36">
        <w:t xml:space="preserve">components </w:t>
      </w:r>
      <w:r w:rsidR="00092F1D" w:rsidRPr="00974F36">
        <w:t xml:space="preserve">of the </w:t>
      </w:r>
      <w:r w:rsidR="002A6B9F" w:rsidRPr="00974F36">
        <w:t>kerygmatic message of the early church</w:t>
      </w:r>
      <w:r w:rsidR="00092F1D" w:rsidRPr="00974F36">
        <w:t xml:space="preserve"> as explicated by Paul in </w:t>
      </w:r>
      <w:r w:rsidR="002A6B9F" w:rsidRPr="00974F36">
        <w:t xml:space="preserve">1 Corinthians </w:t>
      </w:r>
      <w:r w:rsidR="002A6B9F" w:rsidRPr="00974F36">
        <w:lastRenderedPageBreak/>
        <w:t>15:1–11 —  (1) Jesus as Christ/Messiah; (2) Jesus’s vicarious death; (3) resurrection on the third day; and (4) fulfillment of the Scriptures—</w:t>
      </w:r>
      <w:r w:rsidR="00092F1D" w:rsidRPr="00974F36">
        <w:t xml:space="preserve">and </w:t>
      </w:r>
      <w:r w:rsidR="002A6B9F" w:rsidRPr="00974F36">
        <w:t>examines their presence in the four canonical gospels and in seven apocryphal gospels. In his chapter on GJ, he concludes as we have that in Judas there is “almost no interest in the kerygma’ as it is represented in the earliest Christian sources.</w:t>
      </w:r>
      <w:r w:rsidR="002A6B9F" w:rsidRPr="00974F36">
        <w:rPr>
          <w:rStyle w:val="FootnoteReference"/>
        </w:rPr>
        <w:footnoteReference w:id="54"/>
      </w:r>
      <w:r w:rsidR="002A6B9F" w:rsidRPr="00974F36">
        <w:t xml:space="preserve"> </w:t>
      </w:r>
    </w:p>
    <w:p w14:paraId="1D9073EF" w14:textId="77777777" w:rsidR="00A36600" w:rsidRPr="00974F36" w:rsidRDefault="00A36600" w:rsidP="00A36600"/>
    <w:p w14:paraId="3735119A" w14:textId="42880F7B" w:rsidR="000E1492" w:rsidRPr="00974F36" w:rsidRDefault="000E1492" w:rsidP="00823D8F">
      <w:pPr>
        <w:rPr>
          <w:b/>
          <w:bCs/>
        </w:rPr>
      </w:pPr>
      <w:r w:rsidRPr="00974F36">
        <w:rPr>
          <w:b/>
          <w:bCs/>
        </w:rPr>
        <w:t>Conclusion</w:t>
      </w:r>
    </w:p>
    <w:p w14:paraId="729D8310" w14:textId="1207A03C" w:rsidR="00823D8F" w:rsidRPr="00974F36" w:rsidRDefault="0037155A" w:rsidP="0037155A">
      <w:pPr>
        <w:ind w:firstLine="720"/>
      </w:pPr>
      <w:r w:rsidRPr="00974F36">
        <w:t xml:space="preserve">Our task has been to examine the Christology of the Gospel of Judas. </w:t>
      </w:r>
      <w:r w:rsidR="00823D8F" w:rsidRPr="00974F36">
        <w:t xml:space="preserve">From a strictly etymological perspective, we could question whether the </w:t>
      </w:r>
      <w:r w:rsidR="00E36CF4" w:rsidRPr="00974F36">
        <w:t>GJ</w:t>
      </w:r>
      <w:r w:rsidR="00823D8F" w:rsidRPr="00974F36">
        <w:t xml:space="preserve"> has a </w:t>
      </w:r>
      <w:r w:rsidR="00823D8F" w:rsidRPr="00974F36">
        <w:rPr>
          <w:i/>
          <w:iCs/>
        </w:rPr>
        <w:t>Christ</w:t>
      </w:r>
      <w:r w:rsidR="008D7653" w:rsidRPr="00974F36">
        <w:rPr>
          <w:i/>
          <w:iCs/>
        </w:rPr>
        <w:t>-</w:t>
      </w:r>
      <w:r w:rsidR="00823D8F" w:rsidRPr="00974F36">
        <w:t>ology</w:t>
      </w:r>
      <w:r w:rsidR="00E36CF4" w:rsidRPr="00974F36">
        <w:t xml:space="preserve"> at all</w:t>
      </w:r>
      <w:r w:rsidR="00823D8F" w:rsidRPr="00974F36">
        <w:t xml:space="preserve">, since Jesus </w:t>
      </w:r>
      <w:r w:rsidR="00560F8E" w:rsidRPr="00974F36">
        <w:t>i</w:t>
      </w:r>
      <w:r w:rsidR="00823D8F" w:rsidRPr="00974F36">
        <w:t>s never identified as the Christ/Messiah</w:t>
      </w:r>
      <w:r w:rsidR="00E36CF4" w:rsidRPr="00974F36">
        <w:t>. N</w:t>
      </w:r>
      <w:r w:rsidR="00823D8F" w:rsidRPr="00974F36">
        <w:t xml:space="preserve">or </w:t>
      </w:r>
      <w:r w:rsidR="00E36CF4" w:rsidRPr="00974F36">
        <w:t xml:space="preserve">is he presented </w:t>
      </w:r>
      <w:r w:rsidR="005D6F22" w:rsidRPr="00974F36">
        <w:t>in any way</w:t>
      </w:r>
      <w:r w:rsidR="00E36CF4" w:rsidRPr="00974F36">
        <w:t xml:space="preserve"> as</w:t>
      </w:r>
      <w:r w:rsidR="005D6F22" w:rsidRPr="00974F36">
        <w:t xml:space="preserve"> </w:t>
      </w:r>
      <w:r w:rsidR="00823D8F" w:rsidRPr="00974F36">
        <w:t>fulfill</w:t>
      </w:r>
      <w:r w:rsidR="00E36CF4" w:rsidRPr="00974F36">
        <w:t>ing</w:t>
      </w:r>
      <w:r w:rsidR="00823D8F" w:rsidRPr="00974F36">
        <w:t xml:space="preserve"> the messianic </w:t>
      </w:r>
      <w:r w:rsidR="00E36CF4" w:rsidRPr="00974F36">
        <w:t>hopes</w:t>
      </w:r>
      <w:r w:rsidR="00823D8F" w:rsidRPr="00974F36">
        <w:t xml:space="preserve"> of the </w:t>
      </w:r>
      <w:r w:rsidR="00E36CF4" w:rsidRPr="00974F36">
        <w:t>Hebrew Scriptures</w:t>
      </w:r>
      <w:r w:rsidR="00823D8F" w:rsidRPr="00974F36">
        <w:t xml:space="preserve">. </w:t>
      </w:r>
      <w:r w:rsidR="005D6F22" w:rsidRPr="00974F36">
        <w:t xml:space="preserve">He is neither the conquering Son of David of Second Temple Judaism </w:t>
      </w:r>
      <w:r w:rsidR="00E36CF4" w:rsidRPr="00974F36">
        <w:t xml:space="preserve">(e.g. </w:t>
      </w:r>
      <w:r w:rsidR="00E36CF4" w:rsidRPr="00974F36">
        <w:rPr>
          <w:i/>
          <w:iCs/>
        </w:rPr>
        <w:t xml:space="preserve">Ps. Sol. </w:t>
      </w:r>
      <w:r w:rsidR="00E36CF4" w:rsidRPr="00974F36">
        <w:t xml:space="preserve">17), </w:t>
      </w:r>
      <w:r w:rsidR="005D6F22" w:rsidRPr="00974F36">
        <w:t xml:space="preserve">nor the </w:t>
      </w:r>
      <w:r w:rsidR="00E36CF4" w:rsidRPr="00974F36">
        <w:t>sacrificial</w:t>
      </w:r>
      <w:r w:rsidR="005D6F22" w:rsidRPr="00974F36">
        <w:t xml:space="preserve"> Lamb of God </w:t>
      </w:r>
      <w:r w:rsidR="00E36CF4" w:rsidRPr="00974F36">
        <w:t xml:space="preserve">and servant-Messiah </w:t>
      </w:r>
      <w:r w:rsidR="005D6F22" w:rsidRPr="00974F36">
        <w:t>of early Christianity.</w:t>
      </w:r>
      <w:r w:rsidR="004A543B" w:rsidRPr="00974F36">
        <w:t xml:space="preserve"> </w:t>
      </w:r>
    </w:p>
    <w:p w14:paraId="059995E0" w14:textId="34607879" w:rsidR="00C94E42" w:rsidRPr="00974F36" w:rsidRDefault="00823D8F" w:rsidP="004224CE">
      <w:pPr>
        <w:ind w:firstLine="720"/>
      </w:pPr>
      <w:r w:rsidRPr="00974F36">
        <w:t xml:space="preserve">Even if we take a much broader definition of Christology, defining it as the person and work of </w:t>
      </w:r>
      <w:r w:rsidRPr="00974F36">
        <w:rPr>
          <w:i/>
          <w:iCs/>
        </w:rPr>
        <w:t>Jesus</w:t>
      </w:r>
      <w:r w:rsidR="00560F8E" w:rsidRPr="00974F36">
        <w:rPr>
          <w:i/>
          <w:iCs/>
        </w:rPr>
        <w:t xml:space="preserve"> </w:t>
      </w:r>
      <w:r w:rsidR="00560F8E" w:rsidRPr="00974F36">
        <w:t>(</w:t>
      </w:r>
      <w:r w:rsidR="00C0503B" w:rsidRPr="00974F36">
        <w:t xml:space="preserve">that is, </w:t>
      </w:r>
      <w:r w:rsidR="00560F8E" w:rsidRPr="00974F36">
        <w:t>the character in this gospel),</w:t>
      </w:r>
      <w:r w:rsidRPr="00974F36">
        <w:t xml:space="preserve"> our conclusions are tentative at best.</w:t>
      </w:r>
      <w:r w:rsidR="00BD0305" w:rsidRPr="00974F36">
        <w:t xml:space="preserve"> </w:t>
      </w:r>
      <w:r w:rsidR="00C94E42" w:rsidRPr="00974F36">
        <w:t xml:space="preserve">As a character in GJ, </w:t>
      </w:r>
      <w:r w:rsidR="005D6F22" w:rsidRPr="00974F36">
        <w:t xml:space="preserve">Jesus </w:t>
      </w:r>
      <w:r w:rsidR="0061615C" w:rsidRPr="00974F36">
        <w:t>is part of the highest race</w:t>
      </w:r>
      <w:r w:rsidR="00930182" w:rsidRPr="00974F36">
        <w:t xml:space="preserve"> or </w:t>
      </w:r>
      <w:r w:rsidR="0061615C" w:rsidRPr="00974F36">
        <w:t>generation [</w:t>
      </w:r>
      <w:r w:rsidR="0061615C" w:rsidRPr="00974F36">
        <w:rPr>
          <w:i/>
          <w:iCs/>
        </w:rPr>
        <w:t>genea</w:t>
      </w:r>
      <w:r w:rsidR="0061615C" w:rsidRPr="00974F36">
        <w:t xml:space="preserve">]. He comes </w:t>
      </w:r>
      <w:r w:rsidR="00C94E42" w:rsidRPr="00974F36">
        <w:t xml:space="preserve">from the divine realm </w:t>
      </w:r>
      <w:r w:rsidR="0061615C" w:rsidRPr="00974F36">
        <w:t>[</w:t>
      </w:r>
      <w:r w:rsidR="00C94E42" w:rsidRPr="00974F36">
        <w:rPr>
          <w:i/>
          <w:iCs/>
        </w:rPr>
        <w:t>aeon</w:t>
      </w:r>
      <w:r w:rsidR="0061615C" w:rsidRPr="00974F36">
        <w:t>]</w:t>
      </w:r>
      <w:r w:rsidR="00C94E42" w:rsidRPr="00974F36">
        <w:t xml:space="preserve"> of </w:t>
      </w:r>
      <w:r w:rsidR="00930182" w:rsidRPr="00974F36">
        <w:t>Barb</w:t>
      </w:r>
      <w:r w:rsidR="00930182" w:rsidRPr="00974F36">
        <w:rPr>
          <w:rFonts w:eastAsiaTheme="minorHAnsi"/>
        </w:rPr>
        <w:t>ē</w:t>
      </w:r>
      <w:r w:rsidR="00930182" w:rsidRPr="00974F36">
        <w:t>l</w:t>
      </w:r>
      <w:r w:rsidR="00930182" w:rsidRPr="00974F36">
        <w:rPr>
          <w:rFonts w:eastAsiaTheme="minorHAnsi"/>
        </w:rPr>
        <w:t>ō</w:t>
      </w:r>
      <w:r w:rsidR="00C94E42" w:rsidRPr="00974F36">
        <w:t xml:space="preserve">, sent into this world by the Infinite Spirit. </w:t>
      </w:r>
      <w:r w:rsidR="0061615C" w:rsidRPr="00974F36">
        <w:t xml:space="preserve">His role is to reveal </w:t>
      </w:r>
      <w:r w:rsidR="00560F8E" w:rsidRPr="00974F36">
        <w:t>secret</w:t>
      </w:r>
      <w:r w:rsidR="0061615C" w:rsidRPr="00974F36">
        <w:t xml:space="preserve"> </w:t>
      </w:r>
      <w:r w:rsidR="0061615C" w:rsidRPr="00974F36">
        <w:rPr>
          <w:i/>
          <w:iCs/>
        </w:rPr>
        <w:t>gn</w:t>
      </w:r>
      <w:r w:rsidR="0061615C" w:rsidRPr="00974F36">
        <w:rPr>
          <w:rFonts w:eastAsiaTheme="minorHAnsi"/>
          <w:i/>
          <w:iCs/>
        </w:rPr>
        <w:t>ōsis</w:t>
      </w:r>
      <w:r w:rsidR="0061615C" w:rsidRPr="00974F36">
        <w:rPr>
          <w:rFonts w:eastAsiaTheme="minorHAnsi"/>
        </w:rPr>
        <w:t xml:space="preserve">, the mysteries of the kingdom. </w:t>
      </w:r>
      <w:r w:rsidR="00EB656D" w:rsidRPr="00974F36">
        <w:t xml:space="preserve">But </w:t>
      </w:r>
      <w:r w:rsidR="00C94E42" w:rsidRPr="00974F36">
        <w:t xml:space="preserve">who </w:t>
      </w:r>
      <w:r w:rsidR="00EB656D" w:rsidRPr="00974F36">
        <w:rPr>
          <w:i/>
          <w:iCs/>
        </w:rPr>
        <w:t xml:space="preserve">is </w:t>
      </w:r>
      <w:r w:rsidR="0061615C" w:rsidRPr="00974F36">
        <w:t>Jesus</w:t>
      </w:r>
      <w:r w:rsidR="00560F8E" w:rsidRPr="00974F36">
        <w:t xml:space="preserve"> and what position/role does he have</w:t>
      </w:r>
      <w:r w:rsidR="00930182" w:rsidRPr="00974F36">
        <w:t xml:space="preserve"> in the </w:t>
      </w:r>
      <w:r w:rsidR="00C0503B" w:rsidRPr="00974F36">
        <w:t>c</w:t>
      </w:r>
      <w:r w:rsidR="00930182" w:rsidRPr="00974F36">
        <w:t>osmos</w:t>
      </w:r>
      <w:r w:rsidR="00C94E42" w:rsidRPr="00974F36">
        <w:t xml:space="preserve">? </w:t>
      </w:r>
      <w:r w:rsidR="00930182" w:rsidRPr="00974F36">
        <w:t>Is he the</w:t>
      </w:r>
      <w:r w:rsidR="00EB656D" w:rsidRPr="00974F36">
        <w:t xml:space="preserve"> </w:t>
      </w:r>
      <w:r w:rsidR="00C94E42" w:rsidRPr="00974F36">
        <w:t>Autogenes</w:t>
      </w:r>
      <w:r w:rsidR="00930182" w:rsidRPr="00974F36">
        <w:t>, the self-originate and forethought of the Infinite Spirit</w:t>
      </w:r>
      <w:r w:rsidR="00C94E42" w:rsidRPr="00974F36">
        <w:t xml:space="preserve">? </w:t>
      </w:r>
      <w:r w:rsidR="00930182" w:rsidRPr="00974F36">
        <w:t>Adamas, heavenly archetype of Adam? Is he the</w:t>
      </w:r>
      <w:r w:rsidR="00C94E42" w:rsidRPr="00974F36">
        <w:t xml:space="preserve"> </w:t>
      </w:r>
      <w:r w:rsidR="00EB656D" w:rsidRPr="00974F36">
        <w:t xml:space="preserve">immortal Seth? </w:t>
      </w:r>
      <w:r w:rsidR="0061615C" w:rsidRPr="00974F36">
        <w:t>The</w:t>
      </w:r>
      <w:r w:rsidR="00EB656D" w:rsidRPr="00974F36">
        <w:t xml:space="preserve"> Logos? None of this is made clear</w:t>
      </w:r>
      <w:r w:rsidR="00560F8E" w:rsidRPr="00974F36">
        <w:t xml:space="preserve"> in th</w:t>
      </w:r>
      <w:r w:rsidR="008F72F3" w:rsidRPr="00974F36">
        <w:t>e</w:t>
      </w:r>
      <w:r w:rsidR="00560F8E" w:rsidRPr="00974F36">
        <w:t xml:space="preserve"> gospel</w:t>
      </w:r>
      <w:r w:rsidR="00EB656D" w:rsidRPr="00974F36">
        <w:t xml:space="preserve">. </w:t>
      </w:r>
      <w:r w:rsidR="00930182" w:rsidRPr="00974F36">
        <w:t xml:space="preserve"> </w:t>
      </w:r>
    </w:p>
    <w:p w14:paraId="7B84F04E" w14:textId="001C09BB" w:rsidR="00823D8F" w:rsidRPr="00974F36" w:rsidRDefault="0061615C" w:rsidP="004224CE">
      <w:pPr>
        <w:ind w:firstLine="720"/>
      </w:pPr>
      <w:r w:rsidRPr="00974F36">
        <w:t>One also wonders about</w:t>
      </w:r>
      <w:r w:rsidR="00EB656D" w:rsidRPr="00974F36">
        <w:t xml:space="preserve"> </w:t>
      </w:r>
      <w:r w:rsidR="00C94E42" w:rsidRPr="00974F36">
        <w:t>Jesus</w:t>
      </w:r>
      <w:r w:rsidRPr="00974F36">
        <w:t>’s uniqueness</w:t>
      </w:r>
      <w:r w:rsidR="00EB656D" w:rsidRPr="00974F36">
        <w:t xml:space="preserve"> </w:t>
      </w:r>
      <w:r w:rsidRPr="00974F36">
        <w:t>a</w:t>
      </w:r>
      <w:r w:rsidR="00EB656D" w:rsidRPr="00974F36">
        <w:t>s the purveyer of</w:t>
      </w:r>
      <w:r w:rsidRPr="00974F36">
        <w:t xml:space="preserve"> </w:t>
      </w:r>
      <w:r w:rsidR="00EB656D" w:rsidRPr="00974F36">
        <w:rPr>
          <w:i/>
          <w:iCs/>
        </w:rPr>
        <w:t>gn</w:t>
      </w:r>
      <w:r w:rsidRPr="00974F36">
        <w:rPr>
          <w:rFonts w:eastAsiaTheme="minorHAnsi"/>
          <w:i/>
          <w:iCs/>
        </w:rPr>
        <w:t>ō</w:t>
      </w:r>
      <w:r w:rsidR="00EB656D" w:rsidRPr="00974F36">
        <w:rPr>
          <w:i/>
          <w:iCs/>
        </w:rPr>
        <w:t>si</w:t>
      </w:r>
      <w:r w:rsidRPr="00974F36">
        <w:rPr>
          <w:i/>
          <w:iCs/>
        </w:rPr>
        <w:t>s</w:t>
      </w:r>
      <w:r w:rsidR="00EB656D" w:rsidRPr="00974F36">
        <w:t xml:space="preserve">. </w:t>
      </w:r>
      <w:r w:rsidRPr="00974F36">
        <w:t xml:space="preserve">What is this </w:t>
      </w:r>
      <w:r w:rsidR="00560F8E" w:rsidRPr="00974F36">
        <w:t xml:space="preserve">secret </w:t>
      </w:r>
      <w:r w:rsidRPr="00974F36">
        <w:t xml:space="preserve">wisdom? Based on </w:t>
      </w:r>
      <w:r w:rsidR="00560F8E" w:rsidRPr="00974F36">
        <w:t>Jesus’s</w:t>
      </w:r>
      <w:r w:rsidRPr="00974F36">
        <w:t xml:space="preserve"> revelations to Judas, it certainly</w:t>
      </w:r>
      <w:r w:rsidR="00EB656D" w:rsidRPr="00974F36">
        <w:t xml:space="preserve"> </w:t>
      </w:r>
      <w:r w:rsidRPr="00974F36">
        <w:t xml:space="preserve">includes </w:t>
      </w:r>
      <w:r w:rsidR="00EB656D" w:rsidRPr="00974F36">
        <w:t xml:space="preserve">the </w:t>
      </w:r>
      <w:r w:rsidRPr="00974F36">
        <w:t xml:space="preserve">the </w:t>
      </w:r>
      <w:r w:rsidR="00EB656D" w:rsidRPr="00974F36">
        <w:t xml:space="preserve">origin story of the cosmos and how the evil and illusory material world came to be despite the perfection and transcendence of the </w:t>
      </w:r>
      <w:r w:rsidR="00C94E42" w:rsidRPr="00974F36">
        <w:t>original</w:t>
      </w:r>
      <w:r w:rsidR="00EB656D" w:rsidRPr="00974F36">
        <w:t xml:space="preserve"> creator god, the Infinite Spirit.</w:t>
      </w:r>
      <w:r w:rsidR="00C94E42" w:rsidRPr="00974F36">
        <w:t xml:space="preserve"> </w:t>
      </w:r>
      <w:r w:rsidRPr="00974F36">
        <w:t>Yet</w:t>
      </w:r>
      <w:r w:rsidR="00A915DC" w:rsidRPr="00974F36">
        <w:t xml:space="preserve"> </w:t>
      </w:r>
      <w:r w:rsidR="00560F8E" w:rsidRPr="00974F36">
        <w:t xml:space="preserve">it is </w:t>
      </w:r>
      <w:r w:rsidR="002929F2" w:rsidRPr="00974F36">
        <w:t xml:space="preserve">not </w:t>
      </w:r>
      <w:r w:rsidR="00560F8E" w:rsidRPr="00974F36">
        <w:t xml:space="preserve">clear how, if at all, Jesus is </w:t>
      </w:r>
      <w:r w:rsidR="00C0503B" w:rsidRPr="00974F36">
        <w:t>S</w:t>
      </w:r>
      <w:r w:rsidR="008747AA" w:rsidRPr="00974F36">
        <w:t>avior</w:t>
      </w:r>
      <w:r w:rsidR="00560F8E" w:rsidRPr="00974F36">
        <w:t xml:space="preserve">. </w:t>
      </w:r>
      <w:r w:rsidR="00C0503B" w:rsidRPr="00974F36">
        <w:t>It would seem that a</w:t>
      </w:r>
      <w:r w:rsidR="00560F8E" w:rsidRPr="00974F36">
        <w:t xml:space="preserve">ny angelic </w:t>
      </w:r>
      <w:r w:rsidR="00C0503B" w:rsidRPr="00974F36">
        <w:t>mesenger</w:t>
      </w:r>
      <w:r w:rsidR="00560F8E" w:rsidRPr="00974F36">
        <w:t xml:space="preserve"> sent from the Infinite Spirit could reveal these divine mysteries (</w:t>
      </w:r>
      <w:r w:rsidR="006762CF" w:rsidRPr="00974F36">
        <w:t>cf.</w:t>
      </w:r>
      <w:r w:rsidR="006C3AE2" w:rsidRPr="00974F36">
        <w:t xml:space="preserve"> </w:t>
      </w:r>
      <w:r w:rsidR="008F72F3" w:rsidRPr="00974F36">
        <w:t xml:space="preserve">the angelic mediators in </w:t>
      </w:r>
      <w:r w:rsidR="006C3AE2" w:rsidRPr="00974F36">
        <w:t xml:space="preserve">canonical Daniel and Revelation, </w:t>
      </w:r>
      <w:r w:rsidR="00736AF9" w:rsidRPr="00974F36">
        <w:t>and</w:t>
      </w:r>
      <w:r w:rsidR="006C3AE2" w:rsidRPr="00974F36">
        <w:t xml:space="preserve"> </w:t>
      </w:r>
      <w:r w:rsidR="00FF50CD" w:rsidRPr="00974F36">
        <w:t xml:space="preserve">in </w:t>
      </w:r>
      <w:r w:rsidR="00560F8E" w:rsidRPr="00974F36">
        <w:t xml:space="preserve">any number of apocalyptic works </w:t>
      </w:r>
      <w:r w:rsidR="00736AF9" w:rsidRPr="00974F36">
        <w:t>from</w:t>
      </w:r>
      <w:r w:rsidR="00560F8E" w:rsidRPr="00974F36">
        <w:t xml:space="preserve"> Second Temple Judaism).</w:t>
      </w:r>
      <w:r w:rsidR="004A533D" w:rsidRPr="00974F36">
        <w:t xml:space="preserve"> In short, Jesus functions </w:t>
      </w:r>
      <w:r w:rsidR="00434440" w:rsidRPr="00974F36">
        <w:t>in GJ</w:t>
      </w:r>
      <w:r w:rsidR="004A533D" w:rsidRPr="00974F36">
        <w:t xml:space="preserve"> as a narrator of the gnostic </w:t>
      </w:r>
      <w:r w:rsidR="00C0503B" w:rsidRPr="00974F36">
        <w:t>story</w:t>
      </w:r>
      <w:r w:rsidR="004A533D" w:rsidRPr="00974F36">
        <w:t xml:space="preserve"> than </w:t>
      </w:r>
      <w:r w:rsidR="004A533D" w:rsidRPr="00974F36">
        <w:rPr>
          <w:i/>
          <w:iCs/>
        </w:rPr>
        <w:t>the executor</w:t>
      </w:r>
      <w:r w:rsidR="004A533D" w:rsidRPr="00974F36">
        <w:t xml:space="preserve"> of God’s salvation. By contrast, the canonical Gospels (and the rest of the NT</w:t>
      </w:r>
      <w:r w:rsidR="00FF50CD" w:rsidRPr="00974F36">
        <w:t>!</w:t>
      </w:r>
      <w:r w:rsidR="004A533D" w:rsidRPr="00974F36">
        <w:t xml:space="preserve">), place </w:t>
      </w:r>
      <w:r w:rsidR="00FF50CD" w:rsidRPr="00974F36">
        <w:t xml:space="preserve">the person and work of </w:t>
      </w:r>
      <w:r w:rsidR="004A533D" w:rsidRPr="00974F36">
        <w:t xml:space="preserve">Jesus at the </w:t>
      </w:r>
      <w:r w:rsidR="0035576F" w:rsidRPr="00974F36">
        <w:t xml:space="preserve">very </w:t>
      </w:r>
      <w:r w:rsidR="004A533D" w:rsidRPr="00974F36">
        <w:t xml:space="preserve">center of God’s </w:t>
      </w:r>
      <w:r w:rsidR="00FF50CD" w:rsidRPr="00974F36">
        <w:t xml:space="preserve">redemptive </w:t>
      </w:r>
      <w:r w:rsidR="004A533D" w:rsidRPr="00974F36">
        <w:t>purpose and plan</w:t>
      </w:r>
      <w:r w:rsidR="00C0503B" w:rsidRPr="00974F36">
        <w:t>. He is both the announcer and the executor of God’s eschatological salvation.</w:t>
      </w:r>
    </w:p>
    <w:p w14:paraId="0F20FDC3" w14:textId="747A1105" w:rsidR="007C520E" w:rsidRPr="00974F36" w:rsidRDefault="00560F8E" w:rsidP="00A915DC">
      <w:pPr>
        <w:ind w:firstLine="720"/>
      </w:pPr>
      <w:r w:rsidRPr="00974F36">
        <w:t>F</w:t>
      </w:r>
      <w:r w:rsidR="00C0503B" w:rsidRPr="00974F36">
        <w:t>urthermore</w:t>
      </w:r>
      <w:r w:rsidRPr="00974F36">
        <w:t>, this</w:t>
      </w:r>
      <w:r w:rsidR="00BD0305" w:rsidRPr="00974F36">
        <w:t xml:space="preserve"> hardly </w:t>
      </w:r>
      <w:r w:rsidRPr="00974F36">
        <w:t>seems to be</w:t>
      </w:r>
      <w:r w:rsidR="006C3AE2" w:rsidRPr="00974F36">
        <w:t xml:space="preserve"> a </w:t>
      </w:r>
      <w:r w:rsidRPr="00974F36">
        <w:t>“</w:t>
      </w:r>
      <w:r w:rsidR="00BD0305" w:rsidRPr="00974F36">
        <w:t>gospel</w:t>
      </w:r>
      <w:r w:rsidRPr="00974F36">
        <w:t>” (</w:t>
      </w:r>
      <w:r w:rsidRPr="00974F36">
        <w:rPr>
          <w:i/>
          <w:iCs/>
        </w:rPr>
        <w:t>euangelion</w:t>
      </w:r>
      <w:r w:rsidRPr="00974F36">
        <w:t>)</w:t>
      </w:r>
      <w:r w:rsidR="00BD0305" w:rsidRPr="00974F36">
        <w:t xml:space="preserve"> in the sense of “good news.” Jesus’s message to the </w:t>
      </w:r>
      <w:r w:rsidR="00A915DC" w:rsidRPr="00974F36">
        <w:t>twelve disciples (representing the orthodox church)</w:t>
      </w:r>
      <w:r w:rsidR="00BD0305" w:rsidRPr="00974F36">
        <w:t xml:space="preserve"> is </w:t>
      </w:r>
      <w:r w:rsidR="00C0503B" w:rsidRPr="00974F36">
        <w:t xml:space="preserve">more like </w:t>
      </w:r>
      <w:r w:rsidR="00BD0305" w:rsidRPr="00974F36">
        <w:rPr>
          <w:i/>
          <w:iCs/>
        </w:rPr>
        <w:t>bad</w:t>
      </w:r>
      <w:r w:rsidR="00BD0305" w:rsidRPr="00974F36">
        <w:t xml:space="preserve"> news</w:t>
      </w:r>
      <w:r w:rsidR="00F90747" w:rsidRPr="00974F36">
        <w:t>, a message</w:t>
      </w:r>
      <w:r w:rsidR="00D32B00" w:rsidRPr="00974F36">
        <w:t xml:space="preserve"> </w:t>
      </w:r>
      <w:r w:rsidR="00F90747" w:rsidRPr="00974F36">
        <w:t xml:space="preserve">of </w:t>
      </w:r>
      <w:r w:rsidR="00C0503B" w:rsidRPr="00974F36">
        <w:t xml:space="preserve">exclusion and </w:t>
      </w:r>
      <w:r w:rsidR="00F90747" w:rsidRPr="00974F36">
        <w:t>judgment</w:t>
      </w:r>
      <w:r w:rsidR="00BD0305" w:rsidRPr="00974F36">
        <w:t xml:space="preserve">. They worship a false god and their bloody rituals meant to honor him are useless and evil. Their end will be destruction as </w:t>
      </w:r>
      <w:r w:rsidR="0007585C" w:rsidRPr="00974F36">
        <w:t>they</w:t>
      </w:r>
      <w:r w:rsidR="00BD0305" w:rsidRPr="00974F36">
        <w:t xml:space="preserve"> perish together with the material world in the last days. </w:t>
      </w:r>
    </w:p>
    <w:p w14:paraId="104CAB37" w14:textId="45EF232B" w:rsidR="00BD0305" w:rsidRPr="00974F36" w:rsidRDefault="007C520E" w:rsidP="00F90747">
      <w:pPr>
        <w:ind w:firstLine="720"/>
      </w:pPr>
      <w:r w:rsidRPr="00974F36">
        <w:t>Jesus’s</w:t>
      </w:r>
      <w:r w:rsidR="005D6F22" w:rsidRPr="00974F36">
        <w:t xml:space="preserve"> message to Judas is </w:t>
      </w:r>
      <w:r w:rsidR="00A915DC" w:rsidRPr="00974F36">
        <w:t>not much better</w:t>
      </w:r>
      <w:r w:rsidR="005D6F22" w:rsidRPr="00974F36">
        <w:t xml:space="preserve">. </w:t>
      </w:r>
      <w:r w:rsidR="00A915DC" w:rsidRPr="00974F36">
        <w:t xml:space="preserve">To be sure </w:t>
      </w:r>
      <w:r w:rsidR="005D6F22" w:rsidRPr="00974F36">
        <w:t xml:space="preserve">Judas is enlightened far beyond the </w:t>
      </w:r>
      <w:r w:rsidR="00A915DC" w:rsidRPr="00974F36">
        <w:t>twelve,</w:t>
      </w:r>
      <w:r w:rsidR="005D6F22" w:rsidRPr="00974F36">
        <w:t xml:space="preserve"> since he understands that Jesus </w:t>
      </w:r>
      <w:r w:rsidR="00A915DC" w:rsidRPr="00974F36">
        <w:t xml:space="preserve">is </w:t>
      </w:r>
      <w:r w:rsidR="005D6F22" w:rsidRPr="00974F36">
        <w:t>from the realm above</w:t>
      </w:r>
      <w:r w:rsidR="00A915DC" w:rsidRPr="00974F36">
        <w:t xml:space="preserve"> and has come as purveyer of </w:t>
      </w:r>
      <w:r w:rsidR="00A915DC" w:rsidRPr="00974F36">
        <w:rPr>
          <w:i/>
          <w:iCs/>
        </w:rPr>
        <w:t>gn</w:t>
      </w:r>
      <w:r w:rsidR="00F90747" w:rsidRPr="00974F36">
        <w:rPr>
          <w:rFonts w:eastAsiaTheme="minorHAnsi"/>
          <w:i/>
          <w:iCs/>
        </w:rPr>
        <w:t>ō</w:t>
      </w:r>
      <w:r w:rsidR="00A915DC" w:rsidRPr="00974F36">
        <w:rPr>
          <w:i/>
          <w:iCs/>
        </w:rPr>
        <w:t>sis</w:t>
      </w:r>
      <w:r w:rsidR="005D6F22" w:rsidRPr="00974F36">
        <w:t xml:space="preserve">. </w:t>
      </w:r>
      <w:r w:rsidR="008747AA" w:rsidRPr="00974F36">
        <w:t>Judas’s</w:t>
      </w:r>
      <w:r w:rsidR="005D6F22" w:rsidRPr="00974F36">
        <w:t xml:space="preserve"> actions in betraying Jesus</w:t>
      </w:r>
      <w:r w:rsidR="00A915DC" w:rsidRPr="00974F36">
        <w:t>, though</w:t>
      </w:r>
      <w:r w:rsidRPr="00974F36">
        <w:t xml:space="preserve"> wicked in themselves</w:t>
      </w:r>
      <w:r w:rsidR="00A915DC" w:rsidRPr="00974F36">
        <w:t xml:space="preserve">, have the positive </w:t>
      </w:r>
      <w:r w:rsidR="00F90747" w:rsidRPr="00974F36">
        <w:t>effect</w:t>
      </w:r>
      <w:r w:rsidR="00A915DC" w:rsidRPr="00974F36">
        <w:t xml:space="preserve"> of </w:t>
      </w:r>
      <w:r w:rsidR="005D6F22" w:rsidRPr="00974F36">
        <w:t>free</w:t>
      </w:r>
      <w:r w:rsidR="00A915DC" w:rsidRPr="00974F36">
        <w:t>ing</w:t>
      </w:r>
      <w:r w:rsidR="005D6F22" w:rsidRPr="00974F36">
        <w:t xml:space="preserve"> Jesus from the material body that clothes him. This understanding and these actions in some way qualify Judas for a position of rulership over the thirteen</w:t>
      </w:r>
      <w:r w:rsidR="0091554C" w:rsidRPr="00974F36">
        <w:t>th</w:t>
      </w:r>
      <w:r w:rsidR="005D6F22" w:rsidRPr="00974F36">
        <w:t xml:space="preserve"> aeon. Yet </w:t>
      </w:r>
      <w:r w:rsidR="00F90747" w:rsidRPr="00974F36">
        <w:t>if Judas is in some way</w:t>
      </w:r>
      <w:r w:rsidR="00D32B00" w:rsidRPr="00974F36">
        <w:t>s</w:t>
      </w:r>
      <w:r w:rsidR="00F90747" w:rsidRPr="00974F36">
        <w:t xml:space="preserve"> p</w:t>
      </w:r>
      <w:r w:rsidR="00E50AD7" w:rsidRPr="00974F36">
        <w:t>ortrayed</w:t>
      </w:r>
      <w:r w:rsidR="00F90747" w:rsidRPr="00974F36">
        <w:t xml:space="preserve"> as a hero,</w:t>
      </w:r>
      <w:r w:rsidR="00A915DC" w:rsidRPr="00974F36">
        <w:t xml:space="preserve"> </w:t>
      </w:r>
      <w:r w:rsidR="00F90747" w:rsidRPr="00974F36">
        <w:t xml:space="preserve">he </w:t>
      </w:r>
      <w:r w:rsidR="00A915DC" w:rsidRPr="00974F36">
        <w:t>is a</w:t>
      </w:r>
      <w:r w:rsidR="00F90747" w:rsidRPr="00974F36">
        <w:t>n enigmatic and</w:t>
      </w:r>
      <w:r w:rsidR="00A915DC" w:rsidRPr="00974F36">
        <w:t xml:space="preserve"> tragic </w:t>
      </w:r>
      <w:r w:rsidR="00F90747" w:rsidRPr="00974F36">
        <w:t xml:space="preserve">one. His actions will not only </w:t>
      </w:r>
      <w:r w:rsidR="00E50AD7" w:rsidRPr="00974F36">
        <w:t>bring him</w:t>
      </w:r>
      <w:r w:rsidR="00F90747" w:rsidRPr="00974F36">
        <w:t xml:space="preserve"> universal hatred, ostracism and death, </w:t>
      </w:r>
      <w:r w:rsidR="00E50AD7" w:rsidRPr="00974F36">
        <w:t>but they also</w:t>
      </w:r>
      <w:r w:rsidR="00F90747" w:rsidRPr="00974F36">
        <w:t xml:space="preserve"> </w:t>
      </w:r>
      <w:r w:rsidR="005D6F22" w:rsidRPr="00974F36">
        <w:t>apparently d</w:t>
      </w:r>
      <w:r w:rsidR="00E50AD7" w:rsidRPr="00974F36">
        <w:t>isquality him for e</w:t>
      </w:r>
      <w:r w:rsidR="005D6F22" w:rsidRPr="00974F36">
        <w:t xml:space="preserve">ntrance </w:t>
      </w:r>
      <w:r w:rsidR="005D6F22" w:rsidRPr="00974F36">
        <w:lastRenderedPageBreak/>
        <w:t>into the</w:t>
      </w:r>
      <w:r w:rsidR="00F90747" w:rsidRPr="00974F36">
        <w:t xml:space="preserve"> eternal</w:t>
      </w:r>
      <w:r w:rsidR="005D6F22" w:rsidRPr="00974F36">
        <w:t xml:space="preserve"> realm of </w:t>
      </w:r>
      <w:r w:rsidR="00F90747" w:rsidRPr="00974F36">
        <w:t xml:space="preserve">pure </w:t>
      </w:r>
      <w:r w:rsidR="005D6F22" w:rsidRPr="00974F36">
        <w:t xml:space="preserve">Spirit. Whether this is a temporary </w:t>
      </w:r>
      <w:r w:rsidR="00A915DC" w:rsidRPr="00974F36">
        <w:t xml:space="preserve">or </w:t>
      </w:r>
      <w:r w:rsidR="005D6F22" w:rsidRPr="00974F36">
        <w:t xml:space="preserve">permanent exclusion is unclear. </w:t>
      </w:r>
    </w:p>
    <w:p w14:paraId="7F83DADF" w14:textId="77777777" w:rsidR="000E1492" w:rsidRPr="00974F36" w:rsidRDefault="000E1492" w:rsidP="00655F15"/>
    <w:p w14:paraId="277DDCEB" w14:textId="64B2601A" w:rsidR="00F46451" w:rsidRPr="00974F36" w:rsidRDefault="00F46451" w:rsidP="00655F15">
      <w:r w:rsidRPr="00974F36">
        <w:t xml:space="preserve">Finally, our conclusions may provide some </w:t>
      </w:r>
      <w:r w:rsidR="00916EE2" w:rsidRPr="00974F36">
        <w:t xml:space="preserve">perspective </w:t>
      </w:r>
      <w:r w:rsidRPr="00974F36">
        <w:t xml:space="preserve">on one of the major debates related to </w:t>
      </w:r>
      <w:r w:rsidR="00C0229C" w:rsidRPr="00974F36">
        <w:t xml:space="preserve">the origin of </w:t>
      </w:r>
      <w:r w:rsidRPr="00974F36">
        <w:t>Gnosticism, which is whether it originated as a movement wi</w:t>
      </w:r>
      <w:r w:rsidR="00C23C3B" w:rsidRPr="00974F36">
        <w:t>t</w:t>
      </w:r>
      <w:r w:rsidRPr="00974F36">
        <w:t xml:space="preserve">hin early Christianity or whether its origins are to be found in Hellenistic Judaism. </w:t>
      </w:r>
      <w:r w:rsidR="00C0229C" w:rsidRPr="00974F36">
        <w:t xml:space="preserve">Although our study has not produced </w:t>
      </w:r>
      <w:r w:rsidRPr="00974F36">
        <w:t xml:space="preserve">direct evidence for this question, the relative irrelevance of Jesus as </w:t>
      </w:r>
      <w:r w:rsidR="00C0229C" w:rsidRPr="00974F36">
        <w:t xml:space="preserve">an </w:t>
      </w:r>
      <w:r w:rsidRPr="00974F36">
        <w:t>agent of salvation suggests that Sethian Gnosticism probably adopted Jesus and made him an agent of revelation, rather than that the original message of Jesus in some way gave birth to Gnostic soteriology.</w:t>
      </w:r>
    </w:p>
    <w:p w14:paraId="5DE9FD88" w14:textId="38C993D6" w:rsidR="0056544D" w:rsidRPr="00974F36" w:rsidRDefault="0056544D" w:rsidP="0056544D">
      <w:pPr>
        <w:rPr>
          <w:b/>
          <w:bCs/>
        </w:rPr>
      </w:pPr>
    </w:p>
    <w:p w14:paraId="795687DB" w14:textId="04414B29" w:rsidR="0056544D" w:rsidRPr="00974F36" w:rsidRDefault="0056544D" w:rsidP="0056544D">
      <w:r w:rsidRPr="00974F36">
        <w:t xml:space="preserve"> </w:t>
      </w:r>
      <w:r w:rsidR="004A543B" w:rsidRPr="00974F36">
        <w:tab/>
      </w:r>
    </w:p>
    <w:p w14:paraId="020781DA" w14:textId="553D0576" w:rsidR="00C35503" w:rsidRPr="00974F36" w:rsidRDefault="00C35503" w:rsidP="001278E1"/>
    <w:sectPr w:rsidR="00C35503" w:rsidRPr="00974F36" w:rsidSect="00AF7D1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7A39" w14:textId="77777777" w:rsidR="006F69D6" w:rsidRDefault="006F69D6" w:rsidP="005C7E07">
      <w:r>
        <w:separator/>
      </w:r>
    </w:p>
  </w:endnote>
  <w:endnote w:type="continuationSeparator" w:id="0">
    <w:p w14:paraId="24601D66" w14:textId="77777777" w:rsidR="006F69D6" w:rsidRDefault="006F69D6" w:rsidP="005C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ccordance">
    <w:panose1 w:val="00000400000000000000"/>
    <w:charset w:val="B1"/>
    <w:family w:val="auto"/>
    <w:pitch w:val="variable"/>
    <w:sig w:usb0="C00029FF" w:usb1="C001C068" w:usb2="02000088" w:usb3="00000000" w:csb0="0000006B" w:csb1="00000000"/>
  </w:font>
  <w:font w:name="System Font">
    <w:altName w:val="Microsoft JhengHei"/>
    <w:panose1 w:val="020B0604020202020204"/>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F652" w14:textId="77777777" w:rsidR="006F69D6" w:rsidRDefault="006F69D6" w:rsidP="005C7E07">
      <w:r>
        <w:separator/>
      </w:r>
    </w:p>
  </w:footnote>
  <w:footnote w:type="continuationSeparator" w:id="0">
    <w:p w14:paraId="7A73CAE8" w14:textId="77777777" w:rsidR="006F69D6" w:rsidRDefault="006F69D6" w:rsidP="005C7E07">
      <w:r>
        <w:continuationSeparator/>
      </w:r>
    </w:p>
  </w:footnote>
  <w:footnote w:id="1">
    <w:p w14:paraId="438C4768" w14:textId="744CC08B" w:rsidR="00785552" w:rsidRDefault="00785552">
      <w:pPr>
        <w:pStyle w:val="FootnoteText"/>
      </w:pPr>
      <w:r>
        <w:rPr>
          <w:rStyle w:val="FootnoteReference"/>
        </w:rPr>
        <w:footnoteRef/>
      </w:r>
      <w:r>
        <w:t xml:space="preserve"> </w:t>
      </w:r>
      <w:r w:rsidR="00A57036">
        <w:t xml:space="preserve">Irenaeus, </w:t>
      </w:r>
      <w:r w:rsidR="00A57036">
        <w:rPr>
          <w:i/>
          <w:iCs/>
        </w:rPr>
        <w:t xml:space="preserve">Against Heresies, </w:t>
      </w:r>
      <w:r w:rsidR="00A57036" w:rsidRPr="00A57036">
        <w:t>1.31.1.</w:t>
      </w:r>
      <w:r w:rsidR="00A57036">
        <w:rPr>
          <w:rFonts w:ascii="Accordance" w:hAnsi="Accordance" w:cs="Accordance"/>
          <w:color w:val="000000"/>
        </w:rPr>
        <w:t xml:space="preserve"> </w:t>
      </w:r>
      <w:r w:rsidR="005E788B">
        <w:rPr>
          <w:rFonts w:ascii="Accordance" w:hAnsi="Accordance" w:cs="Accordance"/>
          <w:color w:val="000000"/>
        </w:rPr>
        <w:t xml:space="preserve"> The work is formally entitled </w:t>
      </w:r>
      <w:r w:rsidR="005E788B" w:rsidRPr="005E788B">
        <w:rPr>
          <w:i/>
          <w:iCs/>
        </w:rPr>
        <w:t>Detection and Overthrow of the False Knowledge</w:t>
      </w:r>
      <w:r w:rsidR="005E788B" w:rsidRPr="005E788B">
        <w:rPr>
          <w:i/>
          <w:iCs/>
        </w:rPr>
        <w:t>.</w:t>
      </w:r>
      <w:r w:rsidR="00A57036">
        <w:rPr>
          <w:rFonts w:ascii="Accordance" w:hAnsi="Accordance" w:cs="Accordance"/>
          <w:color w:val="000000"/>
        </w:rPr>
        <w:t xml:space="preserve"> </w:t>
      </w:r>
      <w:r w:rsidR="009D7EC6">
        <w:rPr>
          <w:rFonts w:ascii="Accordance" w:hAnsi="Accordance" w:cs="Accordance"/>
          <w:color w:val="000000"/>
        </w:rPr>
        <w:t xml:space="preserve">See G. Wurst, “Irenaeus of Lyon and the Gospel of Judas,” in KMW, </w:t>
      </w:r>
      <w:r w:rsidR="005E788B">
        <w:rPr>
          <w:rFonts w:ascii="Accordance" w:hAnsi="Accordance" w:cs="Accordance"/>
          <w:color w:val="000000"/>
        </w:rPr>
        <w:t xml:space="preserve">.  </w:t>
      </w:r>
      <w:r w:rsidR="00717AE1">
        <w:t xml:space="preserve">Later writers, such as the  anonymous third century author known to us as Pseudo-Tertullian, author of </w:t>
      </w:r>
      <w:r w:rsidR="00717AE1">
        <w:rPr>
          <w:i/>
          <w:iCs/>
        </w:rPr>
        <w:t>Against All Heresies,</w:t>
      </w:r>
      <w:r w:rsidR="00717AE1" w:rsidRPr="00BD5A22">
        <w:t xml:space="preserve"> </w:t>
      </w:r>
      <w:r w:rsidR="00717AE1">
        <w:t>a</w:t>
      </w:r>
      <w:r w:rsidR="00717AE1" w:rsidRPr="00BD5A22">
        <w:t>nd the fourth</w:t>
      </w:r>
      <w:r w:rsidR="00717AE1">
        <w:t xml:space="preserve"> century heresiologist Epiphanius of Salamis refer to this group as “Cainites.”</w:t>
      </w:r>
    </w:p>
  </w:footnote>
  <w:footnote w:id="2">
    <w:p w14:paraId="175E1B20" w14:textId="30F7FF7D" w:rsidR="006A5F3E" w:rsidRPr="00A64E2A" w:rsidRDefault="006A5F3E" w:rsidP="001F2FDF">
      <w:pPr>
        <w:pStyle w:val="FootnoteText"/>
      </w:pPr>
      <w:r>
        <w:rPr>
          <w:rStyle w:val="FootnoteReference"/>
        </w:rPr>
        <w:footnoteRef/>
      </w:r>
      <w:r>
        <w:t xml:space="preserve"> The most comprehensive account of the manuscript’s discovery, restoration and publication is provided by Herbert Krosney, in </w:t>
      </w:r>
      <w:r>
        <w:rPr>
          <w:i/>
          <w:iCs/>
        </w:rPr>
        <w:t>The Lost Gospel: The Quest for the Gospel of Judas Iscariot</w:t>
      </w:r>
      <w:r>
        <w:t>” (</w:t>
      </w:r>
      <w:r w:rsidRPr="001643DC">
        <w:t>Washington D.C.: National Geographic, 2006</w:t>
      </w:r>
      <w:r>
        <w:t xml:space="preserve">).  </w:t>
      </w:r>
      <w:r w:rsidR="00522660">
        <w:t>S</w:t>
      </w:r>
      <w:r>
        <w:t xml:space="preserve">horter versions </w:t>
      </w:r>
      <w:r w:rsidR="00522660">
        <w:t xml:space="preserve"> can be found </w:t>
      </w:r>
      <w:r>
        <w:t xml:space="preserve">in Rodolphe Kasser, “The Story of Codex Tchacos and the Gospel of Judas,” in </w:t>
      </w:r>
      <w:r>
        <w:rPr>
          <w:i/>
          <w:iCs/>
        </w:rPr>
        <w:t xml:space="preserve">The Gospel of Judas; </w:t>
      </w:r>
      <w:r>
        <w:t>eds. R. Kasser, M. Meyer, and G. Wurst (</w:t>
      </w:r>
      <w:r w:rsidRPr="001643DC">
        <w:t>Washington D.C.: National Geographic, 2006</w:t>
      </w:r>
      <w:r>
        <w:t>), 47–76</w:t>
      </w:r>
      <w:r w:rsidR="001F2FDF">
        <w:t xml:space="preserve"> (Henceforth KMW, eds. </w:t>
      </w:r>
      <w:r w:rsidR="001F2FDF">
        <w:rPr>
          <w:i/>
          <w:iCs/>
        </w:rPr>
        <w:t>Gospel of Judas</w:t>
      </w:r>
      <w:r w:rsidR="001F2FDF">
        <w:t>)</w:t>
      </w:r>
      <w:r>
        <w:t xml:space="preserve">, and Simon Gathercole, </w:t>
      </w:r>
      <w:r>
        <w:rPr>
          <w:i/>
          <w:iCs/>
        </w:rPr>
        <w:t xml:space="preserve">The Gospel of Judas: Rewriting early Christianity </w:t>
      </w:r>
      <w:r>
        <w:t>(Oxford: Oxford University Press, 2007), 6–23.</w:t>
      </w:r>
    </w:p>
  </w:footnote>
  <w:footnote w:id="3">
    <w:p w14:paraId="2C35C7F2" w14:textId="24EED4D5" w:rsidR="00AE1403" w:rsidRDefault="00AE1403">
      <w:pPr>
        <w:pStyle w:val="FootnoteText"/>
      </w:pPr>
      <w:r>
        <w:rPr>
          <w:rStyle w:val="FootnoteReference"/>
        </w:rPr>
        <w:footnoteRef/>
      </w:r>
      <w:r>
        <w:t xml:space="preserve"> Chief among these experts were philologian Rodolphe Kasser, conservator Florence Darbre and professors Marvin Meyer, and Gregor Wurst.</w:t>
      </w:r>
    </w:p>
  </w:footnote>
  <w:footnote w:id="4">
    <w:p w14:paraId="3484A60F" w14:textId="295DFF11" w:rsidR="00CA566A" w:rsidRDefault="00CA566A" w:rsidP="00CA566A">
      <w:pPr>
        <w:pStyle w:val="FootnoteText"/>
      </w:pPr>
      <w:r>
        <w:rPr>
          <w:rStyle w:val="FootnoteReference"/>
        </w:rPr>
        <w:footnoteRef/>
      </w:r>
      <w:r w:rsidR="000F41F9">
        <w:t xml:space="preserve"> </w:t>
      </w:r>
      <w:r w:rsidR="00814FF3">
        <w:t xml:space="preserve">M. Meyer, “Introduction,” in </w:t>
      </w:r>
      <w:r w:rsidR="001F2FDF">
        <w:t xml:space="preserve">KMW, eds. </w:t>
      </w:r>
      <w:r w:rsidR="001F2FDF">
        <w:rPr>
          <w:i/>
          <w:iCs/>
        </w:rPr>
        <w:t>Gospel of Judas</w:t>
      </w:r>
      <w:r w:rsidR="00814FF3" w:rsidRPr="000F41F9">
        <w:t>,</w:t>
      </w:r>
      <w:r w:rsidR="00814FF3">
        <w:t xml:space="preserve"> 13–14; R. Kasser, “The Story of Codex Tchacos and the Gospel of Judas” in </w:t>
      </w:r>
      <w:r w:rsidR="001F2FDF">
        <w:t xml:space="preserve">KMW, eds. </w:t>
      </w:r>
      <w:r w:rsidR="001F2FDF">
        <w:rPr>
          <w:i/>
          <w:iCs/>
        </w:rPr>
        <w:t>Gospel of Judas</w:t>
      </w:r>
      <w:r w:rsidR="00814FF3" w:rsidRPr="000F41F9">
        <w:t>,</w:t>
      </w:r>
      <w:r w:rsidR="00814FF3">
        <w:t xml:space="preserve"> 48–50. </w:t>
      </w:r>
      <w:r w:rsidR="000F41F9">
        <w:t xml:space="preserve">According to G. Wurst, “Preliminary Codicological Analysis of Codex Tchacos,” in </w:t>
      </w:r>
      <w:r w:rsidR="000F41F9">
        <w:rPr>
          <w:i/>
          <w:iCs/>
        </w:rPr>
        <w:t>The Gospel of Judas</w:t>
      </w:r>
      <w:r w:rsidR="00CE5386">
        <w:rPr>
          <w:i/>
          <w:iCs/>
        </w:rPr>
        <w:t>, Together with the Letter of Peter to Philip, James, and a Book of Allogenes from Codex Tchocos,</w:t>
      </w:r>
      <w:r w:rsidR="000F41F9">
        <w:rPr>
          <w:i/>
          <w:iCs/>
        </w:rPr>
        <w:t xml:space="preserve"> Critical Edition</w:t>
      </w:r>
      <w:r w:rsidR="00CE5386">
        <w:rPr>
          <w:i/>
          <w:iCs/>
        </w:rPr>
        <w:t xml:space="preserve">, </w:t>
      </w:r>
      <w:r w:rsidR="000F41F9">
        <w:t>(</w:t>
      </w:r>
      <w:r w:rsidR="00CE5386">
        <w:t xml:space="preserve">Washington D.C.: National Geographic, </w:t>
      </w:r>
      <w:r w:rsidR="000F41F9">
        <w:t xml:space="preserve">2007), 29–30, Codex Tchacos originally contained at least one more work, a Coptic translation of </w:t>
      </w:r>
      <w:r w:rsidR="000F41F9">
        <w:rPr>
          <w:i/>
          <w:iCs/>
        </w:rPr>
        <w:t xml:space="preserve">Corpus Hermeticum </w:t>
      </w:r>
      <w:r w:rsidR="000F41F9" w:rsidRPr="00BE2C09">
        <w:t xml:space="preserve">XIII, </w:t>
      </w:r>
      <w:r w:rsidR="000F41F9">
        <w:t xml:space="preserve">which is </w:t>
      </w:r>
      <w:r w:rsidR="000F41F9" w:rsidRPr="00BE2C09">
        <w:t>a dialogue between Hermes Trimegistus and his son Tat</w:t>
      </w:r>
      <w:r w:rsidR="000F41F9">
        <w:rPr>
          <w:i/>
          <w:iCs/>
        </w:rPr>
        <w:t>.</w:t>
      </w:r>
      <w:r w:rsidR="001F2FDF">
        <w:rPr>
          <w:i/>
          <w:iCs/>
        </w:rPr>
        <w:t xml:space="preserve">  </w:t>
      </w:r>
    </w:p>
  </w:footnote>
  <w:footnote w:id="5">
    <w:p w14:paraId="01655DBA" w14:textId="54585DAA" w:rsidR="000415A6" w:rsidRDefault="000415A6">
      <w:pPr>
        <w:pStyle w:val="FootnoteText"/>
      </w:pPr>
      <w:r>
        <w:rPr>
          <w:rStyle w:val="FootnoteReference"/>
        </w:rPr>
        <w:footnoteRef/>
      </w:r>
      <w:r>
        <w:t xml:space="preserve"> </w:t>
      </w:r>
      <w:r w:rsidR="00AB0541">
        <w:t>See</w:t>
      </w:r>
      <w:r w:rsidR="0008282E">
        <w:t xml:space="preserve"> David Brakke, </w:t>
      </w:r>
      <w:r w:rsidR="0008282E">
        <w:rPr>
          <w:i/>
          <w:iCs/>
        </w:rPr>
        <w:t>The Gospel of Judas</w:t>
      </w:r>
      <w:r w:rsidR="00407466">
        <w:rPr>
          <w:i/>
          <w:iCs/>
        </w:rPr>
        <w:t>:</w:t>
      </w:r>
      <w:r w:rsidR="0008282E">
        <w:rPr>
          <w:i/>
          <w:iCs/>
        </w:rPr>
        <w:t xml:space="preserve"> A New Translation with Introduction and Commentary. </w:t>
      </w:r>
      <w:r w:rsidR="0008282E">
        <w:t>The Anchor Yale Bible 46 (New Haven and London: Yale University Press, 2022)</w:t>
      </w:r>
      <w:r w:rsidR="000F41F9">
        <w:rPr>
          <w:i/>
          <w:iCs/>
        </w:rPr>
        <w:t xml:space="preserve"> </w:t>
      </w:r>
      <w:r>
        <w:t>8.</w:t>
      </w:r>
    </w:p>
  </w:footnote>
  <w:footnote w:id="6">
    <w:p w14:paraId="43576C50" w14:textId="4FE4FF79" w:rsidR="00981F9A" w:rsidRPr="009E6388" w:rsidRDefault="00981F9A" w:rsidP="00981F9A">
      <w:pPr>
        <w:pStyle w:val="FootnoteText"/>
      </w:pPr>
      <w:r>
        <w:rPr>
          <w:rStyle w:val="FootnoteReference"/>
        </w:rPr>
        <w:footnoteRef/>
      </w:r>
      <w:r>
        <w:t xml:space="preserve"> See the evidence presented in Gathercole,</w:t>
      </w:r>
      <w:r w:rsidR="005E005B">
        <w:t xml:space="preserve"> </w:t>
      </w:r>
      <w:r w:rsidR="0064277A">
        <w:rPr>
          <w:i/>
          <w:iCs/>
        </w:rPr>
        <w:t>Gospel of Judas</w:t>
      </w:r>
      <w:r w:rsidR="00A92A94">
        <w:rPr>
          <w:i/>
          <w:iCs/>
        </w:rPr>
        <w:t xml:space="preserve">, </w:t>
      </w:r>
      <w:r w:rsidR="009E6388">
        <w:t>134–38.</w:t>
      </w:r>
      <w:r>
        <w:t xml:space="preserve"> </w:t>
      </w:r>
      <w:r w:rsidR="0064277A">
        <w:t xml:space="preserve">Compare </w:t>
      </w:r>
      <w:r>
        <w:t xml:space="preserve">Matt 21:46 with </w:t>
      </w:r>
      <w:r w:rsidRPr="0064277A">
        <w:t>Gos. Jud</w:t>
      </w:r>
      <w:r w:rsidR="0064277A">
        <w:t>.</w:t>
      </w:r>
      <w:r>
        <w:rPr>
          <w:i/>
          <w:iCs/>
        </w:rPr>
        <w:t xml:space="preserve"> </w:t>
      </w:r>
      <w:r>
        <w:t>58:16–18</w:t>
      </w:r>
      <w:r w:rsidR="005E005B">
        <w:t xml:space="preserve">; </w:t>
      </w:r>
      <w:r w:rsidR="00545562">
        <w:t xml:space="preserve">and </w:t>
      </w:r>
      <w:r w:rsidR="005E005B">
        <w:t>Matt. 21:32 “way of righteousness”</w:t>
      </w:r>
      <w:r w:rsidR="009E6388">
        <w:t xml:space="preserve"> with </w:t>
      </w:r>
      <w:r w:rsidR="005E005B">
        <w:t xml:space="preserve"> </w:t>
      </w:r>
      <w:r w:rsidR="009E6388" w:rsidRPr="004E673D">
        <w:t>Gos. Judas</w:t>
      </w:r>
      <w:r w:rsidR="009E6388">
        <w:rPr>
          <w:i/>
          <w:iCs/>
        </w:rPr>
        <w:t xml:space="preserve"> </w:t>
      </w:r>
      <w:r w:rsidR="009E6388">
        <w:t>33:10–12.</w:t>
      </w:r>
    </w:p>
  </w:footnote>
  <w:footnote w:id="7">
    <w:p w14:paraId="55707289" w14:textId="245ECCC3" w:rsidR="00241C7C" w:rsidRPr="00241C7C" w:rsidRDefault="00241C7C">
      <w:pPr>
        <w:pStyle w:val="FootnoteText"/>
      </w:pPr>
      <w:r>
        <w:rPr>
          <w:rStyle w:val="FootnoteReference"/>
        </w:rPr>
        <w:footnoteRef/>
      </w:r>
      <w:r>
        <w:t xml:space="preserve"> See James M. Robinson, gen. ed. </w:t>
      </w:r>
      <w:r>
        <w:rPr>
          <w:i/>
          <w:iCs/>
        </w:rPr>
        <w:t xml:space="preserve">The Nag Hammadi Library in English, </w:t>
      </w:r>
      <w:r>
        <w:t>3</w:t>
      </w:r>
      <w:r w:rsidRPr="00241C7C">
        <w:rPr>
          <w:vertAlign w:val="superscript"/>
        </w:rPr>
        <w:t>rd</w:t>
      </w:r>
      <w:r>
        <w:t xml:space="preserve"> rev. ed. (San Francisco: HarperSanFrancisco, 1990).</w:t>
      </w:r>
      <w:r w:rsidR="000E2384">
        <w:t xml:space="preserve"> Henceforth: </w:t>
      </w:r>
      <w:r w:rsidR="000E2384" w:rsidRPr="000E2384">
        <w:rPr>
          <w:i/>
          <w:iCs/>
        </w:rPr>
        <w:t>NHL</w:t>
      </w:r>
      <w:r w:rsidR="000E2384">
        <w:rPr>
          <w:i/>
          <w:iCs/>
        </w:rPr>
        <w:t>.</w:t>
      </w:r>
    </w:p>
  </w:footnote>
  <w:footnote w:id="8">
    <w:p w14:paraId="7C46F47A" w14:textId="4B73751C" w:rsidR="00FB4E64" w:rsidRDefault="00FB4E64" w:rsidP="00FB4E64">
      <w:pPr>
        <w:pStyle w:val="FootnoteText"/>
      </w:pPr>
      <w:r>
        <w:rPr>
          <w:rStyle w:val="FootnoteReference"/>
        </w:rPr>
        <w:footnoteRef/>
      </w:r>
      <w:r>
        <w:t xml:space="preserve">  See, for example,</w:t>
      </w:r>
      <w:r w:rsidRPr="001E24CE">
        <w:t xml:space="preserve"> </w:t>
      </w:r>
      <w:r w:rsidRPr="001E24CE">
        <w:rPr>
          <w:i/>
          <w:iCs/>
        </w:rPr>
        <w:t>Apoc</w:t>
      </w:r>
      <w:r w:rsidR="000E2384">
        <w:rPr>
          <w:i/>
          <w:iCs/>
        </w:rPr>
        <w:t>.</w:t>
      </w:r>
      <w:r w:rsidRPr="001E24CE">
        <w:rPr>
          <w:i/>
          <w:iCs/>
        </w:rPr>
        <w:t xml:space="preserve"> of John</w:t>
      </w:r>
      <w:r w:rsidRPr="001E24CE">
        <w:t xml:space="preserve"> II 10</w:t>
      </w:r>
      <w:r w:rsidR="000E2384">
        <w:t>:</w:t>
      </w:r>
      <w:r w:rsidRPr="001E24CE">
        <w:t>6–11</w:t>
      </w:r>
      <w:r w:rsidR="000E2384">
        <w:t>:</w:t>
      </w:r>
      <w:r w:rsidRPr="001E24CE">
        <w:t xml:space="preserve">4; </w:t>
      </w:r>
      <w:r w:rsidRPr="001E24CE">
        <w:rPr>
          <w:i/>
          <w:iCs/>
        </w:rPr>
        <w:t>Hypostasis of the Archons</w:t>
      </w:r>
      <w:r w:rsidRPr="001E24CE">
        <w:t xml:space="preserve"> II 86–87; </w:t>
      </w:r>
      <w:r w:rsidRPr="001E24CE">
        <w:rPr>
          <w:i/>
          <w:iCs/>
        </w:rPr>
        <w:t>Gos</w:t>
      </w:r>
      <w:r w:rsidR="000E2384">
        <w:rPr>
          <w:i/>
          <w:iCs/>
        </w:rPr>
        <w:t>.</w:t>
      </w:r>
      <w:r w:rsidRPr="001E24CE">
        <w:rPr>
          <w:i/>
          <w:iCs/>
        </w:rPr>
        <w:t xml:space="preserve"> Jud</w:t>
      </w:r>
      <w:r w:rsidR="000E2384">
        <w:rPr>
          <w:i/>
          <w:iCs/>
        </w:rPr>
        <w:t>as</w:t>
      </w:r>
      <w:r w:rsidRPr="001E24CE">
        <w:t xml:space="preserve"> 39–40</w:t>
      </w:r>
      <w:r w:rsidRPr="00855FEA">
        <w:t>.</w:t>
      </w:r>
    </w:p>
  </w:footnote>
  <w:footnote w:id="9">
    <w:p w14:paraId="2DD9C937" w14:textId="73EAF9EE" w:rsidR="00F2104D" w:rsidRDefault="00F2104D" w:rsidP="00F2104D">
      <w:pPr>
        <w:pStyle w:val="FootnoteText"/>
      </w:pPr>
      <w:r>
        <w:rPr>
          <w:rStyle w:val="FootnoteReference"/>
        </w:rPr>
        <w:footnoteRef/>
      </w:r>
      <w:r>
        <w:t xml:space="preserve"> </w:t>
      </w:r>
      <w:r w:rsidRPr="001E24CE">
        <w:rPr>
          <w:i/>
          <w:iCs/>
        </w:rPr>
        <w:t>Gos. Thom.</w:t>
      </w:r>
      <w:r w:rsidRPr="001E24CE">
        <w:t xml:space="preserve"> logion 1, 13; </w:t>
      </w:r>
      <w:r w:rsidRPr="001E24CE">
        <w:rPr>
          <w:i/>
          <w:iCs/>
        </w:rPr>
        <w:t>Apoc. John</w:t>
      </w:r>
      <w:r w:rsidRPr="001E24CE">
        <w:t xml:space="preserve"> II 21</w:t>
      </w:r>
      <w:r w:rsidR="008E0A0A">
        <w:t>:</w:t>
      </w:r>
      <w:r w:rsidRPr="001E24CE">
        <w:t>20–22</w:t>
      </w:r>
      <w:r w:rsidR="008E0A0A">
        <w:t>:</w:t>
      </w:r>
      <w:r w:rsidRPr="001E24CE">
        <w:t>10</w:t>
      </w:r>
      <w:r>
        <w:t>.</w:t>
      </w:r>
    </w:p>
  </w:footnote>
  <w:footnote w:id="10">
    <w:p w14:paraId="1709145B" w14:textId="77777777" w:rsidR="00F2104D" w:rsidRDefault="00F2104D" w:rsidP="00F2104D">
      <w:pPr>
        <w:pStyle w:val="FootnoteText"/>
      </w:pPr>
      <w:r>
        <w:rPr>
          <w:rStyle w:val="FootnoteReference"/>
        </w:rPr>
        <w:footnoteRef/>
      </w:r>
      <w:r>
        <w:t xml:space="preserve"> </w:t>
      </w:r>
      <w:r w:rsidRPr="001E24CE">
        <w:rPr>
          <w:i/>
          <w:iCs/>
        </w:rPr>
        <w:t>Apoc. John</w:t>
      </w:r>
      <w:r w:rsidRPr="001E24CE">
        <w:t xml:space="preserve"> II 13–15; </w:t>
      </w:r>
      <w:r w:rsidRPr="001E24CE">
        <w:rPr>
          <w:i/>
          <w:iCs/>
        </w:rPr>
        <w:t>On the Origin of the World</w:t>
      </w:r>
      <w:r w:rsidRPr="001E24CE">
        <w:t xml:space="preserve"> II 97–106; </w:t>
      </w:r>
      <w:r w:rsidRPr="001E24CE">
        <w:rPr>
          <w:i/>
          <w:iCs/>
        </w:rPr>
        <w:t>Gos. Judas</w:t>
      </w:r>
      <w:r w:rsidRPr="001E24CE">
        <w:t xml:space="preserve"> 36–37</w:t>
      </w:r>
      <w:r w:rsidRPr="00421F5B">
        <w:rPr>
          <w:i/>
          <w:iCs/>
        </w:rPr>
        <w:t xml:space="preserve"> </w:t>
      </w:r>
      <w:r w:rsidRPr="001E24CE">
        <w:rPr>
          <w:i/>
          <w:iCs/>
        </w:rPr>
        <w:t>Apoc. John</w:t>
      </w:r>
      <w:r w:rsidRPr="001E24CE">
        <w:t xml:space="preserve"> II 13–15; </w:t>
      </w:r>
      <w:r w:rsidRPr="001E24CE">
        <w:rPr>
          <w:i/>
          <w:iCs/>
        </w:rPr>
        <w:t>On the Origin of the World</w:t>
      </w:r>
      <w:r w:rsidRPr="001E24CE">
        <w:t xml:space="preserve"> II 97–106; </w:t>
      </w:r>
      <w:r w:rsidRPr="001E24CE">
        <w:rPr>
          <w:i/>
          <w:iCs/>
        </w:rPr>
        <w:t>Gos. Judas</w:t>
      </w:r>
      <w:r w:rsidRPr="001E24CE">
        <w:t xml:space="preserve"> 36–37</w:t>
      </w:r>
      <w:r>
        <w:t xml:space="preserve">. </w:t>
      </w:r>
    </w:p>
  </w:footnote>
  <w:footnote w:id="11">
    <w:p w14:paraId="0DA32D31" w14:textId="298657C1" w:rsidR="00A5394C" w:rsidRDefault="00A5394C" w:rsidP="00A5394C">
      <w:pPr>
        <w:pStyle w:val="FootnoteText"/>
      </w:pPr>
      <w:r>
        <w:rPr>
          <w:rStyle w:val="FootnoteReference"/>
        </w:rPr>
        <w:footnoteRef/>
      </w:r>
      <w:r>
        <w:t xml:space="preserve">See </w:t>
      </w:r>
      <w:r w:rsidRPr="00B56D9C">
        <w:t>Bentley Layton</w:t>
      </w:r>
      <w:r>
        <w:rPr>
          <w:i/>
          <w:iCs/>
        </w:rPr>
        <w:t xml:space="preserve">, </w:t>
      </w:r>
      <w:r>
        <w:t xml:space="preserve">ed., </w:t>
      </w:r>
      <w:r>
        <w:rPr>
          <w:i/>
          <w:iCs/>
        </w:rPr>
        <w:t xml:space="preserve">Sethian Gnosticism, Vol. 2 </w:t>
      </w:r>
      <w:r>
        <w:t xml:space="preserve">of </w:t>
      </w:r>
      <w:r>
        <w:rPr>
          <w:i/>
          <w:iCs/>
        </w:rPr>
        <w:t xml:space="preserve">The Rediscovery of Gnosticism: Proceedings of the International Conference on Gnosticism at Yale, New Haven, Connecticut, March 28–31, 1978; </w:t>
      </w:r>
      <w:r w:rsidRPr="00B56D9C">
        <w:t>SHR 41</w:t>
      </w:r>
      <w:r>
        <w:t xml:space="preserve"> (</w:t>
      </w:r>
      <w:r w:rsidRPr="00B56D9C">
        <w:t>Leiden: Brill, 1981)</w:t>
      </w:r>
      <w:r>
        <w:t xml:space="preserve">;  Marvin Meyer, “Introduction,” in KMW, eds. </w:t>
      </w:r>
      <w:r>
        <w:rPr>
          <w:i/>
          <w:iCs/>
        </w:rPr>
        <w:t xml:space="preserve">Gospel of Judas, </w:t>
      </w:r>
      <w:r>
        <w:t xml:space="preserve">6–7; </w:t>
      </w:r>
    </w:p>
  </w:footnote>
  <w:footnote w:id="12">
    <w:p w14:paraId="55DEC492" w14:textId="0ECF6A78" w:rsidR="00FB4E64" w:rsidRPr="00301BB3" w:rsidRDefault="00FB4E64" w:rsidP="00FB4E64">
      <w:pPr>
        <w:pStyle w:val="FootnoteText"/>
        <w:rPr>
          <w:b/>
          <w:bCs/>
        </w:rPr>
      </w:pPr>
      <w:r>
        <w:rPr>
          <w:rStyle w:val="FootnoteReference"/>
        </w:rPr>
        <w:footnoteRef/>
      </w:r>
      <w:r>
        <w:t xml:space="preserve"> Hans-Martin Schenke, “Das sethianische System nach Nag-Hammadi-Handscriften,” in </w:t>
      </w:r>
      <w:r>
        <w:rPr>
          <w:i/>
          <w:iCs/>
        </w:rPr>
        <w:t xml:space="preserve">Studia Coptica, </w:t>
      </w:r>
      <w:r>
        <w:t>ed. Peter Nagel (Berlin: Kademie, 1974), 165–73</w:t>
      </w:r>
      <w:r w:rsidR="009B17EC">
        <w:t xml:space="preserve">; idem, </w:t>
      </w:r>
      <w:r w:rsidR="00A5394C">
        <w:t xml:space="preserve">“The Phenomenon and Significance of Gnostic Sethianism,” in </w:t>
      </w:r>
      <w:r w:rsidR="00A5394C">
        <w:rPr>
          <w:i/>
          <w:iCs/>
        </w:rPr>
        <w:t xml:space="preserve">Sethian Gnosticism, </w:t>
      </w:r>
      <w:r w:rsidR="00A5394C">
        <w:t xml:space="preserve">ed. Layton, 588–616. Cf. Birger A. Pearson, “The Figure of Seth in Gnostic Literature,” in </w:t>
      </w:r>
      <w:r w:rsidR="00A5394C">
        <w:rPr>
          <w:i/>
          <w:iCs/>
        </w:rPr>
        <w:t xml:space="preserve">Sethian Gnosticism, </w:t>
      </w:r>
      <w:r w:rsidR="00A5394C">
        <w:t>ed. Layton, 472–504.</w:t>
      </w:r>
    </w:p>
  </w:footnote>
  <w:footnote w:id="13">
    <w:p w14:paraId="5E2805A8" w14:textId="1D010558" w:rsidR="00FB4E64" w:rsidRPr="005D075F" w:rsidRDefault="00FB4E64" w:rsidP="00FB4E64">
      <w:pPr>
        <w:pStyle w:val="FootnoteText"/>
      </w:pPr>
      <w:r>
        <w:rPr>
          <w:rStyle w:val="FootnoteReference"/>
        </w:rPr>
        <w:footnoteRef/>
      </w:r>
      <w:r>
        <w:t xml:space="preserve"> B</w:t>
      </w:r>
      <w:r w:rsidR="00810D03">
        <w:t>r</w:t>
      </w:r>
      <w:r>
        <w:t xml:space="preserve">akke, </w:t>
      </w:r>
      <w:r>
        <w:rPr>
          <w:i/>
          <w:iCs/>
        </w:rPr>
        <w:t xml:space="preserve">Gospel of Judas, </w:t>
      </w:r>
      <w:r w:rsidR="00EF0E3F">
        <w:t>32–</w:t>
      </w:r>
      <w:r>
        <w:t>33</w:t>
      </w:r>
      <w:r w:rsidR="00C249C8">
        <w:t>.</w:t>
      </w:r>
      <w:r>
        <w:t xml:space="preserve"> </w:t>
      </w:r>
      <w:r w:rsidR="00B56D9C">
        <w:t xml:space="preserve">Cf. Bentley Layton, </w:t>
      </w:r>
      <w:r w:rsidR="00B56D9C">
        <w:rPr>
          <w:i/>
          <w:iCs/>
        </w:rPr>
        <w:t>The Gnostic Scriptures, with additions and revision by David Brakke</w:t>
      </w:r>
      <w:r w:rsidR="00FF4E67">
        <w:rPr>
          <w:i/>
          <w:iCs/>
        </w:rPr>
        <w:t>;</w:t>
      </w:r>
      <w:r w:rsidR="00B56D9C">
        <w:rPr>
          <w:i/>
          <w:iCs/>
        </w:rPr>
        <w:t xml:space="preserve"> </w:t>
      </w:r>
      <w:r w:rsidR="00B56D9C" w:rsidRPr="00FF4E67">
        <w:t>AYBRL</w:t>
      </w:r>
      <w:r w:rsidR="00FF4E67" w:rsidRPr="00FF4E67">
        <w:t xml:space="preserve"> </w:t>
      </w:r>
      <w:r w:rsidR="00FF4E67">
        <w:t>(</w:t>
      </w:r>
      <w:r w:rsidR="00FF4E67" w:rsidRPr="00FF4E67">
        <w:t>New Haven: Yale University Press,</w:t>
      </w:r>
      <w:r w:rsidR="00FF4E67">
        <w:rPr>
          <w:i/>
          <w:iCs/>
        </w:rPr>
        <w:t xml:space="preserve"> </w:t>
      </w:r>
      <w:r w:rsidR="00B56D9C">
        <w:t>2021</w:t>
      </w:r>
      <w:r w:rsidR="00FF4E67">
        <w:t>)</w:t>
      </w:r>
      <w:r w:rsidR="00B56D9C">
        <w:t xml:space="preserve"> 12–18</w:t>
      </w:r>
      <w:r w:rsidR="009B17EC">
        <w:t>.</w:t>
      </w:r>
    </w:p>
  </w:footnote>
  <w:footnote w:id="14">
    <w:p w14:paraId="754D14C0" w14:textId="2023B0B5" w:rsidR="00D64D68" w:rsidRDefault="00D64D68" w:rsidP="008E6C57">
      <w:pPr>
        <w:pStyle w:val="FootnoteText"/>
      </w:pPr>
      <w:r>
        <w:rPr>
          <w:rStyle w:val="FootnoteReference"/>
        </w:rPr>
        <w:footnoteRef/>
      </w:r>
      <w:r>
        <w:t xml:space="preserve"> The name </w:t>
      </w:r>
      <w:r w:rsidR="00EF0E3F" w:rsidRPr="00553F48">
        <w:t>Barbēlō</w:t>
      </w:r>
      <w:r>
        <w:t xml:space="preserve"> may </w:t>
      </w:r>
      <w:r w:rsidR="008E6C57">
        <w:t>be derived from Hebrew, representing an allusion to</w:t>
      </w:r>
      <w:r w:rsidR="00195307">
        <w:t xml:space="preserve"> </w:t>
      </w:r>
      <w:r>
        <w:t>the tetragrammaton</w:t>
      </w:r>
      <w:r w:rsidR="008E6C57">
        <w:t>: b - (“in”)</w:t>
      </w:r>
      <w:r w:rsidR="00195307">
        <w:t>,</w:t>
      </w:r>
      <w:r w:rsidR="008E6C57">
        <w:t xml:space="preserve"> Arbah (“four”)</w:t>
      </w:r>
      <w:r w:rsidR="00195307">
        <w:t>,</w:t>
      </w:r>
      <w:r w:rsidR="008E6C57">
        <w:t xml:space="preserve"> El (“God”). See </w:t>
      </w:r>
      <w:r w:rsidR="00A919FD">
        <w:t>M. Meyer, “Judas and the Gnostic Connection,” in KMW,</w:t>
      </w:r>
      <w:r w:rsidR="00D616C7">
        <w:t xml:space="preserve"> eds. </w:t>
      </w:r>
      <w:r w:rsidR="00D616C7">
        <w:rPr>
          <w:i/>
          <w:iCs/>
        </w:rPr>
        <w:t xml:space="preserve">Gospel of Judas, </w:t>
      </w:r>
      <w:r w:rsidR="00D616C7">
        <w:t>6.</w:t>
      </w:r>
    </w:p>
  </w:footnote>
  <w:footnote w:id="15">
    <w:p w14:paraId="492F869C" w14:textId="77777777" w:rsidR="00DF71A2" w:rsidRDefault="00DF71A2" w:rsidP="00DF71A2">
      <w:pPr>
        <w:pStyle w:val="FootnoteText"/>
      </w:pPr>
      <w:r>
        <w:rPr>
          <w:rStyle w:val="FootnoteReference"/>
        </w:rPr>
        <w:footnoteRef/>
      </w:r>
      <w:r>
        <w:t xml:space="preserve"> M. Meyer, “Judas and the Gnostic Connection, in KMW, 140–43. </w:t>
      </w:r>
    </w:p>
  </w:footnote>
  <w:footnote w:id="16">
    <w:p w14:paraId="00E6AC3B" w14:textId="2D847411" w:rsidR="00AF4708" w:rsidRPr="00D4284D" w:rsidRDefault="00AF4708">
      <w:pPr>
        <w:pStyle w:val="FootnoteText"/>
      </w:pPr>
      <w:r>
        <w:rPr>
          <w:rStyle w:val="FootnoteReference"/>
        </w:rPr>
        <w:footnoteRef/>
      </w:r>
      <w:r>
        <w:t xml:space="preserve"> Unless otherwise indicated, all translations of GJ are from Brakke, </w:t>
      </w:r>
      <w:r>
        <w:rPr>
          <w:i/>
          <w:iCs/>
        </w:rPr>
        <w:t xml:space="preserve">Gospel of Judas, </w:t>
      </w:r>
      <w:r>
        <w:t xml:space="preserve">81–88. Other </w:t>
      </w:r>
      <w:r w:rsidR="003535B4">
        <w:t xml:space="preserve">helpful </w:t>
      </w:r>
      <w:r>
        <w:t>translations</w:t>
      </w:r>
      <w:r w:rsidR="00F73967">
        <w:t xml:space="preserve"> </w:t>
      </w:r>
      <w:r w:rsidR="00D4284D">
        <w:t xml:space="preserve">include Simon Gathercole, </w:t>
      </w:r>
      <w:r w:rsidR="00D4284D">
        <w:rPr>
          <w:i/>
          <w:iCs/>
        </w:rPr>
        <w:t xml:space="preserve">The Apocryphal Gospels </w:t>
      </w:r>
      <w:r w:rsidR="00D4284D">
        <w:t>(Penguin, 2021) 194–204</w:t>
      </w:r>
      <w:r w:rsidR="003535B4">
        <w:t>;</w:t>
      </w:r>
      <w:r w:rsidR="00D4284D">
        <w:t xml:space="preserve"> Kasser, et al., </w:t>
      </w:r>
      <w:r w:rsidR="00D4284D">
        <w:rPr>
          <w:i/>
          <w:iCs/>
        </w:rPr>
        <w:t>Gospel of Judas: Critical Editio</w:t>
      </w:r>
      <w:r w:rsidR="003535B4">
        <w:rPr>
          <w:i/>
          <w:iCs/>
        </w:rPr>
        <w:t>n,</w:t>
      </w:r>
      <w:r w:rsidR="00D4284D">
        <w:rPr>
          <w:i/>
          <w:iCs/>
        </w:rPr>
        <w:t xml:space="preserve"> </w:t>
      </w:r>
      <w:r w:rsidR="00D4284D">
        <w:t xml:space="preserve">184–235; </w:t>
      </w:r>
      <w:r w:rsidR="001672D0">
        <w:t xml:space="preserve">Elaine Pagels and Karen L. King, </w:t>
      </w:r>
      <w:r w:rsidR="001672D0" w:rsidRPr="00CF05C2">
        <w:rPr>
          <w:i/>
          <w:iCs/>
        </w:rPr>
        <w:t>Reading Judas: The Gospel of Judas and the Shaping of Christianity</w:t>
      </w:r>
      <w:r w:rsidR="001672D0">
        <w:t xml:space="preserve"> (</w:t>
      </w:r>
      <w:r w:rsidR="001672D0" w:rsidRPr="00CF05C2">
        <w:t xml:space="preserve">New York: </w:t>
      </w:r>
      <w:r w:rsidR="001672D0">
        <w:t>Penguin</w:t>
      </w:r>
      <w:r w:rsidR="001672D0" w:rsidRPr="00CF05C2">
        <w:t>, 2007</w:t>
      </w:r>
      <w:r w:rsidR="001672D0">
        <w:t>)</w:t>
      </w:r>
      <w:r w:rsidR="00D4284D">
        <w:rPr>
          <w:i/>
          <w:iCs/>
        </w:rPr>
        <w:t xml:space="preserve"> </w:t>
      </w:r>
      <w:r w:rsidR="003535B4">
        <w:t>109–122.</w:t>
      </w:r>
    </w:p>
  </w:footnote>
  <w:footnote w:id="17">
    <w:p w14:paraId="18CE1CE7" w14:textId="468BA73F" w:rsidR="005D0172" w:rsidRDefault="005D0172" w:rsidP="005D0172">
      <w:pPr>
        <w:pStyle w:val="FootnoteText"/>
      </w:pPr>
      <w:r>
        <w:rPr>
          <w:rStyle w:val="FootnoteReference"/>
        </w:rPr>
        <w:footnoteRef/>
      </w:r>
      <w:r>
        <w:t xml:space="preserve"> See Brakke, </w:t>
      </w:r>
      <w:r w:rsidR="00382E54">
        <w:rPr>
          <w:i/>
          <w:iCs/>
        </w:rPr>
        <w:t>Gospel of Judas</w:t>
      </w:r>
      <w:r w:rsidR="0008282E">
        <w:rPr>
          <w:i/>
          <w:iCs/>
        </w:rPr>
        <w:t>,</w:t>
      </w:r>
      <w:r w:rsidR="00382E54">
        <w:rPr>
          <w:i/>
          <w:iCs/>
        </w:rPr>
        <w:t xml:space="preserve"> </w:t>
      </w:r>
      <w:r>
        <w:t>27–31.</w:t>
      </w:r>
    </w:p>
  </w:footnote>
  <w:footnote w:id="18">
    <w:p w14:paraId="0A1DCA57" w14:textId="2621F04C" w:rsidR="00AD3F09" w:rsidRPr="00AD3F09" w:rsidRDefault="00AD3F09">
      <w:pPr>
        <w:pStyle w:val="FootnoteText"/>
      </w:pPr>
      <w:r>
        <w:rPr>
          <w:rStyle w:val="FootnoteReference"/>
        </w:rPr>
        <w:footnoteRef/>
      </w:r>
      <w:r>
        <w:t xml:space="preserve"> According to Mark and Matthew, the </w:t>
      </w:r>
      <w:r w:rsidRPr="00AD3F09">
        <w:t>plot against Jesus took place two days before (or, on the third day before) Passover (</w:t>
      </w:r>
      <w:r w:rsidRPr="00AD3F09">
        <w:rPr>
          <w:rFonts w:eastAsiaTheme="minorHAnsi"/>
        </w:rPr>
        <w:t>Mark 14:1; Matt. 26:2)</w:t>
      </w:r>
    </w:p>
  </w:footnote>
  <w:footnote w:id="19">
    <w:p w14:paraId="43D3E319" w14:textId="2C867F95" w:rsidR="00E30977" w:rsidRDefault="00E30977">
      <w:pPr>
        <w:pStyle w:val="FootnoteText"/>
      </w:pPr>
      <w:r>
        <w:rPr>
          <w:rStyle w:val="FootnoteReference"/>
        </w:rPr>
        <w:footnoteRef/>
      </w:r>
      <w:r>
        <w:t xml:space="preserve"> Translation </w:t>
      </w:r>
      <w:r w:rsidR="0056548E">
        <w:t>mine.</w:t>
      </w:r>
      <w:r>
        <w:t xml:space="preserve"> </w:t>
      </w:r>
    </w:p>
  </w:footnote>
  <w:footnote w:id="20">
    <w:p w14:paraId="11A6DE91" w14:textId="10A9FE90" w:rsidR="00BB60A8" w:rsidRDefault="00BB60A8" w:rsidP="00BB60A8">
      <w:pPr>
        <w:pStyle w:val="FootnoteText"/>
      </w:pPr>
      <w:r>
        <w:rPr>
          <w:rStyle w:val="FootnoteReference"/>
        </w:rPr>
        <w:footnoteRef/>
      </w:r>
      <w:r>
        <w:t xml:space="preserve"> So Brakke, </w:t>
      </w:r>
      <w:r w:rsidR="00184AA5">
        <w:rPr>
          <w:i/>
          <w:iCs/>
        </w:rPr>
        <w:t>Gospel of Judas</w:t>
      </w:r>
      <w:r w:rsidR="00184AA5">
        <w:t xml:space="preserve">, </w:t>
      </w:r>
      <w:r>
        <w:t xml:space="preserve">91–92, who translates, “The secret report of judgment...”; cf. </w:t>
      </w:r>
      <w:r w:rsidR="001672D0">
        <w:t xml:space="preserve">Pagels and King, </w:t>
      </w:r>
      <w:r w:rsidR="001672D0" w:rsidRPr="00CF05C2">
        <w:rPr>
          <w:i/>
          <w:iCs/>
        </w:rPr>
        <w:t>Reading Juda</w:t>
      </w:r>
      <w:r w:rsidR="001672D0">
        <w:rPr>
          <w:i/>
          <w:iCs/>
        </w:rPr>
        <w:t>s,</w:t>
      </w:r>
      <w:r>
        <w:t>123</w:t>
      </w:r>
      <w:r w:rsidR="00CF05C2">
        <w:t>.</w:t>
      </w:r>
    </w:p>
  </w:footnote>
  <w:footnote w:id="21">
    <w:p w14:paraId="2D12F97B" w14:textId="36B16097" w:rsidR="00791E72" w:rsidRDefault="00791E72" w:rsidP="00791E72">
      <w:pPr>
        <w:pStyle w:val="FootnoteText"/>
      </w:pPr>
      <w:r>
        <w:rPr>
          <w:rStyle w:val="FootnoteReference"/>
        </w:rPr>
        <w:footnoteRef/>
      </w:r>
      <w:r>
        <w:t xml:space="preserve"> Brakke, </w:t>
      </w:r>
      <w:r>
        <w:rPr>
          <w:i/>
          <w:iCs/>
        </w:rPr>
        <w:t>Gospel of Judas</w:t>
      </w:r>
      <w:r>
        <w:t xml:space="preserve">, 100. It might be slightly more accurate to say that the author seeks to claim for himself </w:t>
      </w:r>
      <w:r w:rsidR="001C76BF">
        <w:t>this</w:t>
      </w:r>
      <w:r>
        <w:t xml:space="preserve"> apostolic tradition in order to show how badly the orthodox church has distorted it.</w:t>
      </w:r>
    </w:p>
  </w:footnote>
  <w:footnote w:id="22">
    <w:p w14:paraId="607ABA73" w14:textId="34A89770" w:rsidR="00EF1AF3" w:rsidRPr="00EF1AF3" w:rsidRDefault="00EF1AF3">
      <w:pPr>
        <w:pStyle w:val="FootnoteText"/>
      </w:pPr>
      <w:r>
        <w:rPr>
          <w:rStyle w:val="FootnoteReference"/>
        </w:rPr>
        <w:footnoteRef/>
      </w:r>
      <w:r>
        <w:t xml:space="preserve"> KMW, </w:t>
      </w:r>
      <w:r w:rsidR="00316535">
        <w:rPr>
          <w:i/>
          <w:iCs/>
        </w:rPr>
        <w:t xml:space="preserve">Gospel of Judas </w:t>
      </w:r>
      <w:r>
        <w:t xml:space="preserve">21 n. 10; Gathercole, </w:t>
      </w:r>
      <w:r>
        <w:rPr>
          <w:i/>
          <w:iCs/>
        </w:rPr>
        <w:t xml:space="preserve">Gospel of Judas, </w:t>
      </w:r>
      <w:r>
        <w:t>67–68.</w:t>
      </w:r>
    </w:p>
  </w:footnote>
  <w:footnote w:id="23">
    <w:p w14:paraId="09884AE5" w14:textId="0D4793E2" w:rsidR="008E5123" w:rsidRDefault="008E5123">
      <w:pPr>
        <w:pStyle w:val="FootnoteText"/>
      </w:pPr>
      <w:r>
        <w:rPr>
          <w:rStyle w:val="FootnoteReference"/>
        </w:rPr>
        <w:footnoteRef/>
      </w:r>
      <w:r>
        <w:t xml:space="preserve"> Brakke, </w:t>
      </w:r>
      <w:r w:rsidR="00184AA5">
        <w:rPr>
          <w:i/>
          <w:iCs/>
        </w:rPr>
        <w:t>Gospel of Judas</w:t>
      </w:r>
      <w:r w:rsidR="00184AA5">
        <w:t xml:space="preserve">, </w:t>
      </w:r>
      <w:r>
        <w:t>46–50</w:t>
      </w:r>
      <w:r w:rsidR="00B122F5">
        <w:t>, defines it as, “a class or classes of human beings united by kinship and religious practice and persistent through history.”</w:t>
      </w:r>
    </w:p>
  </w:footnote>
  <w:footnote w:id="24">
    <w:p w14:paraId="60A7C9CC" w14:textId="0035297C" w:rsidR="00A761EC" w:rsidRDefault="00A761EC">
      <w:pPr>
        <w:pStyle w:val="FootnoteText"/>
      </w:pPr>
      <w:r>
        <w:rPr>
          <w:rStyle w:val="FootnoteReference"/>
        </w:rPr>
        <w:footnoteRef/>
      </w:r>
      <w:r>
        <w:t xml:space="preserve"> Pagels and King, </w:t>
      </w:r>
      <w:r>
        <w:rPr>
          <w:i/>
          <w:iCs/>
        </w:rPr>
        <w:t xml:space="preserve">Reading Judas, </w:t>
      </w:r>
      <w:r>
        <w:t xml:space="preserve">passim, think this criticism of the eucharist and the sacrificial system reflects an indictment on </w:t>
      </w:r>
      <w:r w:rsidR="00CA23A3">
        <w:t xml:space="preserve">Christian </w:t>
      </w:r>
      <w:r>
        <w:t xml:space="preserve">martyrdom, which is being encouraged and emulated </w:t>
      </w:r>
      <w:r w:rsidR="00CA23A3">
        <w:t>by</w:t>
      </w:r>
      <w:r>
        <w:t xml:space="preserve"> the church. </w:t>
      </w:r>
      <w:r w:rsidR="00436517">
        <w:t xml:space="preserve">Brakke responds: </w:t>
      </w:r>
      <w:r>
        <w:t>“Although it is possible that our author criticizes enthusiasm for martyrdom, it seems more likely that he rejects the observance and understanding of the eucharist as a sacrifice offered to the god of Israel, analogous both to the sacrifices once offered in the Jerusalem temple and to the sacrificial death of Jesus.” (</w:t>
      </w:r>
      <w:r>
        <w:rPr>
          <w:i/>
          <w:iCs/>
        </w:rPr>
        <w:t>Gospel of Judas,</w:t>
      </w:r>
      <w:r>
        <w:t xml:space="preserve"> 51)</w:t>
      </w:r>
    </w:p>
  </w:footnote>
  <w:footnote w:id="25">
    <w:p w14:paraId="6C9D05AA" w14:textId="08B81E29" w:rsidR="00F36356" w:rsidRDefault="00F36356">
      <w:pPr>
        <w:pStyle w:val="FootnoteText"/>
      </w:pPr>
      <w:r>
        <w:rPr>
          <w:rStyle w:val="FootnoteReference"/>
        </w:rPr>
        <w:footnoteRef/>
      </w:r>
      <w:r>
        <w:t xml:space="preserve"> For this interpretation of this fragmentary text, see Brakke, </w:t>
      </w:r>
      <w:r w:rsidR="00184AA5">
        <w:rPr>
          <w:i/>
          <w:iCs/>
        </w:rPr>
        <w:t>Gospel of Judas</w:t>
      </w:r>
      <w:r w:rsidR="00184AA5">
        <w:t xml:space="preserve">, </w:t>
      </w:r>
      <w:r>
        <w:t>149–50.</w:t>
      </w:r>
    </w:p>
  </w:footnote>
  <w:footnote w:id="26">
    <w:p w14:paraId="314FB5C1" w14:textId="0716FB42" w:rsidR="00F24F51" w:rsidRPr="00476A42" w:rsidRDefault="00F24F51" w:rsidP="00F24F51">
      <w:pPr>
        <w:pStyle w:val="FootnoteText"/>
      </w:pPr>
      <w:r>
        <w:rPr>
          <w:rStyle w:val="FootnoteReference"/>
        </w:rPr>
        <w:footnoteRef/>
      </w:r>
      <w:r>
        <w:t xml:space="preserve"> </w:t>
      </w:r>
      <w:r w:rsidR="004A1366">
        <w:t xml:space="preserve">See </w:t>
      </w:r>
      <w:r>
        <w:t>Meyer, “Judas and the Gnostic Connection,</w:t>
      </w:r>
      <w:r w:rsidR="000D28C9">
        <w:t>”</w:t>
      </w:r>
      <w:r>
        <w:t xml:space="preserve"> in KMW, 150–57; Gathercole, </w:t>
      </w:r>
      <w:r>
        <w:rPr>
          <w:i/>
          <w:iCs/>
        </w:rPr>
        <w:t xml:space="preserve">Gospel of Judas, </w:t>
      </w:r>
      <w:r>
        <w:t>82.</w:t>
      </w:r>
      <w:r w:rsidR="000D28C9">
        <w:t xml:space="preserve"> </w:t>
      </w:r>
      <w:r w:rsidR="004A1366">
        <w:rPr>
          <w:i/>
          <w:iCs/>
        </w:rPr>
        <w:t xml:space="preserve">Apocryphon of John </w:t>
      </w:r>
      <w:r w:rsidR="004A1366">
        <w:t xml:space="preserve">II:9–10; </w:t>
      </w:r>
      <w:r w:rsidR="004A1366">
        <w:rPr>
          <w:i/>
          <w:iCs/>
        </w:rPr>
        <w:t xml:space="preserve">Letter of Peter to Philip </w:t>
      </w:r>
      <w:r w:rsidR="004A1366">
        <w:t>3–4. Cf. dis</w:t>
      </w:r>
      <w:r w:rsidR="001836F7">
        <w:t>cu</w:t>
      </w:r>
      <w:r w:rsidR="004A1366">
        <w:t>ssion below.</w:t>
      </w:r>
    </w:p>
  </w:footnote>
  <w:footnote w:id="27">
    <w:p w14:paraId="59573944" w14:textId="1F9B83D0" w:rsidR="0040318E" w:rsidRDefault="0040318E">
      <w:pPr>
        <w:pStyle w:val="FootnoteText"/>
      </w:pPr>
      <w:r>
        <w:rPr>
          <w:rStyle w:val="FootnoteReference"/>
        </w:rPr>
        <w:footnoteRef/>
      </w:r>
      <w:r>
        <w:t xml:space="preserve"> Referred to as “Scene 3” by KMW</w:t>
      </w:r>
      <w:r w:rsidR="00CF05C2">
        <w:t>,</w:t>
      </w:r>
      <w:r>
        <w:t xml:space="preserve"> </w:t>
      </w:r>
      <w:r w:rsidR="00CF05C2">
        <w:t xml:space="preserve">eds. </w:t>
      </w:r>
      <w:r>
        <w:t>31, and as the “Fourth Appearance” of Jesus by Brakke</w:t>
      </w:r>
      <w:r w:rsidR="00184AA5">
        <w:t>,</w:t>
      </w:r>
      <w:r w:rsidR="00184AA5" w:rsidRPr="00184AA5">
        <w:rPr>
          <w:i/>
          <w:iCs/>
        </w:rPr>
        <w:t xml:space="preserve"> </w:t>
      </w:r>
      <w:r w:rsidR="00184AA5">
        <w:rPr>
          <w:i/>
          <w:iCs/>
        </w:rPr>
        <w:t>Gospel of Judas</w:t>
      </w:r>
      <w:r w:rsidR="00184AA5">
        <w:t xml:space="preserve">, </w:t>
      </w:r>
      <w:r>
        <w:t>84.</w:t>
      </w:r>
    </w:p>
  </w:footnote>
  <w:footnote w:id="28">
    <w:p w14:paraId="3538E428" w14:textId="1E7F92AC" w:rsidR="00FE1FA7" w:rsidRDefault="00FE1FA7">
      <w:pPr>
        <w:pStyle w:val="FootnoteText"/>
      </w:pPr>
      <w:r>
        <w:rPr>
          <w:rStyle w:val="FootnoteReference"/>
        </w:rPr>
        <w:footnoteRef/>
      </w:r>
      <w:r>
        <w:t xml:space="preserve"> For this very difficult translation, see</w:t>
      </w:r>
      <w:r w:rsidR="00443473">
        <w:t xml:space="preserve"> the commentaries.</w:t>
      </w:r>
    </w:p>
  </w:footnote>
  <w:footnote w:id="29">
    <w:p w14:paraId="0B3DEBBA" w14:textId="29DBBEB0" w:rsidR="003266C4" w:rsidRDefault="003266C4" w:rsidP="003266C4">
      <w:pPr>
        <w:pStyle w:val="FootnoteText"/>
      </w:pPr>
      <w:r>
        <w:rPr>
          <w:rStyle w:val="FootnoteReference"/>
        </w:rPr>
        <w:footnoteRef/>
      </w:r>
      <w:r>
        <w:t xml:space="preserve"> In the Coptic text, the </w:t>
      </w:r>
      <w:r>
        <w:rPr>
          <w:i/>
          <w:iCs/>
        </w:rPr>
        <w:t>nek</w:t>
      </w:r>
      <w:r>
        <w:t xml:space="preserve"> of the </w:t>
      </w:r>
      <w:r>
        <w:rPr>
          <w:i/>
          <w:iCs/>
        </w:rPr>
        <w:t>nek-</w:t>
      </w:r>
      <w:r w:rsidRPr="003266C4">
        <w:rPr>
          <w:i/>
          <w:iCs/>
        </w:rPr>
        <w:t>b</w:t>
      </w:r>
      <w:r w:rsidRPr="003266C4">
        <w:rPr>
          <w:rFonts w:eastAsiaTheme="minorHAnsi"/>
          <w:i/>
          <w:iCs/>
        </w:rPr>
        <w:t>ōk</w:t>
      </w:r>
      <w:r>
        <w:rPr>
          <w:rFonts w:eastAsiaTheme="minorHAnsi"/>
          <w:sz w:val="28"/>
          <w:szCs w:val="28"/>
          <w14:ligatures w14:val="standardContextual"/>
        </w:rPr>
        <w:t xml:space="preserve"> </w:t>
      </w:r>
      <w:r>
        <w:rPr>
          <w:rFonts w:eastAsiaTheme="minorHAnsi"/>
        </w:rPr>
        <w:t xml:space="preserve">could be a variant spelling of the negative optative </w:t>
      </w:r>
      <w:r>
        <w:rPr>
          <w:rFonts w:eastAsiaTheme="minorHAnsi"/>
          <w:i/>
          <w:iCs/>
        </w:rPr>
        <w:t>n</w:t>
      </w:r>
      <w:r>
        <w:rPr>
          <w:i/>
          <w:iCs/>
        </w:rPr>
        <w:t>nek</w:t>
      </w:r>
      <w:r>
        <w:t xml:space="preserve"> (“you will not go”) or it could be the long form of the conjunctive </w:t>
      </w:r>
      <w:r>
        <w:rPr>
          <w:i/>
          <w:iCs/>
        </w:rPr>
        <w:t xml:space="preserve">ng- </w:t>
      </w:r>
      <w:r>
        <w:t>(“you will go up”)</w:t>
      </w:r>
      <w:r>
        <w:rPr>
          <w:i/>
          <w:iCs/>
        </w:rPr>
        <w:t xml:space="preserve">. </w:t>
      </w:r>
      <w:r>
        <w:t xml:space="preserve">For details and other options see Brakke, </w:t>
      </w:r>
      <w:r>
        <w:rPr>
          <w:i/>
          <w:iCs/>
        </w:rPr>
        <w:t xml:space="preserve">Gospel of Judas, </w:t>
      </w:r>
      <w:r>
        <w:t xml:space="preserve">162–63, 165; Gathercole, </w:t>
      </w:r>
      <w:r>
        <w:rPr>
          <w:i/>
          <w:iCs/>
        </w:rPr>
        <w:t xml:space="preserve">Gospel of Judas, </w:t>
      </w:r>
      <w:r>
        <w:t>181 n. 30.</w:t>
      </w:r>
    </w:p>
  </w:footnote>
  <w:footnote w:id="30">
    <w:p w14:paraId="162BBBC6" w14:textId="17B2DBEE" w:rsidR="003266C4" w:rsidRPr="003266C4" w:rsidRDefault="003266C4">
      <w:pPr>
        <w:pStyle w:val="FootnoteText"/>
      </w:pPr>
      <w:r>
        <w:rPr>
          <w:rStyle w:val="FootnoteReference"/>
        </w:rPr>
        <w:footnoteRef/>
      </w:r>
      <w:r>
        <w:t xml:space="preserve"> For the former see </w:t>
      </w:r>
      <w:r w:rsidR="00CF05C2">
        <w:t xml:space="preserve">Pagels and King, </w:t>
      </w:r>
      <w:r w:rsidR="00CF05C2" w:rsidRPr="00CF05C2">
        <w:rPr>
          <w:i/>
          <w:iCs/>
        </w:rPr>
        <w:t>Reading Juda</w:t>
      </w:r>
      <w:r w:rsidR="00CF05C2">
        <w:rPr>
          <w:i/>
          <w:iCs/>
        </w:rPr>
        <w:t>s,</w:t>
      </w:r>
      <w:r>
        <w:t xml:space="preserve"> 116; KMW p. 33. For the latter, see Brakke, </w:t>
      </w:r>
      <w:r w:rsidR="00184AA5">
        <w:rPr>
          <w:i/>
          <w:iCs/>
        </w:rPr>
        <w:t>Gospel of Judas</w:t>
      </w:r>
      <w:r w:rsidR="00184AA5">
        <w:t xml:space="preserve">, </w:t>
      </w:r>
      <w:r>
        <w:t xml:space="preserve">161; Gathercole, </w:t>
      </w:r>
      <w:r>
        <w:rPr>
          <w:i/>
          <w:iCs/>
        </w:rPr>
        <w:t xml:space="preserve">Apocryphal Gospels, </w:t>
      </w:r>
      <w:r>
        <w:t>200</w:t>
      </w:r>
      <w:r w:rsidR="00184AA5">
        <w:t>.</w:t>
      </w:r>
    </w:p>
  </w:footnote>
  <w:footnote w:id="31">
    <w:p w14:paraId="3FB24E50" w14:textId="321ED0C4" w:rsidR="005E4592" w:rsidRDefault="005E4592">
      <w:pPr>
        <w:pStyle w:val="FootnoteText"/>
      </w:pPr>
      <w:r>
        <w:rPr>
          <w:rStyle w:val="FootnoteReference"/>
        </w:rPr>
        <w:footnoteRef/>
      </w:r>
      <w:r>
        <w:t xml:space="preserve"> </w:t>
      </w:r>
      <w:r w:rsidR="00893933">
        <w:t xml:space="preserve">Brakke, </w:t>
      </w:r>
      <w:r w:rsidR="00184AA5">
        <w:rPr>
          <w:i/>
          <w:iCs/>
        </w:rPr>
        <w:t>Gospel of Judas</w:t>
      </w:r>
      <w:r w:rsidR="00184AA5">
        <w:t xml:space="preserve">, </w:t>
      </w:r>
      <w:r>
        <w:t>165.</w:t>
      </w:r>
    </w:p>
  </w:footnote>
  <w:footnote w:id="32">
    <w:p w14:paraId="1AA52A87" w14:textId="65C9268A" w:rsidR="00271D14" w:rsidRDefault="00271D14">
      <w:pPr>
        <w:pStyle w:val="FootnoteText"/>
      </w:pPr>
      <w:r>
        <w:rPr>
          <w:rStyle w:val="FootnoteReference"/>
        </w:rPr>
        <w:footnoteRef/>
      </w:r>
      <w:r>
        <w:t xml:space="preserve"> Although structural analyses of the gospel differ among scholars, I would place the beginning of second half at 47:1, as Jesus teaches Judas about the origin and ultimate fate of the cosmos.</w:t>
      </w:r>
    </w:p>
  </w:footnote>
  <w:footnote w:id="33">
    <w:p w14:paraId="175F0B53" w14:textId="60447F6D" w:rsidR="003F56D1" w:rsidRDefault="003F56D1" w:rsidP="003F56D1">
      <w:pPr>
        <w:pStyle w:val="FootnoteText"/>
      </w:pPr>
      <w:r>
        <w:rPr>
          <w:rStyle w:val="FootnoteReference"/>
        </w:rPr>
        <w:footnoteRef/>
      </w:r>
      <w:r>
        <w:t xml:space="preserve"> </w:t>
      </w:r>
      <w:r w:rsidRPr="008A7F2E">
        <w:t xml:space="preserve">For similar descriptions in other Gnostic texts, see </w:t>
      </w:r>
      <w:r w:rsidRPr="008A7F2E">
        <w:rPr>
          <w:rFonts w:eastAsiaTheme="minorHAnsi"/>
          <w:i/>
          <w:iCs/>
          <w14:ligatures w14:val="standardContextual"/>
        </w:rPr>
        <w:t xml:space="preserve">Apocryphon of John, </w:t>
      </w:r>
      <w:r w:rsidRPr="008A7F2E">
        <w:rPr>
          <w:rFonts w:eastAsiaTheme="minorHAnsi"/>
          <w14:ligatures w14:val="standardContextual"/>
        </w:rPr>
        <w:t>II.2.25–4.10</w:t>
      </w:r>
      <w:r w:rsidRPr="008A7F2E">
        <w:rPr>
          <w:rFonts w:eastAsiaTheme="minorHAnsi"/>
          <w:i/>
          <w:iCs/>
          <w14:ligatures w14:val="standardContextual"/>
        </w:rPr>
        <w:t xml:space="preserve"> </w:t>
      </w:r>
      <w:r w:rsidRPr="003918F0">
        <w:rPr>
          <w:rFonts w:eastAsiaTheme="minorHAnsi"/>
          <w14:ligatures w14:val="standardContextual"/>
        </w:rPr>
        <w:t>(</w:t>
      </w:r>
      <w:r w:rsidR="003918F0" w:rsidRPr="003918F0">
        <w:rPr>
          <w:rFonts w:eastAsiaTheme="minorHAnsi"/>
          <w:i/>
          <w:iCs/>
          <w14:ligatures w14:val="standardContextual"/>
        </w:rPr>
        <w:t>NHL</w:t>
      </w:r>
      <w:r w:rsidRPr="003918F0">
        <w:rPr>
          <w:rFonts w:eastAsiaTheme="minorHAnsi"/>
          <w14:ligatures w14:val="standardContextual"/>
        </w:rPr>
        <w:t xml:space="preserve">, 106–7); </w:t>
      </w:r>
      <w:r w:rsidRPr="008A7F2E">
        <w:rPr>
          <w:rFonts w:eastAsiaTheme="minorHAnsi"/>
          <w:i/>
          <w:iCs/>
          <w14:ligatures w14:val="standardContextual"/>
        </w:rPr>
        <w:t xml:space="preserve">Allogenes, </w:t>
      </w:r>
      <w:r w:rsidRPr="000942C5">
        <w:rPr>
          <w:rFonts w:eastAsiaTheme="minorHAnsi"/>
          <w14:ligatures w14:val="standardContextual"/>
        </w:rPr>
        <w:t>60.28–67.20</w:t>
      </w:r>
      <w:r w:rsidRPr="008A7F2E">
        <w:rPr>
          <w:rFonts w:eastAsiaTheme="minorHAnsi"/>
          <w:i/>
          <w:iCs/>
          <w14:ligatures w14:val="standardContextual"/>
        </w:rPr>
        <w:t xml:space="preserve"> </w:t>
      </w:r>
      <w:r w:rsidRPr="000942C5">
        <w:rPr>
          <w:rFonts w:eastAsiaTheme="minorHAnsi"/>
          <w14:ligatures w14:val="standardContextual"/>
        </w:rPr>
        <w:t>(</w:t>
      </w:r>
      <w:r w:rsidR="000942C5" w:rsidRPr="000942C5">
        <w:rPr>
          <w:rFonts w:eastAsiaTheme="minorHAnsi"/>
          <w:i/>
          <w:iCs/>
          <w14:ligatures w14:val="standardContextual"/>
        </w:rPr>
        <w:t>NH</w:t>
      </w:r>
      <w:r w:rsidR="000942C5">
        <w:rPr>
          <w:rFonts w:eastAsiaTheme="minorHAnsi"/>
          <w:i/>
          <w:iCs/>
          <w14:ligatures w14:val="standardContextual"/>
        </w:rPr>
        <w:t xml:space="preserve">L, </w:t>
      </w:r>
      <w:r w:rsidR="000942C5">
        <w:rPr>
          <w:rFonts w:eastAsiaTheme="minorHAnsi"/>
          <w14:ligatures w14:val="standardContextual"/>
        </w:rPr>
        <w:t xml:space="preserve">pp. </w:t>
      </w:r>
      <w:r w:rsidRPr="000942C5">
        <w:rPr>
          <w:rFonts w:eastAsiaTheme="minorHAnsi"/>
          <w14:ligatures w14:val="standardContextual"/>
        </w:rPr>
        <w:t>497–9</w:t>
      </w:r>
      <w:r w:rsidRPr="008A7F2E">
        <w:rPr>
          <w:rFonts w:eastAsiaTheme="minorHAnsi"/>
          <w:i/>
          <w:iCs/>
          <w14:ligatures w14:val="standardContextual"/>
        </w:rPr>
        <w:t>).</w:t>
      </w:r>
    </w:p>
  </w:footnote>
  <w:footnote w:id="34">
    <w:p w14:paraId="6D05D872" w14:textId="75F7D0F8" w:rsidR="005F3283" w:rsidRPr="005F3283" w:rsidRDefault="005F3283">
      <w:pPr>
        <w:pStyle w:val="FootnoteText"/>
      </w:pPr>
      <w:r>
        <w:rPr>
          <w:rStyle w:val="FootnoteReference"/>
        </w:rPr>
        <w:footnoteRef/>
      </w:r>
      <w:r>
        <w:t xml:space="preserve"> </w:t>
      </w:r>
      <w:r w:rsidR="00873EAA">
        <w:t xml:space="preserve">E.g. Irenaeus, </w:t>
      </w:r>
      <w:r w:rsidR="00873EAA">
        <w:rPr>
          <w:i/>
          <w:iCs/>
        </w:rPr>
        <w:t xml:space="preserve">Against Heresies, </w:t>
      </w:r>
      <w:r w:rsidR="00873EAA">
        <w:t xml:space="preserve">1.29.3. See </w:t>
      </w:r>
      <w:r>
        <w:t xml:space="preserve">Gathercole, </w:t>
      </w:r>
      <w:r>
        <w:rPr>
          <w:i/>
          <w:iCs/>
        </w:rPr>
        <w:t xml:space="preserve">Gospel of Judas, </w:t>
      </w:r>
      <w:r>
        <w:t xml:space="preserve">90–91; Brakke, </w:t>
      </w:r>
      <w:r w:rsidR="00184AA5">
        <w:rPr>
          <w:i/>
          <w:iCs/>
        </w:rPr>
        <w:t>Gospel of Judas</w:t>
      </w:r>
      <w:r w:rsidR="00184AA5">
        <w:t xml:space="preserve">, </w:t>
      </w:r>
      <w:r>
        <w:t>166–67.</w:t>
      </w:r>
    </w:p>
  </w:footnote>
  <w:footnote w:id="35">
    <w:p w14:paraId="0CA61894" w14:textId="3F711C87" w:rsidR="001020F2" w:rsidRPr="001020F2" w:rsidRDefault="001020F2">
      <w:pPr>
        <w:pStyle w:val="FootnoteText"/>
      </w:pPr>
      <w:r>
        <w:rPr>
          <w:rStyle w:val="FootnoteReference"/>
        </w:rPr>
        <w:footnoteRef/>
      </w:r>
      <w:r>
        <w:t xml:space="preserve"> The name </w:t>
      </w:r>
      <w:r w:rsidRPr="001020F2">
        <w:rPr>
          <w:i/>
          <w:iCs/>
        </w:rPr>
        <w:t xml:space="preserve">Adamas </w:t>
      </w:r>
      <w:r>
        <w:t xml:space="preserve">has a dual etymology, since it connects this figure to “Adam” as the heavenly prototype, but also means in Greek “unconquerable” (so Irenaeus, </w:t>
      </w:r>
      <w:r>
        <w:rPr>
          <w:i/>
          <w:iCs/>
        </w:rPr>
        <w:t xml:space="preserve">Against Heresies </w:t>
      </w:r>
      <w:r>
        <w:t>1.29.3; Gathercole, 91).</w:t>
      </w:r>
    </w:p>
  </w:footnote>
  <w:footnote w:id="36">
    <w:p w14:paraId="0D6B0500" w14:textId="77777777" w:rsidR="00873EAA" w:rsidRPr="0033010D" w:rsidRDefault="00873EAA" w:rsidP="00873EAA">
      <w:pPr>
        <w:pStyle w:val="FootnoteText"/>
      </w:pPr>
      <w:r>
        <w:rPr>
          <w:rStyle w:val="FootnoteReference"/>
        </w:rPr>
        <w:footnoteRef/>
      </w:r>
      <w:r>
        <w:t xml:space="preserve"> This imagery of “luminaries” is likely drawn from the creation account in the Genesis 1:16–18, where the sun, moon, and stars are luminaries that rule over of the day and night. See Gathercole, </w:t>
      </w:r>
      <w:r>
        <w:rPr>
          <w:i/>
          <w:iCs/>
        </w:rPr>
        <w:t xml:space="preserve">Gospel of Judas, </w:t>
      </w:r>
      <w:r>
        <w:t>92.</w:t>
      </w:r>
    </w:p>
  </w:footnote>
  <w:footnote w:id="37">
    <w:p w14:paraId="7BE0F412" w14:textId="02CB4A29" w:rsidR="009F22BD" w:rsidRDefault="009F22BD">
      <w:pPr>
        <w:pStyle w:val="FootnoteText"/>
      </w:pPr>
      <w:r>
        <w:rPr>
          <w:rStyle w:val="FootnoteReference"/>
        </w:rPr>
        <w:footnoteRef/>
      </w:r>
      <w:r>
        <w:t xml:space="preserve"> C</w:t>
      </w:r>
      <w:r>
        <w:rPr>
          <w:rFonts w:eastAsiaTheme="minorHAnsi"/>
        </w:rPr>
        <w:t xml:space="preserve">f. </w:t>
      </w:r>
      <w:r>
        <w:rPr>
          <w:rFonts w:eastAsiaTheme="minorHAnsi"/>
          <w:i/>
          <w:iCs/>
        </w:rPr>
        <w:t>Gospel of the Egyptians</w:t>
      </w:r>
    </w:p>
  </w:footnote>
  <w:footnote w:id="38">
    <w:p w14:paraId="4F3F87D0" w14:textId="1D6C034E" w:rsidR="009C3092" w:rsidRDefault="009C3092">
      <w:pPr>
        <w:pStyle w:val="FootnoteText"/>
      </w:pPr>
      <w:r>
        <w:rPr>
          <w:rStyle w:val="FootnoteReference"/>
        </w:rPr>
        <w:footnoteRef/>
      </w:r>
      <w:r>
        <w:t xml:space="preserve"> Gathercole, </w:t>
      </w:r>
      <w:r w:rsidR="001527E0">
        <w:rPr>
          <w:i/>
          <w:iCs/>
        </w:rPr>
        <w:t xml:space="preserve">Gospel of Judas, </w:t>
      </w:r>
      <w:r>
        <w:t>98.</w:t>
      </w:r>
    </w:p>
  </w:footnote>
  <w:footnote w:id="39">
    <w:p w14:paraId="4DAFB0B9" w14:textId="326074AF" w:rsidR="00E76B83" w:rsidRDefault="00E76B83">
      <w:pPr>
        <w:pStyle w:val="FootnoteText"/>
      </w:pPr>
      <w:r>
        <w:rPr>
          <w:rStyle w:val="FootnoteReference"/>
        </w:rPr>
        <w:footnoteRef/>
      </w:r>
      <w:r>
        <w:t xml:space="preserve"> Gathercole,</w:t>
      </w:r>
      <w:r w:rsidR="001527E0">
        <w:t xml:space="preserve"> </w:t>
      </w:r>
      <w:r w:rsidR="001527E0">
        <w:rPr>
          <w:i/>
          <w:iCs/>
        </w:rPr>
        <w:t>Gospel of Judas,</w:t>
      </w:r>
      <w:r>
        <w:t xml:space="preserve"> 101.</w:t>
      </w:r>
    </w:p>
  </w:footnote>
  <w:footnote w:id="40">
    <w:p w14:paraId="1808151C" w14:textId="74B1E193" w:rsidR="00407658" w:rsidRDefault="00407658">
      <w:pPr>
        <w:pStyle w:val="FootnoteText"/>
      </w:pPr>
      <w:r>
        <w:rPr>
          <w:rStyle w:val="FootnoteReference"/>
        </w:rPr>
        <w:footnoteRef/>
      </w:r>
      <w:r>
        <w:t xml:space="preserve"> Stephen Emmel, “</w:t>
      </w:r>
      <w:r w:rsidRPr="00407658">
        <w:rPr>
          <w:rFonts w:eastAsiaTheme="minorHAnsi"/>
        </w:rPr>
        <w:t xml:space="preserve">The </w:t>
      </w:r>
      <w:r w:rsidR="00CA476C">
        <w:rPr>
          <w:rFonts w:eastAsiaTheme="minorHAnsi"/>
        </w:rPr>
        <w:t>P</w:t>
      </w:r>
      <w:r w:rsidRPr="00407658">
        <w:rPr>
          <w:rFonts w:eastAsiaTheme="minorHAnsi"/>
        </w:rPr>
        <w:t xml:space="preserve">resuppositions and the </w:t>
      </w:r>
      <w:r w:rsidR="00CA476C">
        <w:rPr>
          <w:rFonts w:eastAsiaTheme="minorHAnsi"/>
        </w:rPr>
        <w:t>P</w:t>
      </w:r>
      <w:r w:rsidRPr="00407658">
        <w:rPr>
          <w:rFonts w:eastAsiaTheme="minorHAnsi"/>
        </w:rPr>
        <w:t xml:space="preserve">urpose of the </w:t>
      </w:r>
      <w:r>
        <w:rPr>
          <w:rFonts w:eastAsiaTheme="minorHAnsi"/>
          <w:i/>
          <w:iCs/>
        </w:rPr>
        <w:t>Gospel of Judas,</w:t>
      </w:r>
      <w:r w:rsidRPr="00407658">
        <w:t xml:space="preserve"> “ </w:t>
      </w:r>
      <w:r w:rsidR="00CC55D1">
        <w:t xml:space="preserve">pp. 33–39 </w:t>
      </w:r>
      <w:r w:rsidRPr="00407658">
        <w:t xml:space="preserve">in </w:t>
      </w:r>
      <w:r w:rsidRPr="00CA476C">
        <w:rPr>
          <w:rFonts w:eastAsiaTheme="minorHAnsi"/>
          <w:i/>
          <w:iCs/>
        </w:rPr>
        <w:t xml:space="preserve">The Gospel of Judas in Context, </w:t>
      </w:r>
      <w:r>
        <w:rPr>
          <w:rFonts w:eastAsiaTheme="minorHAnsi"/>
        </w:rPr>
        <w:t xml:space="preserve">36, wonders whether the gospel framework at the beginning and </w:t>
      </w:r>
      <w:r w:rsidRPr="00407658">
        <w:rPr>
          <w:rFonts w:eastAsiaTheme="minorHAnsi"/>
        </w:rPr>
        <w:t>end (33</w:t>
      </w:r>
      <w:r w:rsidR="00F20FB1">
        <w:rPr>
          <w:rFonts w:eastAsiaTheme="minorHAnsi"/>
        </w:rPr>
        <w:t>:</w:t>
      </w:r>
      <w:r w:rsidRPr="00407658">
        <w:rPr>
          <w:rFonts w:eastAsiaTheme="minorHAnsi"/>
        </w:rPr>
        <w:t>6–21</w:t>
      </w:r>
      <w:r w:rsidR="00CA476C">
        <w:rPr>
          <w:rFonts w:eastAsiaTheme="minorHAnsi"/>
        </w:rPr>
        <w:t>;</w:t>
      </w:r>
      <w:r w:rsidRPr="00407658">
        <w:rPr>
          <w:rFonts w:eastAsiaTheme="minorHAnsi"/>
        </w:rPr>
        <w:t xml:space="preserve"> 58</w:t>
      </w:r>
      <w:r w:rsidR="00F20FB1">
        <w:rPr>
          <w:rFonts w:eastAsiaTheme="minorHAnsi"/>
        </w:rPr>
        <w:t>:</w:t>
      </w:r>
      <w:r w:rsidRPr="00407658">
        <w:rPr>
          <w:rFonts w:eastAsiaTheme="minorHAnsi"/>
        </w:rPr>
        <w:t>9–26) might</w:t>
      </w:r>
      <w:r w:rsidR="00CA476C">
        <w:rPr>
          <w:rFonts w:eastAsiaTheme="minorHAnsi"/>
        </w:rPr>
        <w:t xml:space="preserve"> have</w:t>
      </w:r>
      <w:r>
        <w:rPr>
          <w:rFonts w:eastAsiaTheme="minorHAnsi"/>
        </w:rPr>
        <w:t xml:space="preserve"> been added later by a redactor to a purely dialogue gospel</w:t>
      </w:r>
    </w:p>
  </w:footnote>
  <w:footnote w:id="41">
    <w:p w14:paraId="17819E7B" w14:textId="62EF5558" w:rsidR="00B67424" w:rsidRDefault="00B67424">
      <w:pPr>
        <w:pStyle w:val="FootnoteText"/>
      </w:pPr>
      <w:r>
        <w:rPr>
          <w:rStyle w:val="FootnoteReference"/>
        </w:rPr>
        <w:footnoteRef/>
      </w:r>
      <w:r>
        <w:t xml:space="preserve"> </w:t>
      </w:r>
      <w:r w:rsidR="00197144">
        <w:t xml:space="preserve">The reasons for this might seem obvious. The Hebrew and Aramaic terms mean “human being,” yet Jesus’s </w:t>
      </w:r>
      <w:r w:rsidR="00197144" w:rsidRPr="00990166">
        <w:rPr>
          <w:i/>
          <w:iCs/>
        </w:rPr>
        <w:t>humanity</w:t>
      </w:r>
      <w:r w:rsidR="00197144">
        <w:t xml:space="preserve"> is of little significance in Gnostic thought. The title is also closely linked to the OT and to prophetic fulfillment (especially Daniel 7:13-14), which is unimportant for our Gnostic author.  But </w:t>
      </w:r>
      <w:r>
        <w:t>Son of man</w:t>
      </w:r>
      <w:r w:rsidR="00197144">
        <w:t>”</w:t>
      </w:r>
      <w:r>
        <w:t xml:space="preserve"> does appear in other Gnostic works: ________</w:t>
      </w:r>
    </w:p>
  </w:footnote>
  <w:footnote w:id="42">
    <w:p w14:paraId="55BBE5D9" w14:textId="4F68A8FD" w:rsidR="00622865" w:rsidRDefault="00622865" w:rsidP="00622865">
      <w:pPr>
        <w:pStyle w:val="FootnoteText"/>
      </w:pPr>
      <w:r>
        <w:rPr>
          <w:rStyle w:val="FootnoteReference"/>
        </w:rPr>
        <w:footnoteRef/>
      </w:r>
      <w:r>
        <w:t xml:space="preserve"> </w:t>
      </w:r>
      <w:r w:rsidR="00287A3C">
        <w:t xml:space="preserve">See 52:11–12: “These are the five that ruled over Hades and the first over chaos.”  </w:t>
      </w:r>
      <w:r>
        <w:t xml:space="preserve">Oddly, the text </w:t>
      </w:r>
      <w:r w:rsidR="00287A3C">
        <w:t xml:space="preserve">first </w:t>
      </w:r>
      <w:r>
        <w:t>says that Nebro and Saklas each created six angels, making a total of twelve (51:17–25</w:t>
      </w:r>
      <w:r w:rsidR="00955D9A">
        <w:t>)</w:t>
      </w:r>
      <w:r>
        <w:t>, but then only five are named. Some suggest the author is drawing from</w:t>
      </w:r>
      <w:r w:rsidR="006413B6">
        <w:t xml:space="preserve"> two</w:t>
      </w:r>
      <w:r w:rsidR="00955D9A">
        <w:t xml:space="preserve"> </w:t>
      </w:r>
      <w:r>
        <w:t xml:space="preserve">different sources (Bakke, </w:t>
      </w:r>
      <w:r>
        <w:rPr>
          <w:i/>
          <w:iCs/>
        </w:rPr>
        <w:t xml:space="preserve">Gospel of Judas, </w:t>
      </w:r>
      <w:r>
        <w:t>190-91)</w:t>
      </w:r>
      <w:r w:rsidR="00955D9A">
        <w:t>.</w:t>
      </w:r>
    </w:p>
  </w:footnote>
  <w:footnote w:id="43">
    <w:p w14:paraId="4DE0EB3B" w14:textId="6AC03FE3" w:rsidR="00622865" w:rsidRDefault="00622865" w:rsidP="00622865">
      <w:pPr>
        <w:pStyle w:val="FootnoteText"/>
      </w:pPr>
      <w:r>
        <w:rPr>
          <w:rStyle w:val="FootnoteReference"/>
        </w:rPr>
        <w:footnoteRef/>
      </w:r>
      <w:r>
        <w:t xml:space="preserve"> </w:t>
      </w:r>
      <w:r w:rsidR="00955D9A">
        <w:t xml:space="preserve">Kasser, et al. </w:t>
      </w:r>
      <w:r w:rsidR="00955D9A">
        <w:rPr>
          <w:i/>
          <w:iCs/>
        </w:rPr>
        <w:t>Gospel of Judas: Critical Edition</w:t>
      </w:r>
      <w:r w:rsidR="00D4284D">
        <w:rPr>
          <w:i/>
          <w:iCs/>
        </w:rPr>
        <w:t xml:space="preserve"> </w:t>
      </w:r>
      <w:r w:rsidR="00D4284D">
        <w:t>(2007)</w:t>
      </w:r>
      <w:r w:rsidR="00955D9A">
        <w:rPr>
          <w:i/>
          <w:iCs/>
        </w:rPr>
        <w:t xml:space="preserve">, </w:t>
      </w:r>
      <w:r w:rsidR="00955D9A">
        <w:t xml:space="preserve">223; </w:t>
      </w:r>
      <w:r w:rsidR="00983E32">
        <w:t>Pagels and King, 2007, 119.</w:t>
      </w:r>
      <w:r w:rsidR="00955D9A">
        <w:t xml:space="preserve"> Kasser et al., </w:t>
      </w:r>
      <w:r w:rsidR="00955D9A">
        <w:rPr>
          <w:i/>
          <w:iCs/>
        </w:rPr>
        <w:t>Gospel of Judas</w:t>
      </w:r>
      <w:r>
        <w:t xml:space="preserve">, 38 n. 116, </w:t>
      </w:r>
      <w:r w:rsidR="00955D9A">
        <w:t>cit</w:t>
      </w:r>
      <w:r w:rsidR="00983E32">
        <w:t>e</w:t>
      </w:r>
      <w:r>
        <w:t xml:space="preserve"> </w:t>
      </w:r>
      <w:r w:rsidRPr="004B6DBF">
        <w:rPr>
          <w:i/>
          <w:iCs/>
        </w:rPr>
        <w:t>Holy Book of the Great Invisible Sp</w:t>
      </w:r>
      <w:r w:rsidR="00955D9A">
        <w:rPr>
          <w:i/>
          <w:iCs/>
        </w:rPr>
        <w:t>i</w:t>
      </w:r>
      <w:r w:rsidRPr="004B6DBF">
        <w:rPr>
          <w:i/>
          <w:iCs/>
        </w:rPr>
        <w:t>rit</w:t>
      </w:r>
      <w:r>
        <w:t xml:space="preserve"> (</w:t>
      </w:r>
      <w:r w:rsidR="00955D9A">
        <w:rPr>
          <w:i/>
          <w:iCs/>
        </w:rPr>
        <w:t xml:space="preserve">Gos. Eg. </w:t>
      </w:r>
      <w:r>
        <w:t>III:63–64): “the incorruptible one, conceived by the Word [</w:t>
      </w:r>
      <w:r w:rsidRPr="00097F0C">
        <w:rPr>
          <w:i/>
          <w:iCs/>
        </w:rPr>
        <w:t>Logos</w:t>
      </w:r>
      <w:r>
        <w:t xml:space="preserve">], the living Jesus, with whom the great Seth has been clothed”;  </w:t>
      </w:r>
      <w:r w:rsidRPr="004B6DBF">
        <w:rPr>
          <w:i/>
          <w:iCs/>
        </w:rPr>
        <w:t>Three Forms of First Thought</w:t>
      </w:r>
      <w:r>
        <w:t xml:space="preserve"> (50): the </w:t>
      </w:r>
      <w:r w:rsidRPr="002C7F06">
        <w:t>Logos</w:t>
      </w:r>
      <w:r>
        <w:rPr>
          <w:i/>
          <w:iCs/>
        </w:rPr>
        <w:t xml:space="preserve"> </w:t>
      </w:r>
      <w:r>
        <w:t xml:space="preserve">declares, “I put on Jesus. I carried him from the accursed wood [the cross] and established him in the dwelling places of his Father.” </w:t>
      </w:r>
      <w:r w:rsidRPr="00097F0C">
        <w:t>Although</w:t>
      </w:r>
      <w:r>
        <w:t xml:space="preserve"> Seth is not specifically referred to as “</w:t>
      </w:r>
      <w:r w:rsidR="00955D9A">
        <w:t>Christ/</w:t>
      </w:r>
      <w:r>
        <w:t>the anointed” in known Gnostic literature, Epiphanius in the fourth century claim</w:t>
      </w:r>
      <w:r w:rsidR="00955D9A">
        <w:t>ed</w:t>
      </w:r>
      <w:r>
        <w:t xml:space="preserve"> that the Sethians called Seth “the anointed” and that he became incarnate in Jesus (</w:t>
      </w:r>
      <w:r>
        <w:rPr>
          <w:i/>
          <w:iCs/>
        </w:rPr>
        <w:t xml:space="preserve">Pan </w:t>
      </w:r>
      <w:r>
        <w:t>39:1, 3</w:t>
      </w:r>
      <w:r w:rsidR="00955D9A">
        <w:t xml:space="preserve">; cited by </w:t>
      </w:r>
      <w:r>
        <w:t>Brakke, 191-92</w:t>
      </w:r>
      <w:r w:rsidR="00955D9A">
        <w:t>)</w:t>
      </w:r>
      <w:r>
        <w:t>.</w:t>
      </w:r>
    </w:p>
  </w:footnote>
  <w:footnote w:id="44">
    <w:p w14:paraId="700DF8A8" w14:textId="396931F2" w:rsidR="00E727C2" w:rsidRPr="001F4E92" w:rsidRDefault="00E727C2" w:rsidP="00E727C2">
      <w:pPr>
        <w:pStyle w:val="FootnoteText"/>
      </w:pPr>
      <w:r>
        <w:rPr>
          <w:rStyle w:val="FootnoteReference"/>
        </w:rPr>
        <w:footnoteRef/>
      </w:r>
      <w:r>
        <w:t xml:space="preserve"> Similar lists appear in the </w:t>
      </w:r>
      <w:r w:rsidRPr="004B6DBF">
        <w:rPr>
          <w:i/>
          <w:iCs/>
        </w:rPr>
        <w:t>Holy Book of the Great Invisible Sp</w:t>
      </w:r>
      <w:r>
        <w:rPr>
          <w:i/>
          <w:iCs/>
        </w:rPr>
        <w:t>i</w:t>
      </w:r>
      <w:r w:rsidRPr="004B6DBF">
        <w:rPr>
          <w:i/>
          <w:iCs/>
        </w:rPr>
        <w:t>rit</w:t>
      </w:r>
      <w:r>
        <w:rPr>
          <w:i/>
          <w:iCs/>
        </w:rPr>
        <w:t xml:space="preserve">  = Gos. Eg. </w:t>
      </w:r>
      <w:r>
        <w:t xml:space="preserve">NHC </w:t>
      </w:r>
      <w:r w:rsidRPr="00955D9A">
        <w:t>III 58:7–15</w:t>
      </w:r>
      <w:r>
        <w:t xml:space="preserve">; and in three manuscripts of </w:t>
      </w:r>
      <w:r>
        <w:rPr>
          <w:i/>
          <w:iCs/>
        </w:rPr>
        <w:t xml:space="preserve">The Secret Book according to John </w:t>
      </w:r>
      <w:r>
        <w:t xml:space="preserve">=Apocrypon of John  NHC 16:20–24; </w:t>
      </w:r>
      <w:r>
        <w:rPr>
          <w:i/>
          <w:iCs/>
        </w:rPr>
        <w:t>BG</w:t>
      </w:r>
      <w:r>
        <w:t xml:space="preserve"> 40:4–9; NHC II 10:28-34 Brakke, </w:t>
      </w:r>
      <w:r w:rsidR="001527E0">
        <w:rPr>
          <w:i/>
          <w:iCs/>
        </w:rPr>
        <w:t xml:space="preserve">Gospel of Judas, </w:t>
      </w:r>
      <w:r>
        <w:t xml:space="preserve">191. Cf. the expanded list in Gathercole, </w:t>
      </w:r>
      <w:r>
        <w:rPr>
          <w:i/>
          <w:iCs/>
        </w:rPr>
        <w:t xml:space="preserve">The Gospel and the Gospels, </w:t>
      </w:r>
      <w:r>
        <w:t>436–37.</w:t>
      </w:r>
    </w:p>
  </w:footnote>
  <w:footnote w:id="45">
    <w:p w14:paraId="2CDE493D" w14:textId="13ADD8A0" w:rsidR="00983E32" w:rsidRDefault="00983E32">
      <w:pPr>
        <w:pStyle w:val="FootnoteText"/>
      </w:pPr>
      <w:r>
        <w:rPr>
          <w:rStyle w:val="FootnoteReference"/>
        </w:rPr>
        <w:footnoteRef/>
      </w:r>
      <w:r>
        <w:t xml:space="preserve"> Bakke, </w:t>
      </w:r>
      <w:r w:rsidR="001527E0">
        <w:rPr>
          <w:i/>
          <w:iCs/>
        </w:rPr>
        <w:t xml:space="preserve">Gospel of Judas, </w:t>
      </w:r>
      <w:r>
        <w:t xml:space="preserve">p. 192; </w:t>
      </w:r>
    </w:p>
  </w:footnote>
  <w:footnote w:id="46">
    <w:p w14:paraId="2A8D1294" w14:textId="77777777" w:rsidR="00633B24" w:rsidRDefault="00633B24" w:rsidP="00633B24">
      <w:pPr>
        <w:pStyle w:val="FootnoteText"/>
      </w:pPr>
      <w:r>
        <w:rPr>
          <w:rStyle w:val="FootnoteReference"/>
        </w:rPr>
        <w:footnoteRef/>
      </w:r>
      <w:r>
        <w:t xml:space="preserve"> See Ehrman, KMW, 107–108; </w:t>
      </w:r>
    </w:p>
  </w:footnote>
  <w:footnote w:id="47">
    <w:p w14:paraId="010E7702" w14:textId="77777777" w:rsidR="00633B24" w:rsidRDefault="00633B24" w:rsidP="00633B24">
      <w:pPr>
        <w:pStyle w:val="FootnoteText"/>
      </w:pPr>
      <w:r>
        <w:rPr>
          <w:rStyle w:val="FootnoteReference"/>
        </w:rPr>
        <w:footnoteRef/>
      </w:r>
      <w:r>
        <w:t>KMW translation. Some interpreters translate this phrase instead as Jesus appearing “in the midst of the children,” in which case, the “children” likely represent the generation or race (</w:t>
      </w:r>
      <w:r w:rsidRPr="00843694">
        <w:rPr>
          <w:i/>
          <w:iCs/>
        </w:rPr>
        <w:t>genea</w:t>
      </w:r>
      <w:r>
        <w:t>) o</w:t>
      </w:r>
      <w:r w:rsidRPr="005A0E33">
        <w:t>f</w:t>
      </w:r>
      <w:r>
        <w:t xml:space="preserve"> the higher spiritual realm, to which Jesus claim access (36:11–17). See Brakke, </w:t>
      </w:r>
      <w:r>
        <w:rPr>
          <w:i/>
          <w:iCs/>
        </w:rPr>
        <w:t xml:space="preserve">Gospel of Judas, </w:t>
      </w:r>
      <w:r>
        <w:t xml:space="preserve">98, 103–105. </w:t>
      </w:r>
    </w:p>
  </w:footnote>
  <w:footnote w:id="48">
    <w:p w14:paraId="22F846E5" w14:textId="5A42239C" w:rsidR="00633B24" w:rsidRDefault="00633B24" w:rsidP="00633B24">
      <w:pPr>
        <w:pStyle w:val="FootnoteText"/>
      </w:pPr>
      <w:r>
        <w:rPr>
          <w:rStyle w:val="FootnoteReference"/>
        </w:rPr>
        <w:footnoteRef/>
      </w:r>
      <w:r>
        <w:t xml:space="preserve"> For references, see KMW, </w:t>
      </w:r>
      <w:r>
        <w:rPr>
          <w:i/>
          <w:iCs/>
        </w:rPr>
        <w:t>Judas</w:t>
      </w:r>
      <w:r>
        <w:t xml:space="preserve"> 20 n. 7; Gathercole, </w:t>
      </w:r>
      <w:r>
        <w:rPr>
          <w:i/>
          <w:iCs/>
        </w:rPr>
        <w:t xml:space="preserve">Gospel of Judas, </w:t>
      </w:r>
      <w:r>
        <w:t xml:space="preserve">64; Pagels and King, 127; Ehrman, 107–08; Brakke, </w:t>
      </w:r>
      <w:r w:rsidR="005A569F">
        <w:rPr>
          <w:i/>
          <w:iCs/>
        </w:rPr>
        <w:t>Gospel of Judas</w:t>
      </w:r>
      <w:r w:rsidR="005A569F">
        <w:t xml:space="preserve">, </w:t>
      </w:r>
      <w:r>
        <w:t xml:space="preserve">99. For the Spirit as a child guiding Paul, see </w:t>
      </w:r>
      <w:r>
        <w:rPr>
          <w:i/>
          <w:iCs/>
        </w:rPr>
        <w:t>Apocalypse</w:t>
      </w:r>
      <w:r w:rsidRPr="00B37D2C">
        <w:rPr>
          <w:i/>
          <w:iCs/>
        </w:rPr>
        <w:t xml:space="preserve"> of Paul</w:t>
      </w:r>
      <w:r>
        <w:t xml:space="preserve"> 18:3–22 (NHL, p. 257).  </w:t>
      </w:r>
    </w:p>
  </w:footnote>
  <w:footnote w:id="49">
    <w:p w14:paraId="29C47764" w14:textId="77777777" w:rsidR="00633B24" w:rsidRPr="00052743" w:rsidRDefault="00633B24" w:rsidP="00633B24">
      <w:pPr>
        <w:pStyle w:val="FootnoteText"/>
      </w:pPr>
      <w:r>
        <w:rPr>
          <w:rStyle w:val="FootnoteReference"/>
        </w:rPr>
        <w:footnoteRef/>
      </w:r>
      <w:r>
        <w:t xml:space="preserve"> Hippolytus of Rome, </w:t>
      </w:r>
      <w:r>
        <w:rPr>
          <w:i/>
          <w:iCs/>
        </w:rPr>
        <w:t>Refutation of All Heresies</w:t>
      </w:r>
      <w:r w:rsidRPr="005D4FAD">
        <w:t xml:space="preserve"> 6.42.2</w:t>
      </w:r>
      <w:r>
        <w:t xml:space="preserve">, citing Valentinus, fragment 7. KMW, </w:t>
      </w:r>
      <w:r>
        <w:rPr>
          <w:i/>
          <w:iCs/>
        </w:rPr>
        <w:t>Judas</w:t>
      </w:r>
      <w:r>
        <w:t xml:space="preserve"> 20 n. 7.</w:t>
      </w:r>
    </w:p>
  </w:footnote>
  <w:footnote w:id="50">
    <w:p w14:paraId="7124FF25" w14:textId="77777777" w:rsidR="00633B24" w:rsidRDefault="00633B24" w:rsidP="00633B24">
      <w:pPr>
        <w:pStyle w:val="FootnoteText"/>
      </w:pPr>
      <w:r>
        <w:rPr>
          <w:rStyle w:val="FootnoteReference"/>
        </w:rPr>
        <w:footnoteRef/>
      </w:r>
      <w:r>
        <w:t xml:space="preserve"> The quoted text was missing in the original published text of KMW.</w:t>
      </w:r>
    </w:p>
  </w:footnote>
  <w:footnote w:id="51">
    <w:p w14:paraId="335D1F66" w14:textId="77777777" w:rsidR="00633B24" w:rsidRDefault="00633B24" w:rsidP="00633B24">
      <w:pPr>
        <w:pStyle w:val="FootnoteText"/>
      </w:pPr>
      <w:r>
        <w:rPr>
          <w:rStyle w:val="FootnoteReference"/>
        </w:rPr>
        <w:footnoteRef/>
      </w:r>
      <w:r>
        <w:t xml:space="preserve"> Brankaer and van Os 2019, 227-28.</w:t>
      </w:r>
    </w:p>
  </w:footnote>
  <w:footnote w:id="52">
    <w:p w14:paraId="168A4BF9" w14:textId="54018B19" w:rsidR="00633B24" w:rsidRDefault="00633B24" w:rsidP="00633B24">
      <w:pPr>
        <w:pStyle w:val="FootnoteText"/>
      </w:pPr>
      <w:r>
        <w:rPr>
          <w:rStyle w:val="FootnoteReference"/>
        </w:rPr>
        <w:footnoteRef/>
      </w:r>
      <w:r>
        <w:t xml:space="preserve"> Brakke, </w:t>
      </w:r>
      <w:r w:rsidR="005A569F">
        <w:rPr>
          <w:i/>
          <w:iCs/>
        </w:rPr>
        <w:t>Gospel of Judas</w:t>
      </w:r>
      <w:r w:rsidR="005A569F">
        <w:t xml:space="preserve">, </w:t>
      </w:r>
      <w:r>
        <w:t>230–32.</w:t>
      </w:r>
    </w:p>
  </w:footnote>
  <w:footnote w:id="53">
    <w:p w14:paraId="49C226A4" w14:textId="77777777" w:rsidR="0082008F" w:rsidRDefault="0082008F" w:rsidP="0082008F">
      <w:pPr>
        <w:pStyle w:val="FootnoteText"/>
      </w:pPr>
      <w:r>
        <w:rPr>
          <w:rStyle w:val="FootnoteReference"/>
        </w:rPr>
        <w:footnoteRef/>
      </w:r>
      <w:r>
        <w:t xml:space="preserve"> </w:t>
      </w:r>
      <w:r>
        <w:rPr>
          <w:rFonts w:eastAsia="System Font"/>
        </w:rPr>
        <w:t xml:space="preserve">Sending language is much less common in the Synoptics, but is also present. Welcoming Jesus is welcoming the one who sent him (Matt. 10:40; Mark 9:37; Luke 9:48; cf. Luke 10:16). The Spirit of the Lord has sent Jesus </w:t>
      </w:r>
      <w:r w:rsidRPr="000A66BF">
        <w:rPr>
          <w:rFonts w:eastAsia="System Font"/>
        </w:rPr>
        <w:t xml:space="preserve">to proclaim </w:t>
      </w:r>
      <w:r>
        <w:rPr>
          <w:rFonts w:eastAsia="System Font"/>
        </w:rPr>
        <w:t>the eschatological Year of Jubilee (Luke 4:18–19). Jesus was sent to proclaim the good news of the kingdom of God (Luke 4:43).</w:t>
      </w:r>
    </w:p>
  </w:footnote>
  <w:footnote w:id="54">
    <w:p w14:paraId="51A398DA" w14:textId="6E1D94E7" w:rsidR="002A6B9F" w:rsidRPr="002A6B9F" w:rsidRDefault="002A6B9F">
      <w:pPr>
        <w:pStyle w:val="FootnoteText"/>
      </w:pPr>
      <w:r>
        <w:rPr>
          <w:rStyle w:val="FootnoteReference"/>
        </w:rPr>
        <w:footnoteRef/>
      </w:r>
      <w:r>
        <w:t xml:space="preserve"> Simon Gathercole, </w:t>
      </w:r>
      <w:r>
        <w:rPr>
          <w:i/>
          <w:iCs/>
        </w:rPr>
        <w:t>The Gospel and the Gospels</w:t>
      </w:r>
      <w:r w:rsidR="00170673" w:rsidRPr="00170673">
        <w:t>: Christian Proclamation and the Early Jesus Books</w:t>
      </w:r>
      <w:r>
        <w:rPr>
          <w:i/>
          <w:iCs/>
        </w:rPr>
        <w:t xml:space="preserve"> </w:t>
      </w:r>
      <w:r>
        <w:t xml:space="preserve">(Grand Rapids: Eerdmans, </w:t>
      </w:r>
      <w:r w:rsidR="00170673">
        <w:t>2022</w:t>
      </w:r>
      <w:r>
        <w:t>), 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444560"/>
      <w:docPartObj>
        <w:docPartGallery w:val="Page Numbers (Top of Page)"/>
        <w:docPartUnique/>
      </w:docPartObj>
    </w:sdtPr>
    <w:sdtContent>
      <w:p w14:paraId="7AD8AD6A" w14:textId="3EBA3377" w:rsidR="002D0B19" w:rsidRDefault="002D0B19" w:rsidP="00807A2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3B026C" w14:textId="77777777" w:rsidR="002D0B19" w:rsidRDefault="002D0B19" w:rsidP="002D0B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4792421"/>
      <w:docPartObj>
        <w:docPartGallery w:val="Page Numbers (Top of Page)"/>
        <w:docPartUnique/>
      </w:docPartObj>
    </w:sdtPr>
    <w:sdtContent>
      <w:p w14:paraId="3EEDDC2B" w14:textId="3BE83C70" w:rsidR="002D0B19" w:rsidRDefault="002D0B19" w:rsidP="00807A2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5DB7395" w14:textId="77777777" w:rsidR="002D0B19" w:rsidRDefault="002D0B19" w:rsidP="002D0B1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657"/>
    <w:multiLevelType w:val="multilevel"/>
    <w:tmpl w:val="405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9150D"/>
    <w:multiLevelType w:val="multilevel"/>
    <w:tmpl w:val="8B2E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553F0"/>
    <w:multiLevelType w:val="multilevel"/>
    <w:tmpl w:val="D3C0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7054F"/>
    <w:multiLevelType w:val="hybridMultilevel"/>
    <w:tmpl w:val="F4FABB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2495E"/>
    <w:multiLevelType w:val="multilevel"/>
    <w:tmpl w:val="AB3A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B0EC6"/>
    <w:multiLevelType w:val="multilevel"/>
    <w:tmpl w:val="F7EC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B51A8"/>
    <w:multiLevelType w:val="hybridMultilevel"/>
    <w:tmpl w:val="CAFE112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2BC84833"/>
    <w:multiLevelType w:val="hybridMultilevel"/>
    <w:tmpl w:val="288AA4AA"/>
    <w:lvl w:ilvl="0" w:tplc="85A48E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E2583B"/>
    <w:multiLevelType w:val="multilevel"/>
    <w:tmpl w:val="3FBA3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E1E1F"/>
    <w:multiLevelType w:val="multilevel"/>
    <w:tmpl w:val="6806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E2D7F"/>
    <w:multiLevelType w:val="hybridMultilevel"/>
    <w:tmpl w:val="3AD0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707E3"/>
    <w:multiLevelType w:val="multilevel"/>
    <w:tmpl w:val="7D80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07722"/>
    <w:multiLevelType w:val="hybridMultilevel"/>
    <w:tmpl w:val="7F764C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2041F"/>
    <w:multiLevelType w:val="multilevel"/>
    <w:tmpl w:val="73D6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B0D02"/>
    <w:multiLevelType w:val="multilevel"/>
    <w:tmpl w:val="5228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7C629A"/>
    <w:multiLevelType w:val="multilevel"/>
    <w:tmpl w:val="D2244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E562D5"/>
    <w:multiLevelType w:val="hybridMultilevel"/>
    <w:tmpl w:val="9D7C2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862254"/>
    <w:multiLevelType w:val="multilevel"/>
    <w:tmpl w:val="7366A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EE7BEF"/>
    <w:multiLevelType w:val="multilevel"/>
    <w:tmpl w:val="8014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63503"/>
    <w:multiLevelType w:val="multilevel"/>
    <w:tmpl w:val="D1DEA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87159F"/>
    <w:multiLevelType w:val="hybridMultilevel"/>
    <w:tmpl w:val="235CC3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EEF28B1"/>
    <w:multiLevelType w:val="hybridMultilevel"/>
    <w:tmpl w:val="235CC330"/>
    <w:lvl w:ilvl="0" w:tplc="9482D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067892"/>
    <w:multiLevelType w:val="multilevel"/>
    <w:tmpl w:val="AEC0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B76C3F"/>
    <w:multiLevelType w:val="hybridMultilevel"/>
    <w:tmpl w:val="05029D6E"/>
    <w:lvl w:ilvl="0" w:tplc="A38CC9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D443A"/>
    <w:multiLevelType w:val="multilevel"/>
    <w:tmpl w:val="5D00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C81768"/>
    <w:multiLevelType w:val="hybridMultilevel"/>
    <w:tmpl w:val="3EC8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367BD5"/>
    <w:multiLevelType w:val="multilevel"/>
    <w:tmpl w:val="FC084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D4A61"/>
    <w:multiLevelType w:val="multilevel"/>
    <w:tmpl w:val="622C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62BDC"/>
    <w:multiLevelType w:val="multilevel"/>
    <w:tmpl w:val="BBC0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817204">
    <w:abstractNumId w:val="7"/>
  </w:num>
  <w:num w:numId="2" w16cid:durableId="436826516">
    <w:abstractNumId w:val="3"/>
  </w:num>
  <w:num w:numId="3" w16cid:durableId="1114255621">
    <w:abstractNumId w:val="12"/>
  </w:num>
  <w:num w:numId="4" w16cid:durableId="459153177">
    <w:abstractNumId w:val="21"/>
  </w:num>
  <w:num w:numId="5" w16cid:durableId="1468165403">
    <w:abstractNumId w:val="2"/>
  </w:num>
  <w:num w:numId="6" w16cid:durableId="1953786078">
    <w:abstractNumId w:val="0"/>
  </w:num>
  <w:num w:numId="7" w16cid:durableId="1116558289">
    <w:abstractNumId w:val="11"/>
  </w:num>
  <w:num w:numId="8" w16cid:durableId="162670847">
    <w:abstractNumId w:val="14"/>
  </w:num>
  <w:num w:numId="9" w16cid:durableId="1467968195">
    <w:abstractNumId w:val="27"/>
  </w:num>
  <w:num w:numId="10" w16cid:durableId="1867476130">
    <w:abstractNumId w:val="5"/>
  </w:num>
  <w:num w:numId="11" w16cid:durableId="1285041315">
    <w:abstractNumId w:val="18"/>
  </w:num>
  <w:num w:numId="12" w16cid:durableId="98136791">
    <w:abstractNumId w:val="4"/>
  </w:num>
  <w:num w:numId="13" w16cid:durableId="130683326">
    <w:abstractNumId w:val="9"/>
  </w:num>
  <w:num w:numId="14" w16cid:durableId="1719238099">
    <w:abstractNumId w:val="13"/>
  </w:num>
  <w:num w:numId="15" w16cid:durableId="585306438">
    <w:abstractNumId w:val="19"/>
  </w:num>
  <w:num w:numId="16" w16cid:durableId="2066638513">
    <w:abstractNumId w:val="15"/>
  </w:num>
  <w:num w:numId="17" w16cid:durableId="366294605">
    <w:abstractNumId w:val="22"/>
  </w:num>
  <w:num w:numId="18" w16cid:durableId="2098861596">
    <w:abstractNumId w:val="17"/>
  </w:num>
  <w:num w:numId="19" w16cid:durableId="246810204">
    <w:abstractNumId w:val="26"/>
  </w:num>
  <w:num w:numId="20" w16cid:durableId="1193223886">
    <w:abstractNumId w:val="8"/>
  </w:num>
  <w:num w:numId="21" w16cid:durableId="2074739244">
    <w:abstractNumId w:val="24"/>
  </w:num>
  <w:num w:numId="22" w16cid:durableId="659502362">
    <w:abstractNumId w:val="23"/>
  </w:num>
  <w:num w:numId="23" w16cid:durableId="958561091">
    <w:abstractNumId w:val="20"/>
  </w:num>
  <w:num w:numId="24" w16cid:durableId="241180456">
    <w:abstractNumId w:val="25"/>
  </w:num>
  <w:num w:numId="25" w16cid:durableId="1471053788">
    <w:abstractNumId w:val="1"/>
  </w:num>
  <w:num w:numId="26" w16cid:durableId="2066642004">
    <w:abstractNumId w:val="28"/>
  </w:num>
  <w:num w:numId="27" w16cid:durableId="168564100">
    <w:abstractNumId w:val="6"/>
  </w:num>
  <w:num w:numId="28" w16cid:durableId="931666563">
    <w:abstractNumId w:val="10"/>
  </w:num>
  <w:num w:numId="29" w16cid:durableId="6663218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24"/>
    <w:rsid w:val="00000C79"/>
    <w:rsid w:val="00000FB0"/>
    <w:rsid w:val="00006814"/>
    <w:rsid w:val="00007EAA"/>
    <w:rsid w:val="00011452"/>
    <w:rsid w:val="0001415C"/>
    <w:rsid w:val="0001652F"/>
    <w:rsid w:val="00020222"/>
    <w:rsid w:val="00021528"/>
    <w:rsid w:val="00023676"/>
    <w:rsid w:val="00030018"/>
    <w:rsid w:val="000309EE"/>
    <w:rsid w:val="00033B8A"/>
    <w:rsid w:val="00033BD5"/>
    <w:rsid w:val="000341AF"/>
    <w:rsid w:val="00035494"/>
    <w:rsid w:val="0004116F"/>
    <w:rsid w:val="000415A6"/>
    <w:rsid w:val="00042E78"/>
    <w:rsid w:val="00045BBD"/>
    <w:rsid w:val="0005055A"/>
    <w:rsid w:val="0005119D"/>
    <w:rsid w:val="000523EA"/>
    <w:rsid w:val="00052743"/>
    <w:rsid w:val="00052BFB"/>
    <w:rsid w:val="00053A40"/>
    <w:rsid w:val="00054395"/>
    <w:rsid w:val="00054A9B"/>
    <w:rsid w:val="00055044"/>
    <w:rsid w:val="00055AC6"/>
    <w:rsid w:val="000576AC"/>
    <w:rsid w:val="00061E34"/>
    <w:rsid w:val="00062603"/>
    <w:rsid w:val="00063349"/>
    <w:rsid w:val="000644BB"/>
    <w:rsid w:val="000644BE"/>
    <w:rsid w:val="00070804"/>
    <w:rsid w:val="000732C7"/>
    <w:rsid w:val="00073722"/>
    <w:rsid w:val="0007420C"/>
    <w:rsid w:val="0007585C"/>
    <w:rsid w:val="0008282E"/>
    <w:rsid w:val="000839CA"/>
    <w:rsid w:val="00083BC4"/>
    <w:rsid w:val="00083FE1"/>
    <w:rsid w:val="000848D4"/>
    <w:rsid w:val="00087539"/>
    <w:rsid w:val="000915A6"/>
    <w:rsid w:val="00092F1D"/>
    <w:rsid w:val="00093E60"/>
    <w:rsid w:val="000942C5"/>
    <w:rsid w:val="00095D3B"/>
    <w:rsid w:val="00095FC4"/>
    <w:rsid w:val="00096C82"/>
    <w:rsid w:val="00097F0C"/>
    <w:rsid w:val="000A0627"/>
    <w:rsid w:val="000A2C4A"/>
    <w:rsid w:val="000A3802"/>
    <w:rsid w:val="000A3E89"/>
    <w:rsid w:val="000A63F2"/>
    <w:rsid w:val="000A648B"/>
    <w:rsid w:val="000A65D5"/>
    <w:rsid w:val="000A66BF"/>
    <w:rsid w:val="000A7C30"/>
    <w:rsid w:val="000B29A7"/>
    <w:rsid w:val="000B2CFE"/>
    <w:rsid w:val="000B4EC4"/>
    <w:rsid w:val="000B6283"/>
    <w:rsid w:val="000B68BA"/>
    <w:rsid w:val="000B7063"/>
    <w:rsid w:val="000C31B8"/>
    <w:rsid w:val="000C3865"/>
    <w:rsid w:val="000C41BC"/>
    <w:rsid w:val="000C79AF"/>
    <w:rsid w:val="000D0402"/>
    <w:rsid w:val="000D0E6A"/>
    <w:rsid w:val="000D28C9"/>
    <w:rsid w:val="000D4F7F"/>
    <w:rsid w:val="000D5E09"/>
    <w:rsid w:val="000D796E"/>
    <w:rsid w:val="000E0FE1"/>
    <w:rsid w:val="000E1492"/>
    <w:rsid w:val="000E210F"/>
    <w:rsid w:val="000E2384"/>
    <w:rsid w:val="000E2E5A"/>
    <w:rsid w:val="000E5090"/>
    <w:rsid w:val="000E52CA"/>
    <w:rsid w:val="000E7122"/>
    <w:rsid w:val="000F0818"/>
    <w:rsid w:val="000F41F9"/>
    <w:rsid w:val="00100DDD"/>
    <w:rsid w:val="001020F2"/>
    <w:rsid w:val="0010691A"/>
    <w:rsid w:val="00111DA9"/>
    <w:rsid w:val="00116C99"/>
    <w:rsid w:val="001222DC"/>
    <w:rsid w:val="00126535"/>
    <w:rsid w:val="00126715"/>
    <w:rsid w:val="0012700A"/>
    <w:rsid w:val="001278E1"/>
    <w:rsid w:val="00131141"/>
    <w:rsid w:val="00140073"/>
    <w:rsid w:val="00146D77"/>
    <w:rsid w:val="001527E0"/>
    <w:rsid w:val="001533DE"/>
    <w:rsid w:val="0015478B"/>
    <w:rsid w:val="00161A06"/>
    <w:rsid w:val="001643DC"/>
    <w:rsid w:val="001672D0"/>
    <w:rsid w:val="00170673"/>
    <w:rsid w:val="001723A3"/>
    <w:rsid w:val="00172C3C"/>
    <w:rsid w:val="00173273"/>
    <w:rsid w:val="00175049"/>
    <w:rsid w:val="00176C40"/>
    <w:rsid w:val="00177372"/>
    <w:rsid w:val="00177EFE"/>
    <w:rsid w:val="00182428"/>
    <w:rsid w:val="00183466"/>
    <w:rsid w:val="001836F7"/>
    <w:rsid w:val="00183CDD"/>
    <w:rsid w:val="0018489B"/>
    <w:rsid w:val="00184AA5"/>
    <w:rsid w:val="00186791"/>
    <w:rsid w:val="00186CDE"/>
    <w:rsid w:val="0019045E"/>
    <w:rsid w:val="00191DAA"/>
    <w:rsid w:val="00192C9E"/>
    <w:rsid w:val="001934CB"/>
    <w:rsid w:val="00195307"/>
    <w:rsid w:val="001961CC"/>
    <w:rsid w:val="00196C9D"/>
    <w:rsid w:val="00197144"/>
    <w:rsid w:val="00197FB1"/>
    <w:rsid w:val="001A22FC"/>
    <w:rsid w:val="001B39DE"/>
    <w:rsid w:val="001B475A"/>
    <w:rsid w:val="001B523C"/>
    <w:rsid w:val="001C4381"/>
    <w:rsid w:val="001C56C8"/>
    <w:rsid w:val="001C76BF"/>
    <w:rsid w:val="001D3391"/>
    <w:rsid w:val="001E07F4"/>
    <w:rsid w:val="001E0F31"/>
    <w:rsid w:val="001E213E"/>
    <w:rsid w:val="001E2F97"/>
    <w:rsid w:val="001E5535"/>
    <w:rsid w:val="001E6E18"/>
    <w:rsid w:val="001E73DA"/>
    <w:rsid w:val="001F07E3"/>
    <w:rsid w:val="001F157C"/>
    <w:rsid w:val="001F2FDF"/>
    <w:rsid w:val="001F3987"/>
    <w:rsid w:val="001F49F0"/>
    <w:rsid w:val="001F4E92"/>
    <w:rsid w:val="001F7124"/>
    <w:rsid w:val="00204720"/>
    <w:rsid w:val="002051B8"/>
    <w:rsid w:val="00205B6F"/>
    <w:rsid w:val="00211E61"/>
    <w:rsid w:val="002121D5"/>
    <w:rsid w:val="00217209"/>
    <w:rsid w:val="00220FAB"/>
    <w:rsid w:val="00226C3D"/>
    <w:rsid w:val="00226EC3"/>
    <w:rsid w:val="0023723A"/>
    <w:rsid w:val="002378F2"/>
    <w:rsid w:val="00237BD2"/>
    <w:rsid w:val="00241C7C"/>
    <w:rsid w:val="002425C0"/>
    <w:rsid w:val="00243892"/>
    <w:rsid w:val="00244C3A"/>
    <w:rsid w:val="0024527B"/>
    <w:rsid w:val="00245A0D"/>
    <w:rsid w:val="002465C5"/>
    <w:rsid w:val="00255A03"/>
    <w:rsid w:val="0026022C"/>
    <w:rsid w:val="002627AC"/>
    <w:rsid w:val="00263131"/>
    <w:rsid w:val="002631CC"/>
    <w:rsid w:val="002664AD"/>
    <w:rsid w:val="00266A21"/>
    <w:rsid w:val="002713B0"/>
    <w:rsid w:val="00271D14"/>
    <w:rsid w:val="00271F96"/>
    <w:rsid w:val="002725E8"/>
    <w:rsid w:val="0027289D"/>
    <w:rsid w:val="0027595E"/>
    <w:rsid w:val="00275D1D"/>
    <w:rsid w:val="00276EB7"/>
    <w:rsid w:val="002828D4"/>
    <w:rsid w:val="0028411F"/>
    <w:rsid w:val="00285189"/>
    <w:rsid w:val="00287551"/>
    <w:rsid w:val="00287A3C"/>
    <w:rsid w:val="00287ECC"/>
    <w:rsid w:val="0029041F"/>
    <w:rsid w:val="0029146E"/>
    <w:rsid w:val="0029156A"/>
    <w:rsid w:val="00292424"/>
    <w:rsid w:val="002929F2"/>
    <w:rsid w:val="00292DE5"/>
    <w:rsid w:val="00293810"/>
    <w:rsid w:val="00293FC4"/>
    <w:rsid w:val="002967CB"/>
    <w:rsid w:val="00297173"/>
    <w:rsid w:val="00297F4C"/>
    <w:rsid w:val="002A24CC"/>
    <w:rsid w:val="002A344A"/>
    <w:rsid w:val="002A4B70"/>
    <w:rsid w:val="002A6B9F"/>
    <w:rsid w:val="002A7661"/>
    <w:rsid w:val="002A7A6C"/>
    <w:rsid w:val="002B0EFA"/>
    <w:rsid w:val="002B1511"/>
    <w:rsid w:val="002B17D9"/>
    <w:rsid w:val="002B1FF7"/>
    <w:rsid w:val="002B36BF"/>
    <w:rsid w:val="002B3CC3"/>
    <w:rsid w:val="002B7760"/>
    <w:rsid w:val="002B7A40"/>
    <w:rsid w:val="002C166D"/>
    <w:rsid w:val="002C45D1"/>
    <w:rsid w:val="002C6E92"/>
    <w:rsid w:val="002C7F06"/>
    <w:rsid w:val="002D0B19"/>
    <w:rsid w:val="002D0EE4"/>
    <w:rsid w:val="002D2B00"/>
    <w:rsid w:val="002D2FA5"/>
    <w:rsid w:val="002D3CE7"/>
    <w:rsid w:val="002D4132"/>
    <w:rsid w:val="002D464D"/>
    <w:rsid w:val="002E0299"/>
    <w:rsid w:val="002E319E"/>
    <w:rsid w:val="002E4E43"/>
    <w:rsid w:val="002E78FE"/>
    <w:rsid w:val="002F12EF"/>
    <w:rsid w:val="002F2342"/>
    <w:rsid w:val="002F3B95"/>
    <w:rsid w:val="002F750F"/>
    <w:rsid w:val="00300213"/>
    <w:rsid w:val="003009EF"/>
    <w:rsid w:val="00301BB3"/>
    <w:rsid w:val="00304318"/>
    <w:rsid w:val="0030499B"/>
    <w:rsid w:val="003076CF"/>
    <w:rsid w:val="00307F19"/>
    <w:rsid w:val="00311A5A"/>
    <w:rsid w:val="00314E21"/>
    <w:rsid w:val="003160DF"/>
    <w:rsid w:val="00316535"/>
    <w:rsid w:val="00316F10"/>
    <w:rsid w:val="00317801"/>
    <w:rsid w:val="00323F64"/>
    <w:rsid w:val="00324FCF"/>
    <w:rsid w:val="003265C5"/>
    <w:rsid w:val="003266C4"/>
    <w:rsid w:val="003267C3"/>
    <w:rsid w:val="0032688D"/>
    <w:rsid w:val="00326EE1"/>
    <w:rsid w:val="00327375"/>
    <w:rsid w:val="0033010D"/>
    <w:rsid w:val="003301E3"/>
    <w:rsid w:val="003329C1"/>
    <w:rsid w:val="0033454C"/>
    <w:rsid w:val="00334803"/>
    <w:rsid w:val="003407BE"/>
    <w:rsid w:val="00340D8E"/>
    <w:rsid w:val="0034612B"/>
    <w:rsid w:val="00346398"/>
    <w:rsid w:val="003506AF"/>
    <w:rsid w:val="003508C2"/>
    <w:rsid w:val="00350986"/>
    <w:rsid w:val="00350C19"/>
    <w:rsid w:val="003517F6"/>
    <w:rsid w:val="00352C9D"/>
    <w:rsid w:val="00352FE1"/>
    <w:rsid w:val="003535B4"/>
    <w:rsid w:val="00354D31"/>
    <w:rsid w:val="0035551F"/>
    <w:rsid w:val="00355605"/>
    <w:rsid w:val="0035576F"/>
    <w:rsid w:val="003566C9"/>
    <w:rsid w:val="0035699E"/>
    <w:rsid w:val="0035786E"/>
    <w:rsid w:val="003600DD"/>
    <w:rsid w:val="003602C7"/>
    <w:rsid w:val="00363FAF"/>
    <w:rsid w:val="00366108"/>
    <w:rsid w:val="003673C2"/>
    <w:rsid w:val="0037155A"/>
    <w:rsid w:val="00371A89"/>
    <w:rsid w:val="00373425"/>
    <w:rsid w:val="00377D27"/>
    <w:rsid w:val="00377D78"/>
    <w:rsid w:val="00377DAC"/>
    <w:rsid w:val="00381FB1"/>
    <w:rsid w:val="00382E54"/>
    <w:rsid w:val="00386454"/>
    <w:rsid w:val="003918F0"/>
    <w:rsid w:val="00391E10"/>
    <w:rsid w:val="0039242E"/>
    <w:rsid w:val="00392F89"/>
    <w:rsid w:val="0039345D"/>
    <w:rsid w:val="00395632"/>
    <w:rsid w:val="00395CB3"/>
    <w:rsid w:val="00396359"/>
    <w:rsid w:val="00396AB7"/>
    <w:rsid w:val="00396DF0"/>
    <w:rsid w:val="003979AC"/>
    <w:rsid w:val="003A78E2"/>
    <w:rsid w:val="003B1A11"/>
    <w:rsid w:val="003B3B9F"/>
    <w:rsid w:val="003B421D"/>
    <w:rsid w:val="003B4ECD"/>
    <w:rsid w:val="003B6DC7"/>
    <w:rsid w:val="003B6F4A"/>
    <w:rsid w:val="003C13B2"/>
    <w:rsid w:val="003C19A0"/>
    <w:rsid w:val="003C42CE"/>
    <w:rsid w:val="003C482E"/>
    <w:rsid w:val="003C4B28"/>
    <w:rsid w:val="003C62E7"/>
    <w:rsid w:val="003C7857"/>
    <w:rsid w:val="003D2FA8"/>
    <w:rsid w:val="003D333C"/>
    <w:rsid w:val="003D3F03"/>
    <w:rsid w:val="003D4076"/>
    <w:rsid w:val="003D43B9"/>
    <w:rsid w:val="003D5614"/>
    <w:rsid w:val="003E2939"/>
    <w:rsid w:val="003E4F60"/>
    <w:rsid w:val="003E6522"/>
    <w:rsid w:val="003E65C9"/>
    <w:rsid w:val="003F0ABD"/>
    <w:rsid w:val="003F0EAA"/>
    <w:rsid w:val="003F1745"/>
    <w:rsid w:val="003F333C"/>
    <w:rsid w:val="003F56D1"/>
    <w:rsid w:val="00400B2F"/>
    <w:rsid w:val="0040203F"/>
    <w:rsid w:val="0040318E"/>
    <w:rsid w:val="004053BD"/>
    <w:rsid w:val="00405C5B"/>
    <w:rsid w:val="004073BF"/>
    <w:rsid w:val="00407409"/>
    <w:rsid w:val="00407466"/>
    <w:rsid w:val="00407658"/>
    <w:rsid w:val="00410DED"/>
    <w:rsid w:val="00413617"/>
    <w:rsid w:val="004145BC"/>
    <w:rsid w:val="004160BE"/>
    <w:rsid w:val="00417B46"/>
    <w:rsid w:val="00421F5B"/>
    <w:rsid w:val="00422082"/>
    <w:rsid w:val="004224CE"/>
    <w:rsid w:val="004229E4"/>
    <w:rsid w:val="0042371D"/>
    <w:rsid w:val="00430B6B"/>
    <w:rsid w:val="004313A6"/>
    <w:rsid w:val="004314ED"/>
    <w:rsid w:val="004323C7"/>
    <w:rsid w:val="00434440"/>
    <w:rsid w:val="00436517"/>
    <w:rsid w:val="00440406"/>
    <w:rsid w:val="00443473"/>
    <w:rsid w:val="00443976"/>
    <w:rsid w:val="00444155"/>
    <w:rsid w:val="00444F72"/>
    <w:rsid w:val="004471D7"/>
    <w:rsid w:val="00450F28"/>
    <w:rsid w:val="004518B4"/>
    <w:rsid w:val="004559F4"/>
    <w:rsid w:val="004633F7"/>
    <w:rsid w:val="00463A3A"/>
    <w:rsid w:val="00466300"/>
    <w:rsid w:val="00471536"/>
    <w:rsid w:val="0047217D"/>
    <w:rsid w:val="0047309B"/>
    <w:rsid w:val="004731FD"/>
    <w:rsid w:val="0047455F"/>
    <w:rsid w:val="00475247"/>
    <w:rsid w:val="00475A9D"/>
    <w:rsid w:val="00476A42"/>
    <w:rsid w:val="00477D9F"/>
    <w:rsid w:val="004805F4"/>
    <w:rsid w:val="00482A97"/>
    <w:rsid w:val="004839C6"/>
    <w:rsid w:val="0048490F"/>
    <w:rsid w:val="0049192F"/>
    <w:rsid w:val="00494506"/>
    <w:rsid w:val="00494DF3"/>
    <w:rsid w:val="0049552C"/>
    <w:rsid w:val="004A05F6"/>
    <w:rsid w:val="004A1366"/>
    <w:rsid w:val="004A153B"/>
    <w:rsid w:val="004A4B72"/>
    <w:rsid w:val="004A533D"/>
    <w:rsid w:val="004A543B"/>
    <w:rsid w:val="004A6BC1"/>
    <w:rsid w:val="004B10EE"/>
    <w:rsid w:val="004B22A4"/>
    <w:rsid w:val="004B5F23"/>
    <w:rsid w:val="004B6DBF"/>
    <w:rsid w:val="004B7911"/>
    <w:rsid w:val="004C0723"/>
    <w:rsid w:val="004C1834"/>
    <w:rsid w:val="004C21B8"/>
    <w:rsid w:val="004C27FC"/>
    <w:rsid w:val="004C283F"/>
    <w:rsid w:val="004C2D79"/>
    <w:rsid w:val="004C3571"/>
    <w:rsid w:val="004C5DDE"/>
    <w:rsid w:val="004C6CD0"/>
    <w:rsid w:val="004C7FFB"/>
    <w:rsid w:val="004D26FD"/>
    <w:rsid w:val="004D287C"/>
    <w:rsid w:val="004D2F43"/>
    <w:rsid w:val="004D3EA4"/>
    <w:rsid w:val="004D3EF0"/>
    <w:rsid w:val="004D6298"/>
    <w:rsid w:val="004D6A56"/>
    <w:rsid w:val="004E3064"/>
    <w:rsid w:val="004E673D"/>
    <w:rsid w:val="004F10E5"/>
    <w:rsid w:val="004F777C"/>
    <w:rsid w:val="004F7AD2"/>
    <w:rsid w:val="005016B3"/>
    <w:rsid w:val="00503AA7"/>
    <w:rsid w:val="0050445E"/>
    <w:rsid w:val="00504C45"/>
    <w:rsid w:val="005061B7"/>
    <w:rsid w:val="005079F1"/>
    <w:rsid w:val="00507F14"/>
    <w:rsid w:val="00511554"/>
    <w:rsid w:val="00512D3A"/>
    <w:rsid w:val="00514A98"/>
    <w:rsid w:val="005163C5"/>
    <w:rsid w:val="00520DCF"/>
    <w:rsid w:val="00520E70"/>
    <w:rsid w:val="00522660"/>
    <w:rsid w:val="005265E6"/>
    <w:rsid w:val="00526D74"/>
    <w:rsid w:val="00530A2B"/>
    <w:rsid w:val="0053290E"/>
    <w:rsid w:val="005358AA"/>
    <w:rsid w:val="00537C50"/>
    <w:rsid w:val="00541086"/>
    <w:rsid w:val="00541BD1"/>
    <w:rsid w:val="0054379D"/>
    <w:rsid w:val="00545562"/>
    <w:rsid w:val="00551010"/>
    <w:rsid w:val="005513B4"/>
    <w:rsid w:val="00552973"/>
    <w:rsid w:val="00552E21"/>
    <w:rsid w:val="00553F48"/>
    <w:rsid w:val="00556FD0"/>
    <w:rsid w:val="00560F8E"/>
    <w:rsid w:val="0056316D"/>
    <w:rsid w:val="0056544D"/>
    <w:rsid w:val="0056548E"/>
    <w:rsid w:val="005741AF"/>
    <w:rsid w:val="005748D5"/>
    <w:rsid w:val="005753E6"/>
    <w:rsid w:val="00580B2F"/>
    <w:rsid w:val="00580FA4"/>
    <w:rsid w:val="00583051"/>
    <w:rsid w:val="005871EE"/>
    <w:rsid w:val="00590C91"/>
    <w:rsid w:val="00592B8A"/>
    <w:rsid w:val="00592CD6"/>
    <w:rsid w:val="0059364E"/>
    <w:rsid w:val="0059576B"/>
    <w:rsid w:val="00597045"/>
    <w:rsid w:val="005A0E33"/>
    <w:rsid w:val="005A253D"/>
    <w:rsid w:val="005A2787"/>
    <w:rsid w:val="005A2AFC"/>
    <w:rsid w:val="005A2B21"/>
    <w:rsid w:val="005A495E"/>
    <w:rsid w:val="005A4F64"/>
    <w:rsid w:val="005A569F"/>
    <w:rsid w:val="005A599F"/>
    <w:rsid w:val="005A6694"/>
    <w:rsid w:val="005A6CFB"/>
    <w:rsid w:val="005A6FBB"/>
    <w:rsid w:val="005A7F96"/>
    <w:rsid w:val="005B1A83"/>
    <w:rsid w:val="005B7806"/>
    <w:rsid w:val="005C093F"/>
    <w:rsid w:val="005C36A1"/>
    <w:rsid w:val="005C6998"/>
    <w:rsid w:val="005C7E07"/>
    <w:rsid w:val="005D0172"/>
    <w:rsid w:val="005D05D9"/>
    <w:rsid w:val="005D075F"/>
    <w:rsid w:val="005D0C2E"/>
    <w:rsid w:val="005D4B09"/>
    <w:rsid w:val="005D4FAD"/>
    <w:rsid w:val="005D6729"/>
    <w:rsid w:val="005D6CDE"/>
    <w:rsid w:val="005D6F22"/>
    <w:rsid w:val="005D7F68"/>
    <w:rsid w:val="005E005B"/>
    <w:rsid w:val="005E12CC"/>
    <w:rsid w:val="005E4592"/>
    <w:rsid w:val="005E4D1C"/>
    <w:rsid w:val="005E51D7"/>
    <w:rsid w:val="005E5232"/>
    <w:rsid w:val="005E5FD2"/>
    <w:rsid w:val="005E6950"/>
    <w:rsid w:val="005E788B"/>
    <w:rsid w:val="005F0CF3"/>
    <w:rsid w:val="005F3283"/>
    <w:rsid w:val="005F39A3"/>
    <w:rsid w:val="005F7860"/>
    <w:rsid w:val="0060177C"/>
    <w:rsid w:val="00602E79"/>
    <w:rsid w:val="0060317D"/>
    <w:rsid w:val="00603D6B"/>
    <w:rsid w:val="00611318"/>
    <w:rsid w:val="006147E5"/>
    <w:rsid w:val="00615102"/>
    <w:rsid w:val="00615579"/>
    <w:rsid w:val="0061615C"/>
    <w:rsid w:val="006164E8"/>
    <w:rsid w:val="00616DF8"/>
    <w:rsid w:val="00620D69"/>
    <w:rsid w:val="00622244"/>
    <w:rsid w:val="00622865"/>
    <w:rsid w:val="00623FB9"/>
    <w:rsid w:val="006260C5"/>
    <w:rsid w:val="00626272"/>
    <w:rsid w:val="006276F0"/>
    <w:rsid w:val="0063035A"/>
    <w:rsid w:val="00633B24"/>
    <w:rsid w:val="00634DC5"/>
    <w:rsid w:val="0063760F"/>
    <w:rsid w:val="0063789B"/>
    <w:rsid w:val="006413B6"/>
    <w:rsid w:val="00641478"/>
    <w:rsid w:val="00641EA6"/>
    <w:rsid w:val="0064277A"/>
    <w:rsid w:val="00644A1B"/>
    <w:rsid w:val="00651CB3"/>
    <w:rsid w:val="006532FE"/>
    <w:rsid w:val="00655F15"/>
    <w:rsid w:val="006620F1"/>
    <w:rsid w:val="00664063"/>
    <w:rsid w:val="006643C7"/>
    <w:rsid w:val="00664ECD"/>
    <w:rsid w:val="00666B6D"/>
    <w:rsid w:val="00670ACD"/>
    <w:rsid w:val="00672377"/>
    <w:rsid w:val="0067324E"/>
    <w:rsid w:val="00673BE8"/>
    <w:rsid w:val="00674EA7"/>
    <w:rsid w:val="006762CF"/>
    <w:rsid w:val="00680761"/>
    <w:rsid w:val="00680DA7"/>
    <w:rsid w:val="00681A6D"/>
    <w:rsid w:val="00682AFB"/>
    <w:rsid w:val="00686C2F"/>
    <w:rsid w:val="00686D79"/>
    <w:rsid w:val="006902F6"/>
    <w:rsid w:val="00690605"/>
    <w:rsid w:val="00692B5F"/>
    <w:rsid w:val="0069696F"/>
    <w:rsid w:val="00696FA1"/>
    <w:rsid w:val="006A0E66"/>
    <w:rsid w:val="006A3310"/>
    <w:rsid w:val="006A461E"/>
    <w:rsid w:val="006A5F3E"/>
    <w:rsid w:val="006A624E"/>
    <w:rsid w:val="006B5758"/>
    <w:rsid w:val="006B6BD1"/>
    <w:rsid w:val="006B7A93"/>
    <w:rsid w:val="006C3AE2"/>
    <w:rsid w:val="006C670D"/>
    <w:rsid w:val="006D1494"/>
    <w:rsid w:val="006D449F"/>
    <w:rsid w:val="006D4EF4"/>
    <w:rsid w:val="006D5BA9"/>
    <w:rsid w:val="006D6111"/>
    <w:rsid w:val="006E0998"/>
    <w:rsid w:val="006E1EE0"/>
    <w:rsid w:val="006E2FF0"/>
    <w:rsid w:val="006E58EE"/>
    <w:rsid w:val="006E5974"/>
    <w:rsid w:val="006E6F0B"/>
    <w:rsid w:val="006E7B06"/>
    <w:rsid w:val="006E7C21"/>
    <w:rsid w:val="006F3777"/>
    <w:rsid w:val="006F5323"/>
    <w:rsid w:val="006F65DB"/>
    <w:rsid w:val="006F69D6"/>
    <w:rsid w:val="006F7F0D"/>
    <w:rsid w:val="00700A35"/>
    <w:rsid w:val="0070104D"/>
    <w:rsid w:val="00701328"/>
    <w:rsid w:val="00704F8C"/>
    <w:rsid w:val="00705666"/>
    <w:rsid w:val="00706260"/>
    <w:rsid w:val="00706403"/>
    <w:rsid w:val="0071071F"/>
    <w:rsid w:val="00712ABD"/>
    <w:rsid w:val="00713B5E"/>
    <w:rsid w:val="00714E89"/>
    <w:rsid w:val="00715E4A"/>
    <w:rsid w:val="00717AE1"/>
    <w:rsid w:val="00724DA8"/>
    <w:rsid w:val="00725903"/>
    <w:rsid w:val="007272BE"/>
    <w:rsid w:val="00732D21"/>
    <w:rsid w:val="0073655F"/>
    <w:rsid w:val="00736947"/>
    <w:rsid w:val="00736AF9"/>
    <w:rsid w:val="00736D48"/>
    <w:rsid w:val="00736D77"/>
    <w:rsid w:val="00741476"/>
    <w:rsid w:val="00745685"/>
    <w:rsid w:val="00751315"/>
    <w:rsid w:val="0075167A"/>
    <w:rsid w:val="00751AF3"/>
    <w:rsid w:val="00751F58"/>
    <w:rsid w:val="007554BE"/>
    <w:rsid w:val="007561FB"/>
    <w:rsid w:val="00761B91"/>
    <w:rsid w:val="0076488C"/>
    <w:rsid w:val="00765460"/>
    <w:rsid w:val="0076770D"/>
    <w:rsid w:val="00770AD4"/>
    <w:rsid w:val="00771819"/>
    <w:rsid w:val="0077261D"/>
    <w:rsid w:val="007753ED"/>
    <w:rsid w:val="0077674C"/>
    <w:rsid w:val="00783A91"/>
    <w:rsid w:val="00783B3F"/>
    <w:rsid w:val="00785552"/>
    <w:rsid w:val="00785EB7"/>
    <w:rsid w:val="0078687B"/>
    <w:rsid w:val="00787FFD"/>
    <w:rsid w:val="00791E72"/>
    <w:rsid w:val="00796623"/>
    <w:rsid w:val="0079665C"/>
    <w:rsid w:val="007A03D4"/>
    <w:rsid w:val="007A1C9C"/>
    <w:rsid w:val="007A302E"/>
    <w:rsid w:val="007B789B"/>
    <w:rsid w:val="007C04E2"/>
    <w:rsid w:val="007C1BD8"/>
    <w:rsid w:val="007C2BC0"/>
    <w:rsid w:val="007C2F03"/>
    <w:rsid w:val="007C4678"/>
    <w:rsid w:val="007C520E"/>
    <w:rsid w:val="007D0864"/>
    <w:rsid w:val="007D1F12"/>
    <w:rsid w:val="007D2830"/>
    <w:rsid w:val="007D449F"/>
    <w:rsid w:val="007D640E"/>
    <w:rsid w:val="007D6E15"/>
    <w:rsid w:val="007E0D46"/>
    <w:rsid w:val="007F1941"/>
    <w:rsid w:val="007F3B40"/>
    <w:rsid w:val="007F434A"/>
    <w:rsid w:val="007F7AEF"/>
    <w:rsid w:val="00801FDE"/>
    <w:rsid w:val="00805657"/>
    <w:rsid w:val="00806AB6"/>
    <w:rsid w:val="008077B5"/>
    <w:rsid w:val="00810D03"/>
    <w:rsid w:val="00811A30"/>
    <w:rsid w:val="008131A0"/>
    <w:rsid w:val="00813E3D"/>
    <w:rsid w:val="00813E43"/>
    <w:rsid w:val="00814FF3"/>
    <w:rsid w:val="0081623F"/>
    <w:rsid w:val="0082008F"/>
    <w:rsid w:val="00820462"/>
    <w:rsid w:val="00820725"/>
    <w:rsid w:val="008220AC"/>
    <w:rsid w:val="00822E9B"/>
    <w:rsid w:val="0082330D"/>
    <w:rsid w:val="008233B0"/>
    <w:rsid w:val="00823514"/>
    <w:rsid w:val="00823D8F"/>
    <w:rsid w:val="00827056"/>
    <w:rsid w:val="00827DC1"/>
    <w:rsid w:val="00831070"/>
    <w:rsid w:val="008356B4"/>
    <w:rsid w:val="00836FAB"/>
    <w:rsid w:val="00837AFA"/>
    <w:rsid w:val="00843694"/>
    <w:rsid w:val="00846025"/>
    <w:rsid w:val="00846A4A"/>
    <w:rsid w:val="00850912"/>
    <w:rsid w:val="00851551"/>
    <w:rsid w:val="00851B6E"/>
    <w:rsid w:val="00852593"/>
    <w:rsid w:val="00853F8C"/>
    <w:rsid w:val="00855031"/>
    <w:rsid w:val="008554DC"/>
    <w:rsid w:val="00862682"/>
    <w:rsid w:val="008633F2"/>
    <w:rsid w:val="008673F9"/>
    <w:rsid w:val="008702BF"/>
    <w:rsid w:val="00870324"/>
    <w:rsid w:val="00873EAA"/>
    <w:rsid w:val="008747AA"/>
    <w:rsid w:val="00876F4A"/>
    <w:rsid w:val="00882896"/>
    <w:rsid w:val="00886827"/>
    <w:rsid w:val="0089180F"/>
    <w:rsid w:val="008932E3"/>
    <w:rsid w:val="00893933"/>
    <w:rsid w:val="008941E6"/>
    <w:rsid w:val="00896054"/>
    <w:rsid w:val="008A4263"/>
    <w:rsid w:val="008A55EA"/>
    <w:rsid w:val="008A7F2E"/>
    <w:rsid w:val="008B0880"/>
    <w:rsid w:val="008B125D"/>
    <w:rsid w:val="008B2FCF"/>
    <w:rsid w:val="008B4ACB"/>
    <w:rsid w:val="008B5025"/>
    <w:rsid w:val="008B5C42"/>
    <w:rsid w:val="008B69FA"/>
    <w:rsid w:val="008C3562"/>
    <w:rsid w:val="008C3B09"/>
    <w:rsid w:val="008C4218"/>
    <w:rsid w:val="008C5EEB"/>
    <w:rsid w:val="008D0E6C"/>
    <w:rsid w:val="008D12B5"/>
    <w:rsid w:val="008D2984"/>
    <w:rsid w:val="008D427D"/>
    <w:rsid w:val="008D4B3E"/>
    <w:rsid w:val="008D59D1"/>
    <w:rsid w:val="008D5FE1"/>
    <w:rsid w:val="008D6915"/>
    <w:rsid w:val="008D713F"/>
    <w:rsid w:val="008D7653"/>
    <w:rsid w:val="008D7977"/>
    <w:rsid w:val="008E05BD"/>
    <w:rsid w:val="008E0A0A"/>
    <w:rsid w:val="008E2AC7"/>
    <w:rsid w:val="008E39C9"/>
    <w:rsid w:val="008E5123"/>
    <w:rsid w:val="008E5E13"/>
    <w:rsid w:val="008E6C57"/>
    <w:rsid w:val="008F34AF"/>
    <w:rsid w:val="008F387B"/>
    <w:rsid w:val="008F3D70"/>
    <w:rsid w:val="008F3DF7"/>
    <w:rsid w:val="008F4B25"/>
    <w:rsid w:val="008F72F3"/>
    <w:rsid w:val="00901CC3"/>
    <w:rsid w:val="009037FE"/>
    <w:rsid w:val="009055E9"/>
    <w:rsid w:val="009057D1"/>
    <w:rsid w:val="00912DC5"/>
    <w:rsid w:val="0091417A"/>
    <w:rsid w:val="00914901"/>
    <w:rsid w:val="00915318"/>
    <w:rsid w:val="0091554C"/>
    <w:rsid w:val="00916EE2"/>
    <w:rsid w:val="00921B03"/>
    <w:rsid w:val="0092435F"/>
    <w:rsid w:val="009255FA"/>
    <w:rsid w:val="00930182"/>
    <w:rsid w:val="0093048C"/>
    <w:rsid w:val="009306E6"/>
    <w:rsid w:val="009329E4"/>
    <w:rsid w:val="009362C1"/>
    <w:rsid w:val="0093683F"/>
    <w:rsid w:val="00940224"/>
    <w:rsid w:val="00947F3D"/>
    <w:rsid w:val="00947FC5"/>
    <w:rsid w:val="009504EC"/>
    <w:rsid w:val="00950998"/>
    <w:rsid w:val="00951C50"/>
    <w:rsid w:val="00951D37"/>
    <w:rsid w:val="00953AAA"/>
    <w:rsid w:val="009543ED"/>
    <w:rsid w:val="00955399"/>
    <w:rsid w:val="00955D9A"/>
    <w:rsid w:val="009611E5"/>
    <w:rsid w:val="0096207C"/>
    <w:rsid w:val="00962401"/>
    <w:rsid w:val="00965416"/>
    <w:rsid w:val="00966EC7"/>
    <w:rsid w:val="00972298"/>
    <w:rsid w:val="00974F36"/>
    <w:rsid w:val="00976C67"/>
    <w:rsid w:val="00976D45"/>
    <w:rsid w:val="00981F9A"/>
    <w:rsid w:val="00981FFC"/>
    <w:rsid w:val="00982D49"/>
    <w:rsid w:val="00983E32"/>
    <w:rsid w:val="00983E4B"/>
    <w:rsid w:val="00990166"/>
    <w:rsid w:val="00992EEE"/>
    <w:rsid w:val="009979A9"/>
    <w:rsid w:val="009A0376"/>
    <w:rsid w:val="009A16EA"/>
    <w:rsid w:val="009A303F"/>
    <w:rsid w:val="009A4CE5"/>
    <w:rsid w:val="009A687B"/>
    <w:rsid w:val="009B0064"/>
    <w:rsid w:val="009B17EC"/>
    <w:rsid w:val="009B39B3"/>
    <w:rsid w:val="009B4FF9"/>
    <w:rsid w:val="009B608F"/>
    <w:rsid w:val="009C3092"/>
    <w:rsid w:val="009C60A2"/>
    <w:rsid w:val="009D12D2"/>
    <w:rsid w:val="009D27D5"/>
    <w:rsid w:val="009D5548"/>
    <w:rsid w:val="009D78DA"/>
    <w:rsid w:val="009D7EC6"/>
    <w:rsid w:val="009E0854"/>
    <w:rsid w:val="009E259A"/>
    <w:rsid w:val="009E2FC0"/>
    <w:rsid w:val="009E3240"/>
    <w:rsid w:val="009E6388"/>
    <w:rsid w:val="009E70CA"/>
    <w:rsid w:val="009E720A"/>
    <w:rsid w:val="009E7A54"/>
    <w:rsid w:val="009E7E5C"/>
    <w:rsid w:val="009F0124"/>
    <w:rsid w:val="009F0C82"/>
    <w:rsid w:val="009F22BD"/>
    <w:rsid w:val="009F23E6"/>
    <w:rsid w:val="009F3F1E"/>
    <w:rsid w:val="009F3FBA"/>
    <w:rsid w:val="009F443F"/>
    <w:rsid w:val="009F44CA"/>
    <w:rsid w:val="009F5C23"/>
    <w:rsid w:val="009F72B0"/>
    <w:rsid w:val="009F7EE2"/>
    <w:rsid w:val="00A0180B"/>
    <w:rsid w:val="00A03490"/>
    <w:rsid w:val="00A03CC6"/>
    <w:rsid w:val="00A1492A"/>
    <w:rsid w:val="00A14ED4"/>
    <w:rsid w:val="00A1501A"/>
    <w:rsid w:val="00A1532C"/>
    <w:rsid w:val="00A15993"/>
    <w:rsid w:val="00A17872"/>
    <w:rsid w:val="00A222EC"/>
    <w:rsid w:val="00A22C3B"/>
    <w:rsid w:val="00A247F1"/>
    <w:rsid w:val="00A24B71"/>
    <w:rsid w:val="00A25ED4"/>
    <w:rsid w:val="00A2614C"/>
    <w:rsid w:val="00A34404"/>
    <w:rsid w:val="00A35FBF"/>
    <w:rsid w:val="00A36600"/>
    <w:rsid w:val="00A3775F"/>
    <w:rsid w:val="00A40DC0"/>
    <w:rsid w:val="00A4191B"/>
    <w:rsid w:val="00A42EAA"/>
    <w:rsid w:val="00A44397"/>
    <w:rsid w:val="00A44B85"/>
    <w:rsid w:val="00A475B8"/>
    <w:rsid w:val="00A510A1"/>
    <w:rsid w:val="00A524E7"/>
    <w:rsid w:val="00A526EA"/>
    <w:rsid w:val="00A5394C"/>
    <w:rsid w:val="00A54BBD"/>
    <w:rsid w:val="00A56139"/>
    <w:rsid w:val="00A56225"/>
    <w:rsid w:val="00A566D3"/>
    <w:rsid w:val="00A57036"/>
    <w:rsid w:val="00A61B5A"/>
    <w:rsid w:val="00A622C9"/>
    <w:rsid w:val="00A62B35"/>
    <w:rsid w:val="00A62EEF"/>
    <w:rsid w:val="00A63E7B"/>
    <w:rsid w:val="00A64E2A"/>
    <w:rsid w:val="00A71127"/>
    <w:rsid w:val="00A7143A"/>
    <w:rsid w:val="00A7292C"/>
    <w:rsid w:val="00A75A9F"/>
    <w:rsid w:val="00A75AD9"/>
    <w:rsid w:val="00A761EC"/>
    <w:rsid w:val="00A768A3"/>
    <w:rsid w:val="00A774E6"/>
    <w:rsid w:val="00A777CB"/>
    <w:rsid w:val="00A82149"/>
    <w:rsid w:val="00A82B38"/>
    <w:rsid w:val="00A82CA2"/>
    <w:rsid w:val="00A83049"/>
    <w:rsid w:val="00A835E7"/>
    <w:rsid w:val="00A863E0"/>
    <w:rsid w:val="00A87BC2"/>
    <w:rsid w:val="00A9015F"/>
    <w:rsid w:val="00A912E4"/>
    <w:rsid w:val="00A915DC"/>
    <w:rsid w:val="00A919FD"/>
    <w:rsid w:val="00A92A94"/>
    <w:rsid w:val="00A930DD"/>
    <w:rsid w:val="00A93DE4"/>
    <w:rsid w:val="00AA1000"/>
    <w:rsid w:val="00AA10D7"/>
    <w:rsid w:val="00AA1AAF"/>
    <w:rsid w:val="00AA2215"/>
    <w:rsid w:val="00AA285B"/>
    <w:rsid w:val="00AA3385"/>
    <w:rsid w:val="00AA35B9"/>
    <w:rsid w:val="00AA7A6E"/>
    <w:rsid w:val="00AB0541"/>
    <w:rsid w:val="00AB11AF"/>
    <w:rsid w:val="00AB3622"/>
    <w:rsid w:val="00AB389C"/>
    <w:rsid w:val="00AB4703"/>
    <w:rsid w:val="00AB48DE"/>
    <w:rsid w:val="00AB5A00"/>
    <w:rsid w:val="00AB6FFF"/>
    <w:rsid w:val="00AB787A"/>
    <w:rsid w:val="00AC2A9E"/>
    <w:rsid w:val="00AC2DCC"/>
    <w:rsid w:val="00AC37D9"/>
    <w:rsid w:val="00AC4405"/>
    <w:rsid w:val="00AC4ECB"/>
    <w:rsid w:val="00AC683F"/>
    <w:rsid w:val="00AD1F33"/>
    <w:rsid w:val="00AD3F09"/>
    <w:rsid w:val="00AD64A1"/>
    <w:rsid w:val="00AE1403"/>
    <w:rsid w:val="00AE39DD"/>
    <w:rsid w:val="00AE574A"/>
    <w:rsid w:val="00AF27D1"/>
    <w:rsid w:val="00AF32E9"/>
    <w:rsid w:val="00AF4535"/>
    <w:rsid w:val="00AF4708"/>
    <w:rsid w:val="00AF58F6"/>
    <w:rsid w:val="00AF5ED9"/>
    <w:rsid w:val="00AF7D13"/>
    <w:rsid w:val="00B005C4"/>
    <w:rsid w:val="00B00625"/>
    <w:rsid w:val="00B009E9"/>
    <w:rsid w:val="00B00A89"/>
    <w:rsid w:val="00B012A9"/>
    <w:rsid w:val="00B018FD"/>
    <w:rsid w:val="00B0229D"/>
    <w:rsid w:val="00B02A6C"/>
    <w:rsid w:val="00B04D6A"/>
    <w:rsid w:val="00B0652E"/>
    <w:rsid w:val="00B11AE4"/>
    <w:rsid w:val="00B122F5"/>
    <w:rsid w:val="00B12986"/>
    <w:rsid w:val="00B14225"/>
    <w:rsid w:val="00B162FB"/>
    <w:rsid w:val="00B17683"/>
    <w:rsid w:val="00B17E06"/>
    <w:rsid w:val="00B214D6"/>
    <w:rsid w:val="00B2379B"/>
    <w:rsid w:val="00B2534E"/>
    <w:rsid w:val="00B25EF2"/>
    <w:rsid w:val="00B30E84"/>
    <w:rsid w:val="00B31228"/>
    <w:rsid w:val="00B3341A"/>
    <w:rsid w:val="00B3407D"/>
    <w:rsid w:val="00B34D12"/>
    <w:rsid w:val="00B360B2"/>
    <w:rsid w:val="00B36A82"/>
    <w:rsid w:val="00B37005"/>
    <w:rsid w:val="00B37D2C"/>
    <w:rsid w:val="00B44AAD"/>
    <w:rsid w:val="00B44B51"/>
    <w:rsid w:val="00B45B62"/>
    <w:rsid w:val="00B4616C"/>
    <w:rsid w:val="00B50072"/>
    <w:rsid w:val="00B51AEB"/>
    <w:rsid w:val="00B52E9E"/>
    <w:rsid w:val="00B54BF1"/>
    <w:rsid w:val="00B56D9C"/>
    <w:rsid w:val="00B576D6"/>
    <w:rsid w:val="00B5772F"/>
    <w:rsid w:val="00B60ED0"/>
    <w:rsid w:val="00B627E1"/>
    <w:rsid w:val="00B63CA0"/>
    <w:rsid w:val="00B64DC4"/>
    <w:rsid w:val="00B64F76"/>
    <w:rsid w:val="00B66218"/>
    <w:rsid w:val="00B67424"/>
    <w:rsid w:val="00B70CF4"/>
    <w:rsid w:val="00B71DA0"/>
    <w:rsid w:val="00B73FD6"/>
    <w:rsid w:val="00B7493A"/>
    <w:rsid w:val="00B77F3D"/>
    <w:rsid w:val="00B8335F"/>
    <w:rsid w:val="00B83362"/>
    <w:rsid w:val="00B834D7"/>
    <w:rsid w:val="00B83ABF"/>
    <w:rsid w:val="00B84A11"/>
    <w:rsid w:val="00B8543C"/>
    <w:rsid w:val="00B85E9D"/>
    <w:rsid w:val="00B85F86"/>
    <w:rsid w:val="00B918B1"/>
    <w:rsid w:val="00B936E0"/>
    <w:rsid w:val="00B9376B"/>
    <w:rsid w:val="00BA0AB4"/>
    <w:rsid w:val="00BA3FA0"/>
    <w:rsid w:val="00BA4694"/>
    <w:rsid w:val="00BA4950"/>
    <w:rsid w:val="00BB02D2"/>
    <w:rsid w:val="00BB4098"/>
    <w:rsid w:val="00BB425C"/>
    <w:rsid w:val="00BB5CD2"/>
    <w:rsid w:val="00BB60A8"/>
    <w:rsid w:val="00BC0112"/>
    <w:rsid w:val="00BC43F8"/>
    <w:rsid w:val="00BC4A4E"/>
    <w:rsid w:val="00BC6A12"/>
    <w:rsid w:val="00BD0305"/>
    <w:rsid w:val="00BD0A4A"/>
    <w:rsid w:val="00BD3CA0"/>
    <w:rsid w:val="00BD4747"/>
    <w:rsid w:val="00BD551B"/>
    <w:rsid w:val="00BD5829"/>
    <w:rsid w:val="00BD5A22"/>
    <w:rsid w:val="00BE2C09"/>
    <w:rsid w:val="00BE71C1"/>
    <w:rsid w:val="00BF2F02"/>
    <w:rsid w:val="00BF64D8"/>
    <w:rsid w:val="00BF7241"/>
    <w:rsid w:val="00BF745D"/>
    <w:rsid w:val="00C0229C"/>
    <w:rsid w:val="00C03B5A"/>
    <w:rsid w:val="00C040D3"/>
    <w:rsid w:val="00C0503B"/>
    <w:rsid w:val="00C103C7"/>
    <w:rsid w:val="00C111C7"/>
    <w:rsid w:val="00C12645"/>
    <w:rsid w:val="00C23529"/>
    <w:rsid w:val="00C23C3B"/>
    <w:rsid w:val="00C2429C"/>
    <w:rsid w:val="00C246EF"/>
    <w:rsid w:val="00C249C8"/>
    <w:rsid w:val="00C24EAA"/>
    <w:rsid w:val="00C35503"/>
    <w:rsid w:val="00C4290A"/>
    <w:rsid w:val="00C42A5A"/>
    <w:rsid w:val="00C44E2C"/>
    <w:rsid w:val="00C508F0"/>
    <w:rsid w:val="00C51112"/>
    <w:rsid w:val="00C512E0"/>
    <w:rsid w:val="00C51D5D"/>
    <w:rsid w:val="00C5228E"/>
    <w:rsid w:val="00C52958"/>
    <w:rsid w:val="00C542B3"/>
    <w:rsid w:val="00C54ADC"/>
    <w:rsid w:val="00C560AA"/>
    <w:rsid w:val="00C57764"/>
    <w:rsid w:val="00C601DD"/>
    <w:rsid w:val="00C61701"/>
    <w:rsid w:val="00C625EE"/>
    <w:rsid w:val="00C63DBD"/>
    <w:rsid w:val="00C70FCE"/>
    <w:rsid w:val="00C71AF9"/>
    <w:rsid w:val="00C71B40"/>
    <w:rsid w:val="00C77F4F"/>
    <w:rsid w:val="00C8348D"/>
    <w:rsid w:val="00C869A3"/>
    <w:rsid w:val="00C87160"/>
    <w:rsid w:val="00C93F59"/>
    <w:rsid w:val="00C94E42"/>
    <w:rsid w:val="00CA1F5E"/>
    <w:rsid w:val="00CA23A3"/>
    <w:rsid w:val="00CA37B5"/>
    <w:rsid w:val="00CA476C"/>
    <w:rsid w:val="00CA566A"/>
    <w:rsid w:val="00CA6B13"/>
    <w:rsid w:val="00CB0B2A"/>
    <w:rsid w:val="00CB1718"/>
    <w:rsid w:val="00CB2BD1"/>
    <w:rsid w:val="00CB4F0E"/>
    <w:rsid w:val="00CB52F7"/>
    <w:rsid w:val="00CC55D1"/>
    <w:rsid w:val="00CC6098"/>
    <w:rsid w:val="00CD2F87"/>
    <w:rsid w:val="00CD56AA"/>
    <w:rsid w:val="00CE13FA"/>
    <w:rsid w:val="00CE4121"/>
    <w:rsid w:val="00CE5386"/>
    <w:rsid w:val="00CE6731"/>
    <w:rsid w:val="00CF05C2"/>
    <w:rsid w:val="00CF246F"/>
    <w:rsid w:val="00D00525"/>
    <w:rsid w:val="00D0057A"/>
    <w:rsid w:val="00D0107F"/>
    <w:rsid w:val="00D01C9F"/>
    <w:rsid w:val="00D0216F"/>
    <w:rsid w:val="00D03C6E"/>
    <w:rsid w:val="00D05006"/>
    <w:rsid w:val="00D05F45"/>
    <w:rsid w:val="00D06C99"/>
    <w:rsid w:val="00D100C3"/>
    <w:rsid w:val="00D14F3C"/>
    <w:rsid w:val="00D15126"/>
    <w:rsid w:val="00D16A10"/>
    <w:rsid w:val="00D2016D"/>
    <w:rsid w:val="00D236DD"/>
    <w:rsid w:val="00D23B14"/>
    <w:rsid w:val="00D25817"/>
    <w:rsid w:val="00D3290D"/>
    <w:rsid w:val="00D32B00"/>
    <w:rsid w:val="00D349CA"/>
    <w:rsid w:val="00D370AC"/>
    <w:rsid w:val="00D406A0"/>
    <w:rsid w:val="00D410DD"/>
    <w:rsid w:val="00D4284D"/>
    <w:rsid w:val="00D45319"/>
    <w:rsid w:val="00D45FFA"/>
    <w:rsid w:val="00D4663F"/>
    <w:rsid w:val="00D46AF5"/>
    <w:rsid w:val="00D501E4"/>
    <w:rsid w:val="00D5131D"/>
    <w:rsid w:val="00D5399C"/>
    <w:rsid w:val="00D5449A"/>
    <w:rsid w:val="00D574DC"/>
    <w:rsid w:val="00D577A9"/>
    <w:rsid w:val="00D60711"/>
    <w:rsid w:val="00D616C7"/>
    <w:rsid w:val="00D64D68"/>
    <w:rsid w:val="00D65727"/>
    <w:rsid w:val="00D659FF"/>
    <w:rsid w:val="00D667CF"/>
    <w:rsid w:val="00D71C56"/>
    <w:rsid w:val="00D71FEF"/>
    <w:rsid w:val="00D7201F"/>
    <w:rsid w:val="00D7644F"/>
    <w:rsid w:val="00D7664B"/>
    <w:rsid w:val="00D81345"/>
    <w:rsid w:val="00D8224D"/>
    <w:rsid w:val="00D8282F"/>
    <w:rsid w:val="00D8518F"/>
    <w:rsid w:val="00D86263"/>
    <w:rsid w:val="00D91F0C"/>
    <w:rsid w:val="00D93686"/>
    <w:rsid w:val="00D95955"/>
    <w:rsid w:val="00D96376"/>
    <w:rsid w:val="00D96F29"/>
    <w:rsid w:val="00DA0A65"/>
    <w:rsid w:val="00DA4708"/>
    <w:rsid w:val="00DA6708"/>
    <w:rsid w:val="00DA7F4F"/>
    <w:rsid w:val="00DB086D"/>
    <w:rsid w:val="00DB3A64"/>
    <w:rsid w:val="00DB4F7B"/>
    <w:rsid w:val="00DB502F"/>
    <w:rsid w:val="00DB5622"/>
    <w:rsid w:val="00DB62EC"/>
    <w:rsid w:val="00DC13D3"/>
    <w:rsid w:val="00DC48D9"/>
    <w:rsid w:val="00DC551B"/>
    <w:rsid w:val="00DD13D6"/>
    <w:rsid w:val="00DE0F86"/>
    <w:rsid w:val="00DE66A4"/>
    <w:rsid w:val="00DF029C"/>
    <w:rsid w:val="00DF1191"/>
    <w:rsid w:val="00DF1DD9"/>
    <w:rsid w:val="00DF47BD"/>
    <w:rsid w:val="00DF5447"/>
    <w:rsid w:val="00DF5976"/>
    <w:rsid w:val="00DF6ABF"/>
    <w:rsid w:val="00DF71A2"/>
    <w:rsid w:val="00DF79D3"/>
    <w:rsid w:val="00E00B73"/>
    <w:rsid w:val="00E012C2"/>
    <w:rsid w:val="00E03F86"/>
    <w:rsid w:val="00E141A3"/>
    <w:rsid w:val="00E145B4"/>
    <w:rsid w:val="00E20E76"/>
    <w:rsid w:val="00E21CA2"/>
    <w:rsid w:val="00E23B6B"/>
    <w:rsid w:val="00E26FDC"/>
    <w:rsid w:val="00E27A03"/>
    <w:rsid w:val="00E3001B"/>
    <w:rsid w:val="00E30977"/>
    <w:rsid w:val="00E3119A"/>
    <w:rsid w:val="00E318CD"/>
    <w:rsid w:val="00E32E1B"/>
    <w:rsid w:val="00E32F34"/>
    <w:rsid w:val="00E343E7"/>
    <w:rsid w:val="00E36CF4"/>
    <w:rsid w:val="00E427D9"/>
    <w:rsid w:val="00E429FA"/>
    <w:rsid w:val="00E4391E"/>
    <w:rsid w:val="00E43CFD"/>
    <w:rsid w:val="00E46C31"/>
    <w:rsid w:val="00E47D7B"/>
    <w:rsid w:val="00E50AD7"/>
    <w:rsid w:val="00E51010"/>
    <w:rsid w:val="00E53939"/>
    <w:rsid w:val="00E548C9"/>
    <w:rsid w:val="00E6396E"/>
    <w:rsid w:val="00E6409B"/>
    <w:rsid w:val="00E71F17"/>
    <w:rsid w:val="00E7231B"/>
    <w:rsid w:val="00E727C2"/>
    <w:rsid w:val="00E762D6"/>
    <w:rsid w:val="00E76B83"/>
    <w:rsid w:val="00E76C7D"/>
    <w:rsid w:val="00E77774"/>
    <w:rsid w:val="00E801B1"/>
    <w:rsid w:val="00E8038C"/>
    <w:rsid w:val="00E841C3"/>
    <w:rsid w:val="00E84FED"/>
    <w:rsid w:val="00E9299C"/>
    <w:rsid w:val="00E932B3"/>
    <w:rsid w:val="00E943F6"/>
    <w:rsid w:val="00E95378"/>
    <w:rsid w:val="00E960C1"/>
    <w:rsid w:val="00EA5D6E"/>
    <w:rsid w:val="00EA6EE0"/>
    <w:rsid w:val="00EB09DD"/>
    <w:rsid w:val="00EB11D6"/>
    <w:rsid w:val="00EB641F"/>
    <w:rsid w:val="00EB656D"/>
    <w:rsid w:val="00EB78D3"/>
    <w:rsid w:val="00EC22B0"/>
    <w:rsid w:val="00EC46E5"/>
    <w:rsid w:val="00EC70C6"/>
    <w:rsid w:val="00EC7B87"/>
    <w:rsid w:val="00ED0E58"/>
    <w:rsid w:val="00ED3353"/>
    <w:rsid w:val="00ED5C9D"/>
    <w:rsid w:val="00ED78F1"/>
    <w:rsid w:val="00EE3F93"/>
    <w:rsid w:val="00EE76F8"/>
    <w:rsid w:val="00EF0E3F"/>
    <w:rsid w:val="00EF19BF"/>
    <w:rsid w:val="00EF1AF3"/>
    <w:rsid w:val="00EF1B47"/>
    <w:rsid w:val="00EF1BC1"/>
    <w:rsid w:val="00EF2E47"/>
    <w:rsid w:val="00EF5B72"/>
    <w:rsid w:val="00EF68AE"/>
    <w:rsid w:val="00F02229"/>
    <w:rsid w:val="00F03E5F"/>
    <w:rsid w:val="00F053D1"/>
    <w:rsid w:val="00F109CA"/>
    <w:rsid w:val="00F1211D"/>
    <w:rsid w:val="00F20825"/>
    <w:rsid w:val="00F20FB1"/>
    <w:rsid w:val="00F2104D"/>
    <w:rsid w:val="00F22684"/>
    <w:rsid w:val="00F24F51"/>
    <w:rsid w:val="00F25904"/>
    <w:rsid w:val="00F27CA4"/>
    <w:rsid w:val="00F3010D"/>
    <w:rsid w:val="00F30EE3"/>
    <w:rsid w:val="00F33050"/>
    <w:rsid w:val="00F36356"/>
    <w:rsid w:val="00F46451"/>
    <w:rsid w:val="00F53BBB"/>
    <w:rsid w:val="00F53D02"/>
    <w:rsid w:val="00F5439E"/>
    <w:rsid w:val="00F54E54"/>
    <w:rsid w:val="00F56521"/>
    <w:rsid w:val="00F56DFB"/>
    <w:rsid w:val="00F57F53"/>
    <w:rsid w:val="00F626F7"/>
    <w:rsid w:val="00F63638"/>
    <w:rsid w:val="00F645F7"/>
    <w:rsid w:val="00F651BA"/>
    <w:rsid w:val="00F6611F"/>
    <w:rsid w:val="00F66216"/>
    <w:rsid w:val="00F6666E"/>
    <w:rsid w:val="00F70483"/>
    <w:rsid w:val="00F732F5"/>
    <w:rsid w:val="00F7362D"/>
    <w:rsid w:val="00F73967"/>
    <w:rsid w:val="00F739ED"/>
    <w:rsid w:val="00F7523F"/>
    <w:rsid w:val="00F80C19"/>
    <w:rsid w:val="00F82519"/>
    <w:rsid w:val="00F84274"/>
    <w:rsid w:val="00F86308"/>
    <w:rsid w:val="00F90747"/>
    <w:rsid w:val="00F90FF5"/>
    <w:rsid w:val="00F9202C"/>
    <w:rsid w:val="00F92798"/>
    <w:rsid w:val="00F93359"/>
    <w:rsid w:val="00F96265"/>
    <w:rsid w:val="00F9647D"/>
    <w:rsid w:val="00F96DE5"/>
    <w:rsid w:val="00FA0CE7"/>
    <w:rsid w:val="00FA1E9E"/>
    <w:rsid w:val="00FA2C7B"/>
    <w:rsid w:val="00FA64B6"/>
    <w:rsid w:val="00FB2FD3"/>
    <w:rsid w:val="00FB3035"/>
    <w:rsid w:val="00FB376A"/>
    <w:rsid w:val="00FB4D15"/>
    <w:rsid w:val="00FB4E64"/>
    <w:rsid w:val="00FB5288"/>
    <w:rsid w:val="00FB7849"/>
    <w:rsid w:val="00FC3E9A"/>
    <w:rsid w:val="00FC4017"/>
    <w:rsid w:val="00FC5314"/>
    <w:rsid w:val="00FC6823"/>
    <w:rsid w:val="00FD3D09"/>
    <w:rsid w:val="00FD5F48"/>
    <w:rsid w:val="00FE0EE6"/>
    <w:rsid w:val="00FE1AB1"/>
    <w:rsid w:val="00FE1FA7"/>
    <w:rsid w:val="00FE3EFF"/>
    <w:rsid w:val="00FE4D38"/>
    <w:rsid w:val="00FE62B9"/>
    <w:rsid w:val="00FE671D"/>
    <w:rsid w:val="00FF4088"/>
    <w:rsid w:val="00FF4410"/>
    <w:rsid w:val="00FF4E67"/>
    <w:rsid w:val="00FF50CD"/>
    <w:rsid w:val="00FF5D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6240"/>
  <w15:chartTrackingRefBased/>
  <w15:docId w15:val="{730A2E0C-81E7-DC4F-915C-D03BBF49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B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40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0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2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2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2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2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0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224"/>
    <w:rPr>
      <w:rFonts w:eastAsiaTheme="majorEastAsia" w:cstheme="majorBidi"/>
      <w:color w:val="272727" w:themeColor="text1" w:themeTint="D8"/>
    </w:rPr>
  </w:style>
  <w:style w:type="paragraph" w:styleId="Title">
    <w:name w:val="Title"/>
    <w:basedOn w:val="Normal"/>
    <w:next w:val="Normal"/>
    <w:link w:val="TitleChar"/>
    <w:uiPriority w:val="10"/>
    <w:qFormat/>
    <w:rsid w:val="009402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224"/>
    <w:pPr>
      <w:spacing w:before="160"/>
      <w:jc w:val="center"/>
    </w:pPr>
    <w:rPr>
      <w:i/>
      <w:iCs/>
      <w:color w:val="404040" w:themeColor="text1" w:themeTint="BF"/>
    </w:rPr>
  </w:style>
  <w:style w:type="character" w:customStyle="1" w:styleId="QuoteChar">
    <w:name w:val="Quote Char"/>
    <w:basedOn w:val="DefaultParagraphFont"/>
    <w:link w:val="Quote"/>
    <w:uiPriority w:val="29"/>
    <w:rsid w:val="00940224"/>
    <w:rPr>
      <w:i/>
      <w:iCs/>
      <w:color w:val="404040" w:themeColor="text1" w:themeTint="BF"/>
    </w:rPr>
  </w:style>
  <w:style w:type="paragraph" w:styleId="ListParagraph">
    <w:name w:val="List Paragraph"/>
    <w:basedOn w:val="Normal"/>
    <w:uiPriority w:val="34"/>
    <w:qFormat/>
    <w:rsid w:val="00940224"/>
    <w:pPr>
      <w:ind w:left="720"/>
      <w:contextualSpacing/>
    </w:pPr>
  </w:style>
  <w:style w:type="character" w:styleId="IntenseEmphasis">
    <w:name w:val="Intense Emphasis"/>
    <w:basedOn w:val="DefaultParagraphFont"/>
    <w:uiPriority w:val="21"/>
    <w:qFormat/>
    <w:rsid w:val="00940224"/>
    <w:rPr>
      <w:i/>
      <w:iCs/>
      <w:color w:val="0F4761" w:themeColor="accent1" w:themeShade="BF"/>
    </w:rPr>
  </w:style>
  <w:style w:type="paragraph" w:styleId="IntenseQuote">
    <w:name w:val="Intense Quote"/>
    <w:basedOn w:val="Normal"/>
    <w:next w:val="Normal"/>
    <w:link w:val="IntenseQuoteChar"/>
    <w:uiPriority w:val="30"/>
    <w:qFormat/>
    <w:rsid w:val="00940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224"/>
    <w:rPr>
      <w:i/>
      <w:iCs/>
      <w:color w:val="0F4761" w:themeColor="accent1" w:themeShade="BF"/>
    </w:rPr>
  </w:style>
  <w:style w:type="character" w:styleId="IntenseReference">
    <w:name w:val="Intense Reference"/>
    <w:basedOn w:val="DefaultParagraphFont"/>
    <w:uiPriority w:val="32"/>
    <w:qFormat/>
    <w:rsid w:val="00940224"/>
    <w:rPr>
      <w:b/>
      <w:bCs/>
      <w:smallCaps/>
      <w:color w:val="0F4761" w:themeColor="accent1" w:themeShade="BF"/>
      <w:spacing w:val="5"/>
    </w:rPr>
  </w:style>
  <w:style w:type="paragraph" w:styleId="FootnoteText">
    <w:name w:val="footnote text"/>
    <w:basedOn w:val="Normal"/>
    <w:link w:val="FootnoteTextChar"/>
    <w:uiPriority w:val="99"/>
    <w:semiHidden/>
    <w:unhideWhenUsed/>
    <w:rsid w:val="005C7E07"/>
    <w:rPr>
      <w:sz w:val="20"/>
      <w:szCs w:val="20"/>
    </w:rPr>
  </w:style>
  <w:style w:type="character" w:customStyle="1" w:styleId="FootnoteTextChar">
    <w:name w:val="Footnote Text Char"/>
    <w:basedOn w:val="DefaultParagraphFont"/>
    <w:link w:val="FootnoteText"/>
    <w:uiPriority w:val="99"/>
    <w:semiHidden/>
    <w:rsid w:val="005C7E07"/>
    <w:rPr>
      <w:sz w:val="20"/>
      <w:szCs w:val="20"/>
    </w:rPr>
  </w:style>
  <w:style w:type="character" w:styleId="FootnoteReference">
    <w:name w:val="footnote reference"/>
    <w:basedOn w:val="DefaultParagraphFont"/>
    <w:uiPriority w:val="99"/>
    <w:semiHidden/>
    <w:unhideWhenUsed/>
    <w:rsid w:val="005C7E07"/>
    <w:rPr>
      <w:vertAlign w:val="superscript"/>
    </w:rPr>
  </w:style>
  <w:style w:type="table" w:styleId="TableGrid">
    <w:name w:val="Table Grid"/>
    <w:basedOn w:val="TableNormal"/>
    <w:uiPriority w:val="39"/>
    <w:rsid w:val="00751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
    <w:name w:val="i"/>
    <w:basedOn w:val="DefaultParagraphFont"/>
    <w:qFormat/>
    <w:rsid w:val="00BD5829"/>
    <w:rPr>
      <w:i/>
      <w:color w:val="BF4E14" w:themeColor="accent2" w:themeShade="BF"/>
    </w:rPr>
  </w:style>
  <w:style w:type="character" w:customStyle="1" w:styleId="b">
    <w:name w:val="b"/>
    <w:basedOn w:val="DefaultParagraphFont"/>
    <w:qFormat/>
    <w:rsid w:val="00BD5829"/>
    <w:rPr>
      <w:b/>
      <w:color w:val="BF4E14" w:themeColor="accent2" w:themeShade="BF"/>
    </w:rPr>
  </w:style>
  <w:style w:type="paragraph" w:customStyle="1" w:styleId="p">
    <w:name w:val="p"/>
    <w:basedOn w:val="Normal"/>
    <w:qFormat/>
    <w:rsid w:val="00BD58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480" w:lineRule="auto"/>
      <w:ind w:firstLine="360"/>
      <w:contextualSpacing/>
    </w:pPr>
    <w:rPr>
      <w:lang w:bidi="ar-SA"/>
    </w:rPr>
  </w:style>
  <w:style w:type="paragraph" w:styleId="NormalWeb">
    <w:name w:val="Normal (Web)"/>
    <w:basedOn w:val="Normal"/>
    <w:uiPriority w:val="99"/>
    <w:semiHidden/>
    <w:unhideWhenUsed/>
    <w:rsid w:val="00377DAC"/>
    <w:pPr>
      <w:spacing w:before="100" w:beforeAutospacing="1" w:after="100" w:afterAutospacing="1"/>
    </w:pPr>
  </w:style>
  <w:style w:type="character" w:styleId="Emphasis">
    <w:name w:val="Emphasis"/>
    <w:basedOn w:val="DefaultParagraphFont"/>
    <w:uiPriority w:val="20"/>
    <w:qFormat/>
    <w:rsid w:val="00377DAC"/>
    <w:rPr>
      <w:i/>
      <w:iCs/>
    </w:rPr>
  </w:style>
  <w:style w:type="character" w:styleId="Strong">
    <w:name w:val="Strong"/>
    <w:basedOn w:val="DefaultParagraphFont"/>
    <w:uiPriority w:val="22"/>
    <w:qFormat/>
    <w:rsid w:val="00377DAC"/>
    <w:rPr>
      <w:b/>
      <w:bCs/>
    </w:rPr>
  </w:style>
  <w:style w:type="paragraph" w:styleId="Footer">
    <w:name w:val="footer"/>
    <w:basedOn w:val="Normal"/>
    <w:link w:val="FooterChar"/>
    <w:uiPriority w:val="99"/>
    <w:semiHidden/>
    <w:unhideWhenUsed/>
    <w:rsid w:val="00A63E7B"/>
    <w:pPr>
      <w:tabs>
        <w:tab w:val="center" w:pos="4680"/>
        <w:tab w:val="right" w:pos="9360"/>
      </w:tabs>
    </w:pPr>
  </w:style>
  <w:style w:type="character" w:customStyle="1" w:styleId="FooterChar">
    <w:name w:val="Footer Char"/>
    <w:basedOn w:val="DefaultParagraphFont"/>
    <w:link w:val="Footer"/>
    <w:uiPriority w:val="99"/>
    <w:semiHidden/>
    <w:rsid w:val="00A63E7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63E7B"/>
  </w:style>
  <w:style w:type="paragraph" w:styleId="Header">
    <w:name w:val="header"/>
    <w:basedOn w:val="Normal"/>
    <w:link w:val="HeaderChar"/>
    <w:uiPriority w:val="99"/>
    <w:unhideWhenUsed/>
    <w:rsid w:val="002D0B19"/>
    <w:pPr>
      <w:tabs>
        <w:tab w:val="center" w:pos="4680"/>
        <w:tab w:val="right" w:pos="9360"/>
      </w:tabs>
    </w:pPr>
  </w:style>
  <w:style w:type="character" w:customStyle="1" w:styleId="HeaderChar">
    <w:name w:val="Header Char"/>
    <w:basedOn w:val="DefaultParagraphFont"/>
    <w:link w:val="Header"/>
    <w:uiPriority w:val="99"/>
    <w:rsid w:val="002D0B19"/>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A253D"/>
    <w:rPr>
      <w:sz w:val="16"/>
      <w:szCs w:val="16"/>
    </w:rPr>
  </w:style>
  <w:style w:type="paragraph" w:styleId="CommentText">
    <w:name w:val="annotation text"/>
    <w:basedOn w:val="Normal"/>
    <w:link w:val="CommentTextChar"/>
    <w:uiPriority w:val="99"/>
    <w:semiHidden/>
    <w:unhideWhenUsed/>
    <w:rsid w:val="005A253D"/>
    <w:rPr>
      <w:sz w:val="20"/>
      <w:szCs w:val="20"/>
    </w:rPr>
  </w:style>
  <w:style w:type="character" w:customStyle="1" w:styleId="CommentTextChar">
    <w:name w:val="Comment Text Char"/>
    <w:basedOn w:val="DefaultParagraphFont"/>
    <w:link w:val="CommentText"/>
    <w:uiPriority w:val="99"/>
    <w:semiHidden/>
    <w:rsid w:val="005A253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53D"/>
    <w:rPr>
      <w:b/>
      <w:bCs/>
    </w:rPr>
  </w:style>
  <w:style w:type="character" w:customStyle="1" w:styleId="CommentSubjectChar">
    <w:name w:val="Comment Subject Char"/>
    <w:basedOn w:val="CommentTextChar"/>
    <w:link w:val="CommentSubject"/>
    <w:uiPriority w:val="99"/>
    <w:semiHidden/>
    <w:rsid w:val="005A253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9814">
      <w:bodyDiv w:val="1"/>
      <w:marLeft w:val="0"/>
      <w:marRight w:val="0"/>
      <w:marTop w:val="0"/>
      <w:marBottom w:val="0"/>
      <w:divBdr>
        <w:top w:val="none" w:sz="0" w:space="0" w:color="auto"/>
        <w:left w:val="none" w:sz="0" w:space="0" w:color="auto"/>
        <w:bottom w:val="none" w:sz="0" w:space="0" w:color="auto"/>
        <w:right w:val="none" w:sz="0" w:space="0" w:color="auto"/>
      </w:divBdr>
      <w:divsChild>
        <w:div w:id="1153253671">
          <w:marLeft w:val="0"/>
          <w:marRight w:val="0"/>
          <w:marTop w:val="0"/>
          <w:marBottom w:val="0"/>
          <w:divBdr>
            <w:top w:val="none" w:sz="0" w:space="0" w:color="auto"/>
            <w:left w:val="none" w:sz="0" w:space="0" w:color="auto"/>
            <w:bottom w:val="none" w:sz="0" w:space="0" w:color="auto"/>
            <w:right w:val="none" w:sz="0" w:space="0" w:color="auto"/>
          </w:divBdr>
          <w:divsChild>
            <w:div w:id="2116168959">
              <w:marLeft w:val="0"/>
              <w:marRight w:val="0"/>
              <w:marTop w:val="0"/>
              <w:marBottom w:val="0"/>
              <w:divBdr>
                <w:top w:val="none" w:sz="0" w:space="0" w:color="auto"/>
                <w:left w:val="none" w:sz="0" w:space="0" w:color="auto"/>
                <w:bottom w:val="none" w:sz="0" w:space="0" w:color="auto"/>
                <w:right w:val="none" w:sz="0" w:space="0" w:color="auto"/>
              </w:divBdr>
              <w:divsChild>
                <w:div w:id="919560959">
                  <w:marLeft w:val="0"/>
                  <w:marRight w:val="0"/>
                  <w:marTop w:val="0"/>
                  <w:marBottom w:val="0"/>
                  <w:divBdr>
                    <w:top w:val="none" w:sz="0" w:space="0" w:color="auto"/>
                    <w:left w:val="none" w:sz="0" w:space="0" w:color="auto"/>
                    <w:bottom w:val="none" w:sz="0" w:space="0" w:color="auto"/>
                    <w:right w:val="none" w:sz="0" w:space="0" w:color="auto"/>
                  </w:divBdr>
                  <w:divsChild>
                    <w:div w:id="3914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9608">
      <w:bodyDiv w:val="1"/>
      <w:marLeft w:val="0"/>
      <w:marRight w:val="0"/>
      <w:marTop w:val="0"/>
      <w:marBottom w:val="0"/>
      <w:divBdr>
        <w:top w:val="none" w:sz="0" w:space="0" w:color="auto"/>
        <w:left w:val="none" w:sz="0" w:space="0" w:color="auto"/>
        <w:bottom w:val="none" w:sz="0" w:space="0" w:color="auto"/>
        <w:right w:val="none" w:sz="0" w:space="0" w:color="auto"/>
      </w:divBdr>
    </w:div>
    <w:div w:id="326904247">
      <w:bodyDiv w:val="1"/>
      <w:marLeft w:val="0"/>
      <w:marRight w:val="0"/>
      <w:marTop w:val="0"/>
      <w:marBottom w:val="0"/>
      <w:divBdr>
        <w:top w:val="none" w:sz="0" w:space="0" w:color="auto"/>
        <w:left w:val="none" w:sz="0" w:space="0" w:color="auto"/>
        <w:bottom w:val="none" w:sz="0" w:space="0" w:color="auto"/>
        <w:right w:val="none" w:sz="0" w:space="0" w:color="auto"/>
      </w:divBdr>
      <w:divsChild>
        <w:div w:id="1002701461">
          <w:marLeft w:val="0"/>
          <w:marRight w:val="0"/>
          <w:marTop w:val="0"/>
          <w:marBottom w:val="0"/>
          <w:divBdr>
            <w:top w:val="none" w:sz="0" w:space="0" w:color="auto"/>
            <w:left w:val="none" w:sz="0" w:space="0" w:color="auto"/>
            <w:bottom w:val="none" w:sz="0" w:space="0" w:color="auto"/>
            <w:right w:val="none" w:sz="0" w:space="0" w:color="auto"/>
          </w:divBdr>
          <w:divsChild>
            <w:div w:id="3213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7952">
      <w:bodyDiv w:val="1"/>
      <w:marLeft w:val="0"/>
      <w:marRight w:val="0"/>
      <w:marTop w:val="0"/>
      <w:marBottom w:val="0"/>
      <w:divBdr>
        <w:top w:val="none" w:sz="0" w:space="0" w:color="auto"/>
        <w:left w:val="none" w:sz="0" w:space="0" w:color="auto"/>
        <w:bottom w:val="none" w:sz="0" w:space="0" w:color="auto"/>
        <w:right w:val="none" w:sz="0" w:space="0" w:color="auto"/>
      </w:divBdr>
    </w:div>
    <w:div w:id="521476844">
      <w:bodyDiv w:val="1"/>
      <w:marLeft w:val="0"/>
      <w:marRight w:val="0"/>
      <w:marTop w:val="0"/>
      <w:marBottom w:val="0"/>
      <w:divBdr>
        <w:top w:val="none" w:sz="0" w:space="0" w:color="auto"/>
        <w:left w:val="none" w:sz="0" w:space="0" w:color="auto"/>
        <w:bottom w:val="none" w:sz="0" w:space="0" w:color="auto"/>
        <w:right w:val="none" w:sz="0" w:space="0" w:color="auto"/>
      </w:divBdr>
      <w:divsChild>
        <w:div w:id="833029098">
          <w:marLeft w:val="0"/>
          <w:marRight w:val="0"/>
          <w:marTop w:val="0"/>
          <w:marBottom w:val="0"/>
          <w:divBdr>
            <w:top w:val="none" w:sz="0" w:space="0" w:color="auto"/>
            <w:left w:val="none" w:sz="0" w:space="0" w:color="auto"/>
            <w:bottom w:val="none" w:sz="0" w:space="0" w:color="auto"/>
            <w:right w:val="none" w:sz="0" w:space="0" w:color="auto"/>
          </w:divBdr>
          <w:divsChild>
            <w:div w:id="1435592779">
              <w:marLeft w:val="0"/>
              <w:marRight w:val="0"/>
              <w:marTop w:val="0"/>
              <w:marBottom w:val="0"/>
              <w:divBdr>
                <w:top w:val="none" w:sz="0" w:space="0" w:color="auto"/>
                <w:left w:val="none" w:sz="0" w:space="0" w:color="auto"/>
                <w:bottom w:val="none" w:sz="0" w:space="0" w:color="auto"/>
                <w:right w:val="none" w:sz="0" w:space="0" w:color="auto"/>
              </w:divBdr>
              <w:divsChild>
                <w:div w:id="2077119277">
                  <w:marLeft w:val="0"/>
                  <w:marRight w:val="0"/>
                  <w:marTop w:val="0"/>
                  <w:marBottom w:val="0"/>
                  <w:divBdr>
                    <w:top w:val="none" w:sz="0" w:space="0" w:color="auto"/>
                    <w:left w:val="none" w:sz="0" w:space="0" w:color="auto"/>
                    <w:bottom w:val="none" w:sz="0" w:space="0" w:color="auto"/>
                    <w:right w:val="none" w:sz="0" w:space="0" w:color="auto"/>
                  </w:divBdr>
                  <w:divsChild>
                    <w:div w:id="659425214">
                      <w:marLeft w:val="0"/>
                      <w:marRight w:val="0"/>
                      <w:marTop w:val="0"/>
                      <w:marBottom w:val="0"/>
                      <w:divBdr>
                        <w:top w:val="none" w:sz="0" w:space="0" w:color="auto"/>
                        <w:left w:val="none" w:sz="0" w:space="0" w:color="auto"/>
                        <w:bottom w:val="none" w:sz="0" w:space="0" w:color="auto"/>
                        <w:right w:val="none" w:sz="0" w:space="0" w:color="auto"/>
                      </w:divBdr>
                    </w:div>
                  </w:divsChild>
                </w:div>
                <w:div w:id="2046560639">
                  <w:marLeft w:val="0"/>
                  <w:marRight w:val="0"/>
                  <w:marTop w:val="0"/>
                  <w:marBottom w:val="0"/>
                  <w:divBdr>
                    <w:top w:val="none" w:sz="0" w:space="0" w:color="auto"/>
                    <w:left w:val="none" w:sz="0" w:space="0" w:color="auto"/>
                    <w:bottom w:val="none" w:sz="0" w:space="0" w:color="auto"/>
                    <w:right w:val="none" w:sz="0" w:space="0" w:color="auto"/>
                  </w:divBdr>
                  <w:divsChild>
                    <w:div w:id="20556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202716">
      <w:bodyDiv w:val="1"/>
      <w:marLeft w:val="0"/>
      <w:marRight w:val="0"/>
      <w:marTop w:val="0"/>
      <w:marBottom w:val="0"/>
      <w:divBdr>
        <w:top w:val="none" w:sz="0" w:space="0" w:color="auto"/>
        <w:left w:val="none" w:sz="0" w:space="0" w:color="auto"/>
        <w:bottom w:val="none" w:sz="0" w:space="0" w:color="auto"/>
        <w:right w:val="none" w:sz="0" w:space="0" w:color="auto"/>
      </w:divBdr>
      <w:divsChild>
        <w:div w:id="1872378331">
          <w:marLeft w:val="0"/>
          <w:marRight w:val="0"/>
          <w:marTop w:val="0"/>
          <w:marBottom w:val="0"/>
          <w:divBdr>
            <w:top w:val="none" w:sz="0" w:space="0" w:color="auto"/>
            <w:left w:val="none" w:sz="0" w:space="0" w:color="auto"/>
            <w:bottom w:val="none" w:sz="0" w:space="0" w:color="auto"/>
            <w:right w:val="none" w:sz="0" w:space="0" w:color="auto"/>
          </w:divBdr>
          <w:divsChild>
            <w:div w:id="1791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90808">
      <w:bodyDiv w:val="1"/>
      <w:marLeft w:val="0"/>
      <w:marRight w:val="0"/>
      <w:marTop w:val="0"/>
      <w:marBottom w:val="0"/>
      <w:divBdr>
        <w:top w:val="none" w:sz="0" w:space="0" w:color="auto"/>
        <w:left w:val="none" w:sz="0" w:space="0" w:color="auto"/>
        <w:bottom w:val="none" w:sz="0" w:space="0" w:color="auto"/>
        <w:right w:val="none" w:sz="0" w:space="0" w:color="auto"/>
      </w:divBdr>
      <w:divsChild>
        <w:div w:id="2049453851">
          <w:marLeft w:val="0"/>
          <w:marRight w:val="0"/>
          <w:marTop w:val="0"/>
          <w:marBottom w:val="0"/>
          <w:divBdr>
            <w:top w:val="none" w:sz="0" w:space="0" w:color="auto"/>
            <w:left w:val="none" w:sz="0" w:space="0" w:color="auto"/>
            <w:bottom w:val="none" w:sz="0" w:space="0" w:color="auto"/>
            <w:right w:val="none" w:sz="0" w:space="0" w:color="auto"/>
          </w:divBdr>
          <w:divsChild>
            <w:div w:id="13655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2500">
      <w:bodyDiv w:val="1"/>
      <w:marLeft w:val="0"/>
      <w:marRight w:val="0"/>
      <w:marTop w:val="0"/>
      <w:marBottom w:val="0"/>
      <w:divBdr>
        <w:top w:val="none" w:sz="0" w:space="0" w:color="auto"/>
        <w:left w:val="none" w:sz="0" w:space="0" w:color="auto"/>
        <w:bottom w:val="none" w:sz="0" w:space="0" w:color="auto"/>
        <w:right w:val="none" w:sz="0" w:space="0" w:color="auto"/>
      </w:divBdr>
      <w:divsChild>
        <w:div w:id="967710623">
          <w:marLeft w:val="0"/>
          <w:marRight w:val="0"/>
          <w:marTop w:val="0"/>
          <w:marBottom w:val="0"/>
          <w:divBdr>
            <w:top w:val="none" w:sz="0" w:space="0" w:color="auto"/>
            <w:left w:val="none" w:sz="0" w:space="0" w:color="auto"/>
            <w:bottom w:val="none" w:sz="0" w:space="0" w:color="auto"/>
            <w:right w:val="none" w:sz="0" w:space="0" w:color="auto"/>
          </w:divBdr>
          <w:divsChild>
            <w:div w:id="14182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4226">
      <w:bodyDiv w:val="1"/>
      <w:marLeft w:val="0"/>
      <w:marRight w:val="0"/>
      <w:marTop w:val="0"/>
      <w:marBottom w:val="0"/>
      <w:divBdr>
        <w:top w:val="none" w:sz="0" w:space="0" w:color="auto"/>
        <w:left w:val="none" w:sz="0" w:space="0" w:color="auto"/>
        <w:bottom w:val="none" w:sz="0" w:space="0" w:color="auto"/>
        <w:right w:val="none" w:sz="0" w:space="0" w:color="auto"/>
      </w:divBdr>
      <w:divsChild>
        <w:div w:id="331614721">
          <w:marLeft w:val="0"/>
          <w:marRight w:val="0"/>
          <w:marTop w:val="0"/>
          <w:marBottom w:val="0"/>
          <w:divBdr>
            <w:top w:val="none" w:sz="0" w:space="0" w:color="auto"/>
            <w:left w:val="none" w:sz="0" w:space="0" w:color="auto"/>
            <w:bottom w:val="none" w:sz="0" w:space="0" w:color="auto"/>
            <w:right w:val="none" w:sz="0" w:space="0" w:color="auto"/>
          </w:divBdr>
          <w:divsChild>
            <w:div w:id="1954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0945">
      <w:bodyDiv w:val="1"/>
      <w:marLeft w:val="0"/>
      <w:marRight w:val="0"/>
      <w:marTop w:val="0"/>
      <w:marBottom w:val="0"/>
      <w:divBdr>
        <w:top w:val="none" w:sz="0" w:space="0" w:color="auto"/>
        <w:left w:val="none" w:sz="0" w:space="0" w:color="auto"/>
        <w:bottom w:val="none" w:sz="0" w:space="0" w:color="auto"/>
        <w:right w:val="none" w:sz="0" w:space="0" w:color="auto"/>
      </w:divBdr>
      <w:divsChild>
        <w:div w:id="539173783">
          <w:marLeft w:val="0"/>
          <w:marRight w:val="0"/>
          <w:marTop w:val="0"/>
          <w:marBottom w:val="0"/>
          <w:divBdr>
            <w:top w:val="none" w:sz="0" w:space="0" w:color="auto"/>
            <w:left w:val="none" w:sz="0" w:space="0" w:color="auto"/>
            <w:bottom w:val="none" w:sz="0" w:space="0" w:color="auto"/>
            <w:right w:val="none" w:sz="0" w:space="0" w:color="auto"/>
          </w:divBdr>
          <w:divsChild>
            <w:div w:id="13398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7630</Words>
  <Characters>43492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Strauss</dc:creator>
  <cp:keywords/>
  <dc:description/>
  <cp:lastModifiedBy>Mark Strauss</cp:lastModifiedBy>
  <cp:revision>3</cp:revision>
  <dcterms:created xsi:type="dcterms:W3CDTF">2025-11-19T15:25:00Z</dcterms:created>
  <dcterms:modified xsi:type="dcterms:W3CDTF">2025-11-19T15:27:00Z</dcterms:modified>
</cp:coreProperties>
</file>