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C3F9" w14:textId="396DCB23" w:rsidR="00F66BB6" w:rsidRPr="005961A8" w:rsidRDefault="005961A8" w:rsidP="00F66BB6">
      <w:pPr>
        <w:pStyle w:val="c1"/>
        <w:tabs>
          <w:tab w:val="left" w:pos="7097"/>
        </w:tabs>
        <w:spacing w:line="240" w:lineRule="auto"/>
        <w:rPr>
          <w:b/>
          <w:bCs/>
        </w:rPr>
      </w:pPr>
      <w:r w:rsidRPr="005961A8">
        <w:rPr>
          <w:b/>
          <w:bCs/>
        </w:rPr>
        <w:t>DEER CREEK FARM HOMEOWNERS ASSOCIATION, INC.</w:t>
      </w:r>
    </w:p>
    <w:p w14:paraId="79F50809" w14:textId="77777777" w:rsidR="001E4FB3" w:rsidRPr="00421A1C" w:rsidRDefault="00FB3B3C">
      <w:pPr>
        <w:pStyle w:val="c1"/>
        <w:tabs>
          <w:tab w:val="left" w:pos="6803"/>
        </w:tabs>
        <w:spacing w:line="240" w:lineRule="auto"/>
        <w:rPr>
          <w:b/>
        </w:rPr>
      </w:pPr>
      <w:r w:rsidRPr="00421A1C">
        <w:rPr>
          <w:b/>
        </w:rPr>
        <w:t>Conduct of Meetings</w:t>
      </w:r>
      <w:r w:rsidR="00AE131F" w:rsidRPr="00421A1C">
        <w:rPr>
          <w:b/>
        </w:rPr>
        <w:t xml:space="preserve"> Policy</w:t>
      </w:r>
    </w:p>
    <w:p w14:paraId="484246A4" w14:textId="77777777" w:rsidR="001E4FB3" w:rsidRPr="00082753" w:rsidRDefault="001E4FB3">
      <w:pPr>
        <w:tabs>
          <w:tab w:val="left" w:pos="6803"/>
        </w:tabs>
      </w:pPr>
    </w:p>
    <w:p w14:paraId="319CE7B5" w14:textId="4598F16A" w:rsidR="00FB3B3C" w:rsidRPr="00082753" w:rsidRDefault="005177CF" w:rsidP="00FB3B3C">
      <w:pPr>
        <w:pStyle w:val="p3"/>
        <w:spacing w:line="277" w:lineRule="exact"/>
      </w:pPr>
      <w:r>
        <w:tab/>
      </w:r>
      <w:r w:rsidR="00FB3B3C" w:rsidRPr="00082753">
        <w:t xml:space="preserve">The following procedures </w:t>
      </w:r>
      <w:r w:rsidR="00947F1B">
        <w:t xml:space="preserve">regarding conduct of meetings </w:t>
      </w:r>
      <w:r w:rsidR="00FB3B3C" w:rsidRPr="00082753">
        <w:t xml:space="preserve">were adopted by the Board of Directors of </w:t>
      </w:r>
      <w:r w:rsidR="004B0205">
        <w:t xml:space="preserve">the </w:t>
      </w:r>
      <w:r w:rsidR="005961A8">
        <w:t>Deer Creek Farm Homeowners Association, Inc.</w:t>
      </w:r>
      <w:r w:rsidR="005961A8" w:rsidRPr="00082753">
        <w:t xml:space="preserve"> </w:t>
      </w:r>
      <w:r w:rsidR="00FB3B3C" w:rsidRPr="00082753">
        <w:t xml:space="preserve">(“Association”) pursuant to C.R.S. </w:t>
      </w:r>
      <w:r w:rsidR="00421A1C">
        <w:t xml:space="preserve">§ </w:t>
      </w:r>
      <w:r w:rsidR="00FB3B3C" w:rsidRPr="00082753">
        <w:t>38-33.3-209.5.</w:t>
      </w:r>
    </w:p>
    <w:p w14:paraId="6B71D455" w14:textId="77777777" w:rsidR="00FB3B3C" w:rsidRPr="00082753" w:rsidRDefault="00FB3B3C" w:rsidP="00FB3B3C">
      <w:pPr>
        <w:pStyle w:val="p4"/>
        <w:spacing w:line="272" w:lineRule="exact"/>
        <w:ind w:left="1412" w:hanging="1412"/>
        <w:rPr>
          <w:b/>
          <w:bCs/>
          <w:u w:val="single"/>
        </w:rPr>
      </w:pPr>
    </w:p>
    <w:p w14:paraId="08EBA8F5" w14:textId="77777777" w:rsidR="00FB3B3C" w:rsidRPr="00082753" w:rsidRDefault="00FB3B3C" w:rsidP="00FB3B3C">
      <w:pPr>
        <w:pStyle w:val="p3"/>
        <w:spacing w:line="277" w:lineRule="exact"/>
      </w:pPr>
      <w:r w:rsidRPr="00082753">
        <w:rPr>
          <w:b/>
          <w:bCs/>
          <w:u w:val="single"/>
        </w:rPr>
        <w:t>Effective Date</w:t>
      </w:r>
      <w:r w:rsidR="004B0205">
        <w:t xml:space="preserve">:  </w:t>
      </w:r>
      <w:r w:rsidR="004B0205">
        <w:rPr>
          <w:u w:val="single"/>
        </w:rPr>
        <w:t xml:space="preserve">                            </w:t>
      </w:r>
      <w:r w:rsidR="00984806">
        <w:rPr>
          <w:u w:val="single"/>
        </w:rPr>
        <w:t xml:space="preserve">                                  </w:t>
      </w:r>
      <w:r w:rsidRPr="00082753">
        <w:t>.</w:t>
      </w:r>
    </w:p>
    <w:p w14:paraId="53BD7E05" w14:textId="77777777" w:rsidR="001E4FB3" w:rsidRPr="00082753" w:rsidRDefault="001E4FB3">
      <w:pPr>
        <w:tabs>
          <w:tab w:val="left" w:pos="204"/>
        </w:tabs>
        <w:spacing w:line="272" w:lineRule="exact"/>
      </w:pPr>
    </w:p>
    <w:p w14:paraId="27985671" w14:textId="77777777" w:rsidR="001E4FB3" w:rsidRPr="00082753" w:rsidRDefault="001E4FB3">
      <w:pPr>
        <w:pStyle w:val="p6"/>
        <w:tabs>
          <w:tab w:val="left" w:pos="204"/>
        </w:tabs>
        <w:spacing w:line="272" w:lineRule="exact"/>
      </w:pPr>
      <w:r w:rsidRPr="00082753">
        <w:t>NOW, THEREFORE, IT IS RESOLVED that the Association does hereby adopt the following policy governing the conduct of meetings:</w:t>
      </w:r>
    </w:p>
    <w:p w14:paraId="39D9E575" w14:textId="77777777" w:rsidR="005961A8" w:rsidRDefault="005961A8">
      <w:pPr>
        <w:tabs>
          <w:tab w:val="left" w:pos="204"/>
        </w:tabs>
        <w:spacing w:line="272" w:lineRule="exact"/>
        <w:rPr>
          <w:b/>
          <w:bCs/>
          <w:i/>
          <w:iCs/>
        </w:rPr>
      </w:pPr>
    </w:p>
    <w:p w14:paraId="1599CF3B" w14:textId="4416CD97" w:rsidR="00034202" w:rsidRPr="00034202" w:rsidRDefault="00034202">
      <w:pPr>
        <w:tabs>
          <w:tab w:val="left" w:pos="204"/>
        </w:tabs>
        <w:spacing w:line="272" w:lineRule="exact"/>
        <w:rPr>
          <w:b/>
          <w:bCs/>
          <w:i/>
          <w:iCs/>
        </w:rPr>
      </w:pPr>
      <w:r>
        <w:rPr>
          <w:b/>
          <w:bCs/>
          <w:i/>
          <w:iCs/>
        </w:rPr>
        <w:t>Meetings of the Members</w:t>
      </w:r>
      <w:r w:rsidR="00C47DF7">
        <w:rPr>
          <w:b/>
          <w:bCs/>
          <w:i/>
          <w:iCs/>
        </w:rPr>
        <w:t>/</w:t>
      </w:r>
      <w:r w:rsidR="00C47DF7" w:rsidRPr="00C47DF7">
        <w:rPr>
          <w:b/>
          <w:bCs/>
          <w:i/>
          <w:iCs/>
        </w:rPr>
        <w:t xml:space="preserve"> </w:t>
      </w:r>
      <w:r w:rsidR="00C47DF7">
        <w:rPr>
          <w:b/>
          <w:bCs/>
          <w:i/>
          <w:iCs/>
        </w:rPr>
        <w:t>Meetings of the Board</w:t>
      </w:r>
    </w:p>
    <w:p w14:paraId="48AFD0F1" w14:textId="77777777" w:rsidR="00034202" w:rsidRDefault="00034202">
      <w:pPr>
        <w:tabs>
          <w:tab w:val="left" w:pos="204"/>
        </w:tabs>
        <w:spacing w:line="272" w:lineRule="exact"/>
      </w:pPr>
    </w:p>
    <w:p w14:paraId="1BEF8478" w14:textId="1DCF47D8" w:rsidR="00C47DF7" w:rsidRDefault="00BF10A6" w:rsidP="00C47DF7">
      <w:pPr>
        <w:numPr>
          <w:ilvl w:val="0"/>
          <w:numId w:val="11"/>
        </w:numPr>
        <w:tabs>
          <w:tab w:val="left" w:pos="204"/>
          <w:tab w:val="left" w:pos="720"/>
        </w:tabs>
        <w:spacing w:line="272" w:lineRule="exact"/>
        <w:ind w:left="720"/>
        <w:rPr>
          <w:b/>
          <w:bCs/>
        </w:rPr>
      </w:pPr>
      <w:r>
        <w:t>A</w:t>
      </w:r>
      <w:r w:rsidR="001E4FB3" w:rsidRPr="00082753">
        <w:t xml:space="preserve">ll </w:t>
      </w:r>
      <w:r w:rsidR="0080427B">
        <w:t>regular and special meetings of the Members</w:t>
      </w:r>
      <w:r w:rsidR="00C47DF7">
        <w:t xml:space="preserve"> and meeting</w:t>
      </w:r>
      <w:r w:rsidR="00030444">
        <w:t>s</w:t>
      </w:r>
      <w:r w:rsidR="00C47DF7">
        <w:t xml:space="preserve"> of the Board</w:t>
      </w:r>
      <w:r w:rsidR="0080427B">
        <w:t xml:space="preserve"> </w:t>
      </w:r>
      <w:r w:rsidR="00A81192">
        <w:t>are open to all</w:t>
      </w:r>
      <w:r w:rsidR="001E4FB3" w:rsidRPr="00082753">
        <w:t xml:space="preserve"> Member</w:t>
      </w:r>
      <w:r w:rsidR="008D2E80">
        <w:t>s</w:t>
      </w:r>
      <w:r w:rsidR="00A81192">
        <w:t xml:space="preserve"> of the Association or</w:t>
      </w:r>
      <w:r w:rsidR="00947F1B">
        <w:t xml:space="preserve"> to any person designated in writing as a Member’s</w:t>
      </w:r>
      <w:r w:rsidR="00C47DF7">
        <w:t xml:space="preserve"> representative (</w:t>
      </w:r>
      <w:r w:rsidR="00947F1B">
        <w:t>“</w:t>
      </w:r>
      <w:r w:rsidR="00C47DF7">
        <w:t>Designated R</w:t>
      </w:r>
      <w:r w:rsidR="00947F1B">
        <w:t>epresentative”).</w:t>
      </w:r>
      <w:r w:rsidR="00BD5E6D">
        <w:t xml:space="preserve">  </w:t>
      </w:r>
      <w:r w:rsidR="00585FDD" w:rsidRPr="00585FDD">
        <w:t xml:space="preserve">At an appropriate time determined by the Board, but before the Board votes on an issue under discussion, Members or their </w:t>
      </w:r>
      <w:r w:rsidR="00C47DF7">
        <w:t>Designated Representative</w:t>
      </w:r>
      <w:r w:rsidR="00585FDD" w:rsidRPr="00585FDD">
        <w:t xml:space="preserve">s shall be permitted to speak regarding that issue.  </w:t>
      </w:r>
      <w:r w:rsidR="00C47DF7">
        <w:t xml:space="preserve">The Board may place reasonable time restrictions on persons speaking during the meeting. </w:t>
      </w:r>
      <w:r w:rsidR="00187447">
        <w:t>If more than one person desires to address an issue and there are opposing views, t</w:t>
      </w:r>
      <w:r w:rsidR="00BD5E6D" w:rsidRPr="00082753">
        <w:t xml:space="preserve">he Board shall provide for a reasonable number of persons to speak on each side of </w:t>
      </w:r>
      <w:r w:rsidR="00187447">
        <w:t>the</w:t>
      </w:r>
      <w:r w:rsidR="00BD5E6D" w:rsidRPr="00082753">
        <w:t xml:space="preserve"> issue </w:t>
      </w:r>
      <w:r w:rsidR="00BD5E6D">
        <w:t xml:space="preserve">but </w:t>
      </w:r>
      <w:r w:rsidR="00BD5E6D" w:rsidRPr="00082753">
        <w:t>may place reasonable time restrictions on those persons</w:t>
      </w:r>
      <w:r w:rsidR="00BD5E6D">
        <w:t xml:space="preserve"> speaking during the meeting.</w:t>
      </w:r>
    </w:p>
    <w:p w14:paraId="4EB9BE0B" w14:textId="77777777" w:rsidR="00C47DF7" w:rsidRDefault="00C47DF7" w:rsidP="00C47DF7">
      <w:pPr>
        <w:tabs>
          <w:tab w:val="left" w:pos="204"/>
          <w:tab w:val="left" w:pos="720"/>
        </w:tabs>
        <w:spacing w:line="272" w:lineRule="exact"/>
        <w:rPr>
          <w:b/>
          <w:bCs/>
          <w:i/>
          <w:iCs/>
        </w:rPr>
      </w:pPr>
    </w:p>
    <w:p w14:paraId="46BC8CA7" w14:textId="77777777" w:rsidR="00C47DF7" w:rsidRDefault="00C47DF7" w:rsidP="00C47DF7">
      <w:pPr>
        <w:tabs>
          <w:tab w:val="left" w:pos="204"/>
          <w:tab w:val="left" w:pos="720"/>
        </w:tabs>
        <w:spacing w:line="272" w:lineRule="exact"/>
        <w:rPr>
          <w:b/>
          <w:bCs/>
        </w:rPr>
      </w:pPr>
      <w:r>
        <w:rPr>
          <w:b/>
          <w:bCs/>
          <w:i/>
          <w:iCs/>
        </w:rPr>
        <w:t>Voting</w:t>
      </w:r>
    </w:p>
    <w:p w14:paraId="4A6CC8A5" w14:textId="77777777" w:rsidR="00C47DF7" w:rsidRPr="00C47DF7" w:rsidRDefault="00C47DF7" w:rsidP="00C47DF7">
      <w:pPr>
        <w:tabs>
          <w:tab w:val="left" w:pos="204"/>
          <w:tab w:val="left" w:pos="720"/>
        </w:tabs>
        <w:spacing w:line="272" w:lineRule="exact"/>
        <w:rPr>
          <w:b/>
          <w:bCs/>
        </w:rPr>
      </w:pPr>
    </w:p>
    <w:p w14:paraId="4A5A43F3" w14:textId="18ADF121" w:rsidR="00C47DF7" w:rsidRPr="00C47DF7" w:rsidRDefault="00C47DF7" w:rsidP="00992F23">
      <w:pPr>
        <w:numPr>
          <w:ilvl w:val="0"/>
          <w:numId w:val="11"/>
        </w:numPr>
        <w:tabs>
          <w:tab w:val="left" w:pos="204"/>
          <w:tab w:val="left" w:pos="720"/>
        </w:tabs>
        <w:spacing w:line="272" w:lineRule="exact"/>
        <w:ind w:left="720"/>
        <w:rPr>
          <w:b/>
          <w:bCs/>
        </w:rPr>
      </w:pPr>
      <w:r>
        <w:t xml:space="preserve">Votes </w:t>
      </w:r>
      <w:r w:rsidR="00776990">
        <w:t>for contested positions on the B</w:t>
      </w:r>
      <w:r>
        <w:t xml:space="preserve">oard shall be taken by secret ballot.  At the discretion of the Board or upon the request of twenty percent of the Owners who are present at the meeting or represented by proxy, if a quorum has been achieved, a vote on any matter affecting the common interest community on which all </w:t>
      </w:r>
      <w:r w:rsidR="009F33A0">
        <w:t>O</w:t>
      </w:r>
      <w:r>
        <w:t>wners are entitled to vote shall be by secret ballot.</w:t>
      </w:r>
    </w:p>
    <w:p w14:paraId="03ED8B3C" w14:textId="77777777" w:rsidR="00C47DF7" w:rsidRPr="00C47DF7" w:rsidRDefault="00C47DF7" w:rsidP="00C47DF7">
      <w:pPr>
        <w:tabs>
          <w:tab w:val="left" w:pos="204"/>
          <w:tab w:val="left" w:pos="720"/>
        </w:tabs>
        <w:spacing w:line="272" w:lineRule="exact"/>
        <w:ind w:left="720"/>
        <w:rPr>
          <w:b/>
          <w:bCs/>
        </w:rPr>
      </w:pPr>
    </w:p>
    <w:p w14:paraId="4B033AFD" w14:textId="77777777" w:rsidR="00C47DF7" w:rsidRPr="00C47DF7" w:rsidRDefault="00C47DF7" w:rsidP="00992F23">
      <w:pPr>
        <w:numPr>
          <w:ilvl w:val="0"/>
          <w:numId w:val="11"/>
        </w:numPr>
        <w:tabs>
          <w:tab w:val="left" w:pos="204"/>
          <w:tab w:val="left" w:pos="720"/>
        </w:tabs>
        <w:spacing w:line="272" w:lineRule="exact"/>
        <w:ind w:left="720"/>
        <w:rPr>
          <w:b/>
          <w:bCs/>
        </w:rPr>
      </w:pPr>
      <w:r>
        <w:t>Ballots shall be counted by a neutral third party or by a committee of volunteers.  Such volunteers shall be Owners who are selected or appointed at an open meeting, in a fair manner, by the chair of the Board or another person presiding during that portion of the meeting.  The volunteers shall not be Board members and, in the case of a contested election for a Board position, shall not be candidates.  The results of a vote taken by secret ballot shall be reported without reference to the names, addresses, or other identifying information of Owners participating in such vote.</w:t>
      </w:r>
    </w:p>
    <w:p w14:paraId="55FACC9B" w14:textId="77777777" w:rsidR="0094561B" w:rsidRDefault="0094561B" w:rsidP="004876E8">
      <w:pPr>
        <w:pStyle w:val="p6"/>
        <w:spacing w:line="272" w:lineRule="exact"/>
        <w:ind w:firstLine="720"/>
      </w:pPr>
    </w:p>
    <w:p w14:paraId="11884834" w14:textId="77777777" w:rsidR="00034202" w:rsidRPr="00034202" w:rsidRDefault="00C47DF7">
      <w:pPr>
        <w:tabs>
          <w:tab w:val="left" w:pos="204"/>
        </w:tabs>
        <w:spacing w:line="272" w:lineRule="exact"/>
        <w:rPr>
          <w:b/>
          <w:bCs/>
          <w:i/>
          <w:iCs/>
        </w:rPr>
      </w:pPr>
      <w:r>
        <w:rPr>
          <w:b/>
          <w:bCs/>
          <w:i/>
          <w:iCs/>
        </w:rPr>
        <w:t>Legal Matters</w:t>
      </w:r>
    </w:p>
    <w:p w14:paraId="3446A9F7" w14:textId="77777777" w:rsidR="00034202" w:rsidRPr="00082753" w:rsidRDefault="00034202">
      <w:pPr>
        <w:tabs>
          <w:tab w:val="left" w:pos="204"/>
        </w:tabs>
        <w:spacing w:line="272" w:lineRule="exact"/>
      </w:pPr>
    </w:p>
    <w:p w14:paraId="15F32F9E" w14:textId="77777777" w:rsidR="007E1367" w:rsidRDefault="001E4FB3" w:rsidP="007E1367">
      <w:pPr>
        <w:pStyle w:val="p6"/>
        <w:numPr>
          <w:ilvl w:val="0"/>
          <w:numId w:val="11"/>
        </w:numPr>
        <w:tabs>
          <w:tab w:val="left" w:pos="204"/>
        </w:tabs>
        <w:spacing w:line="272" w:lineRule="exact"/>
        <w:ind w:left="720"/>
      </w:pPr>
      <w:r w:rsidRPr="00082753">
        <w:t xml:space="preserve">Upon the final resolution of any matter for which the Board </w:t>
      </w:r>
      <w:r w:rsidR="00504355" w:rsidRPr="00082753">
        <w:t xml:space="preserve">has </w:t>
      </w:r>
      <w:r w:rsidRPr="00082753">
        <w:t>received legal advice or that concern</w:t>
      </w:r>
      <w:r w:rsidR="00EE181A">
        <w:t>ed</w:t>
      </w:r>
      <w:r w:rsidRPr="00082753">
        <w:t xml:space="preserve"> pending or contemplated litigation, the Board may elect to preserve the attorney-client privilege in any appropriate ma</w:t>
      </w:r>
      <w:r w:rsidR="00504355" w:rsidRPr="00082753">
        <w:t>nner, or it may elect to disclose such info</w:t>
      </w:r>
      <w:r w:rsidRPr="00082753">
        <w:t>rmation, as it deems appropriate, about such matter in an open meeting.</w:t>
      </w:r>
    </w:p>
    <w:p w14:paraId="2D766D6F" w14:textId="77777777" w:rsidR="007E1367" w:rsidRDefault="007E1367" w:rsidP="007E1367">
      <w:pPr>
        <w:pStyle w:val="p6"/>
        <w:tabs>
          <w:tab w:val="left" w:pos="204"/>
        </w:tabs>
        <w:spacing w:line="272" w:lineRule="exact"/>
        <w:ind w:left="720"/>
      </w:pPr>
    </w:p>
    <w:p w14:paraId="3350F52C" w14:textId="77777777" w:rsidR="007E1367" w:rsidRDefault="0094561B" w:rsidP="007E1367">
      <w:pPr>
        <w:pStyle w:val="p6"/>
        <w:numPr>
          <w:ilvl w:val="0"/>
          <w:numId w:val="11"/>
        </w:numPr>
        <w:tabs>
          <w:tab w:val="left" w:pos="204"/>
        </w:tabs>
        <w:spacing w:line="272" w:lineRule="exact"/>
        <w:ind w:left="720"/>
      </w:pPr>
      <w:r w:rsidRPr="0094561B">
        <w:lastRenderedPageBreak/>
        <w:t>Audio and video recording of Board or Member meetings is prohibited.  Notwithstanding the foregoing, the official record-keeper at any meeting may, at the discretion of the Board, record the proceedings of that meeting for record-keeping purposes.  The audio or video tapes of any meeting kept by the official record-keeper shall be retained until such time as the information has been memorialized in the minutes of said meeting and such minutes have been adopted by the Board.  Any audio or video tapes shall be retained by the Association until such time as the Board has adopted the min</w:t>
      </w:r>
      <w:r w:rsidR="007E1367">
        <w:t>utes for the recorded meeting.</w:t>
      </w:r>
    </w:p>
    <w:p w14:paraId="43DA5527" w14:textId="77777777" w:rsidR="007E1367" w:rsidRDefault="007E1367" w:rsidP="007E1367">
      <w:pPr>
        <w:pStyle w:val="ListParagraph"/>
        <w:ind w:left="0"/>
      </w:pPr>
    </w:p>
    <w:p w14:paraId="2A018D8A" w14:textId="77777777" w:rsidR="007E1367" w:rsidRDefault="007E1367" w:rsidP="007E1367">
      <w:pPr>
        <w:pStyle w:val="ListParagraph"/>
        <w:ind w:left="0"/>
      </w:pPr>
      <w:r>
        <w:rPr>
          <w:b/>
          <w:bCs/>
          <w:i/>
          <w:iCs/>
        </w:rPr>
        <w:t>Executive Session</w:t>
      </w:r>
    </w:p>
    <w:p w14:paraId="189FAED8" w14:textId="77777777" w:rsidR="007E1367" w:rsidRDefault="007E1367" w:rsidP="007E1367">
      <w:pPr>
        <w:pStyle w:val="ListParagraph"/>
        <w:ind w:left="0"/>
      </w:pPr>
    </w:p>
    <w:p w14:paraId="4103416D" w14:textId="64082BCB" w:rsidR="007E1367" w:rsidRDefault="007E1367" w:rsidP="007E1367">
      <w:pPr>
        <w:pStyle w:val="p6"/>
        <w:numPr>
          <w:ilvl w:val="0"/>
          <w:numId w:val="11"/>
        </w:numPr>
        <w:tabs>
          <w:tab w:val="left" w:pos="204"/>
        </w:tabs>
        <w:spacing w:line="272" w:lineRule="exact"/>
        <w:ind w:left="720"/>
      </w:pPr>
      <w:r w:rsidRPr="00082753">
        <w:t>Notwithstanding the foregoing, the Board or a committee thereof may hold an execu</w:t>
      </w:r>
      <w:r>
        <w:t>tive or closed</w:t>
      </w:r>
      <w:r w:rsidR="002C4ADB">
        <w:t>-</w:t>
      </w:r>
      <w:r>
        <w:t>door session during any regular or special Board meeting and</w:t>
      </w:r>
      <w:r w:rsidRPr="00082753">
        <w:t xml:space="preserve"> may restrict attendance to Board members and </w:t>
      </w:r>
      <w:r>
        <w:t xml:space="preserve">such </w:t>
      </w:r>
      <w:r w:rsidRPr="00082753">
        <w:t xml:space="preserve">other persons </w:t>
      </w:r>
      <w:r>
        <w:t>requested by t</w:t>
      </w:r>
      <w:r w:rsidRPr="00082753">
        <w:t>he Board. The matters to be discussed at such an executive session are limited to:</w:t>
      </w:r>
    </w:p>
    <w:p w14:paraId="34F1CBD7" w14:textId="77777777" w:rsidR="007E1367" w:rsidRDefault="007E1367" w:rsidP="007E1367">
      <w:pPr>
        <w:pStyle w:val="p6"/>
        <w:tabs>
          <w:tab w:val="left" w:pos="204"/>
        </w:tabs>
        <w:spacing w:line="272" w:lineRule="exact"/>
        <w:ind w:left="720"/>
      </w:pPr>
    </w:p>
    <w:p w14:paraId="3B25B765" w14:textId="77777777" w:rsidR="007E1367" w:rsidRDefault="007E1367" w:rsidP="007E1367">
      <w:pPr>
        <w:pStyle w:val="p6"/>
        <w:numPr>
          <w:ilvl w:val="1"/>
          <w:numId w:val="11"/>
        </w:numPr>
        <w:tabs>
          <w:tab w:val="left" w:pos="204"/>
        </w:tabs>
        <w:spacing w:line="272" w:lineRule="exact"/>
        <w:ind w:left="1080"/>
      </w:pPr>
      <w:r>
        <w:t>M</w:t>
      </w:r>
      <w:r w:rsidRPr="00082753">
        <w:t>atters pertaining to employees of the association or the managing agent’s</w:t>
      </w:r>
      <w:r>
        <w:t xml:space="preserve"> </w:t>
      </w:r>
      <w:r w:rsidRPr="00082753">
        <w:t xml:space="preserve">contract or involving the employment, promotion, discipline, or dismissal of an officer, </w:t>
      </w:r>
      <w:r>
        <w:t>a</w:t>
      </w:r>
      <w:r w:rsidRPr="00082753">
        <w:t>gent, or employee of the association;</w:t>
      </w:r>
    </w:p>
    <w:p w14:paraId="30F971B0" w14:textId="77777777" w:rsidR="007E1367" w:rsidRDefault="007E1367" w:rsidP="007E1367">
      <w:pPr>
        <w:pStyle w:val="p6"/>
        <w:tabs>
          <w:tab w:val="left" w:pos="204"/>
        </w:tabs>
        <w:spacing w:line="272" w:lineRule="exact"/>
        <w:ind w:left="1080"/>
      </w:pPr>
    </w:p>
    <w:p w14:paraId="6C8B382A" w14:textId="77777777" w:rsidR="007E1367" w:rsidRDefault="007E1367" w:rsidP="007E1367">
      <w:pPr>
        <w:pStyle w:val="p6"/>
        <w:numPr>
          <w:ilvl w:val="1"/>
          <w:numId w:val="11"/>
        </w:numPr>
        <w:tabs>
          <w:tab w:val="left" w:pos="204"/>
        </w:tabs>
        <w:spacing w:line="272" w:lineRule="exact"/>
        <w:ind w:left="1080"/>
      </w:pPr>
      <w:r w:rsidRPr="00082753">
        <w:t>Consultation with legal counsel concerning disputes that are the subject of pending or imminent court proceedings or matters that are privileged or confidential between attorney and client;</w:t>
      </w:r>
    </w:p>
    <w:p w14:paraId="33F68B2F" w14:textId="77777777" w:rsidR="007E1367" w:rsidRDefault="007E1367" w:rsidP="007E1367">
      <w:pPr>
        <w:pStyle w:val="ListParagraph"/>
      </w:pPr>
    </w:p>
    <w:p w14:paraId="14466185" w14:textId="77777777" w:rsidR="007E1367" w:rsidRDefault="007E1367" w:rsidP="007E1367">
      <w:pPr>
        <w:pStyle w:val="p6"/>
        <w:numPr>
          <w:ilvl w:val="1"/>
          <w:numId w:val="11"/>
        </w:numPr>
        <w:tabs>
          <w:tab w:val="left" w:pos="204"/>
        </w:tabs>
        <w:spacing w:line="272" w:lineRule="exact"/>
        <w:ind w:left="1080"/>
      </w:pPr>
      <w:r w:rsidRPr="00082753">
        <w:t>Investigative proceedings concerning possible or actual criminal misconduct;</w:t>
      </w:r>
    </w:p>
    <w:p w14:paraId="6B17DDD1" w14:textId="77777777" w:rsidR="007E1367" w:rsidRDefault="007E1367" w:rsidP="007E1367">
      <w:pPr>
        <w:pStyle w:val="ListParagraph"/>
      </w:pPr>
    </w:p>
    <w:p w14:paraId="0DA5851A" w14:textId="77777777" w:rsidR="007E1367" w:rsidRDefault="007E1367" w:rsidP="007E1367">
      <w:pPr>
        <w:pStyle w:val="p6"/>
        <w:numPr>
          <w:ilvl w:val="1"/>
          <w:numId w:val="11"/>
        </w:numPr>
        <w:tabs>
          <w:tab w:val="left" w:pos="204"/>
        </w:tabs>
        <w:spacing w:line="272" w:lineRule="exact"/>
        <w:ind w:left="1080"/>
      </w:pPr>
      <w:r w:rsidRPr="00082753">
        <w:t>Matters subject to specific constitutional, statutory, or judicially imposed requirements protecting particular proceedings or matters from public disclosure;</w:t>
      </w:r>
    </w:p>
    <w:p w14:paraId="21EFF8C2" w14:textId="77777777" w:rsidR="007E1367" w:rsidRDefault="007E1367" w:rsidP="007E1367">
      <w:pPr>
        <w:pStyle w:val="ListParagraph"/>
      </w:pPr>
    </w:p>
    <w:p w14:paraId="0E26FACE" w14:textId="483ECBE2" w:rsidR="007E1367" w:rsidRDefault="007E1367" w:rsidP="007E1367">
      <w:pPr>
        <w:pStyle w:val="p6"/>
        <w:numPr>
          <w:ilvl w:val="1"/>
          <w:numId w:val="11"/>
        </w:numPr>
        <w:tabs>
          <w:tab w:val="left" w:pos="204"/>
        </w:tabs>
        <w:spacing w:line="272" w:lineRule="exact"/>
        <w:ind w:left="1080"/>
      </w:pPr>
      <w:r w:rsidRPr="00082753">
        <w:t>Any matter the disclosure of which would constitute an unwarranted invasion of individual privacy</w:t>
      </w:r>
      <w:r w:rsidR="00307A6A">
        <w:t xml:space="preserve">, </w:t>
      </w:r>
      <w:r w:rsidR="00733B70">
        <w:t xml:space="preserve">including </w:t>
      </w:r>
      <w:r w:rsidR="00733B70" w:rsidRPr="00307A6A">
        <w:t>a disciplinary hearing regarding a</w:t>
      </w:r>
      <w:r w:rsidR="009F33A0">
        <w:t>n O</w:t>
      </w:r>
      <w:r w:rsidR="00733B70" w:rsidRPr="00307A6A">
        <w:t>wner and any referral of delinquency; except that a</w:t>
      </w:r>
      <w:r w:rsidR="00250170">
        <w:t>n</w:t>
      </w:r>
      <w:r w:rsidR="00565B3C">
        <w:t xml:space="preserve"> </w:t>
      </w:r>
      <w:r w:rsidR="00250170">
        <w:t>O</w:t>
      </w:r>
      <w:r w:rsidR="00733B70" w:rsidRPr="00307A6A">
        <w:t>wner who is the subject of a disciplinary hearing or a referral of delinquency may request and receive the results of any vote taken at the relevant meeting</w:t>
      </w:r>
      <w:r w:rsidRPr="00082753">
        <w:t>;</w:t>
      </w:r>
      <w:r>
        <w:t xml:space="preserve"> and</w:t>
      </w:r>
    </w:p>
    <w:p w14:paraId="08705987" w14:textId="77777777" w:rsidR="007E1367" w:rsidRDefault="007E1367" w:rsidP="007E1367">
      <w:pPr>
        <w:pStyle w:val="ListParagraph"/>
      </w:pPr>
    </w:p>
    <w:p w14:paraId="5927355B" w14:textId="77777777" w:rsidR="007E1367" w:rsidRDefault="007E1367" w:rsidP="007E1367">
      <w:pPr>
        <w:pStyle w:val="p6"/>
        <w:numPr>
          <w:ilvl w:val="1"/>
          <w:numId w:val="11"/>
        </w:numPr>
        <w:tabs>
          <w:tab w:val="left" w:pos="204"/>
        </w:tabs>
        <w:spacing w:line="272" w:lineRule="exact"/>
        <w:ind w:left="1080"/>
      </w:pPr>
      <w:r w:rsidRPr="00082753">
        <w:t>Review of or discussion relating to any written or oral communication from legal counsel.</w:t>
      </w:r>
    </w:p>
    <w:p w14:paraId="5036CF6E" w14:textId="77777777" w:rsidR="007E1367" w:rsidRDefault="007E1367" w:rsidP="007E1367">
      <w:pPr>
        <w:pStyle w:val="p6"/>
        <w:tabs>
          <w:tab w:val="left" w:pos="204"/>
        </w:tabs>
        <w:spacing w:line="272" w:lineRule="exact"/>
      </w:pPr>
    </w:p>
    <w:p w14:paraId="61C093F6" w14:textId="77777777" w:rsidR="007E1367" w:rsidRDefault="00420556" w:rsidP="007E1367">
      <w:pPr>
        <w:pStyle w:val="p6"/>
        <w:numPr>
          <w:ilvl w:val="0"/>
          <w:numId w:val="11"/>
        </w:numPr>
        <w:tabs>
          <w:tab w:val="left" w:pos="204"/>
        </w:tabs>
        <w:spacing w:line="272" w:lineRule="exact"/>
        <w:ind w:left="720"/>
      </w:pPr>
      <w:r>
        <w:t>Prior to convening an executive session, the Board or committee thereof, as may be applicable, shall announce the general matters to be discussed in the executive session.  No rule or regulation may be validly adopted during an executive session.</w:t>
      </w:r>
    </w:p>
    <w:p w14:paraId="33F93EE0" w14:textId="77777777" w:rsidR="00776990" w:rsidRDefault="00776990" w:rsidP="00776990">
      <w:pPr>
        <w:pStyle w:val="p6"/>
        <w:tabs>
          <w:tab w:val="left" w:pos="204"/>
        </w:tabs>
        <w:spacing w:line="272" w:lineRule="exact"/>
      </w:pPr>
    </w:p>
    <w:p w14:paraId="7BEDF089" w14:textId="77777777" w:rsidR="007E1367" w:rsidRPr="00E8626F" w:rsidRDefault="007E1367" w:rsidP="007E1367">
      <w:pPr>
        <w:tabs>
          <w:tab w:val="left" w:pos="204"/>
        </w:tabs>
        <w:spacing w:line="272" w:lineRule="exact"/>
        <w:rPr>
          <w:b/>
          <w:bCs/>
          <w:i/>
          <w:iCs/>
        </w:rPr>
      </w:pPr>
      <w:r>
        <w:rPr>
          <w:b/>
          <w:bCs/>
          <w:i/>
          <w:iCs/>
        </w:rPr>
        <w:t>Etiquette / Remedying Disruptive Behavior</w:t>
      </w:r>
    </w:p>
    <w:p w14:paraId="7231BDD0" w14:textId="77777777" w:rsidR="007E1367" w:rsidRDefault="007E1367" w:rsidP="007E1367">
      <w:pPr>
        <w:pStyle w:val="p6"/>
        <w:tabs>
          <w:tab w:val="left" w:pos="204"/>
        </w:tabs>
        <w:spacing w:line="272" w:lineRule="exact"/>
      </w:pPr>
    </w:p>
    <w:p w14:paraId="794BD31D" w14:textId="77777777" w:rsidR="007E1367" w:rsidRDefault="001E17AC" w:rsidP="007E1367">
      <w:pPr>
        <w:pStyle w:val="p6"/>
        <w:numPr>
          <w:ilvl w:val="0"/>
          <w:numId w:val="11"/>
        </w:numPr>
        <w:tabs>
          <w:tab w:val="left" w:pos="204"/>
        </w:tabs>
        <w:spacing w:line="272" w:lineRule="exact"/>
        <w:ind w:left="720"/>
      </w:pPr>
      <w:r>
        <w:t>At either a meeting of the Members or the Board, i</w:t>
      </w:r>
      <w:r w:rsidR="00BF10A6" w:rsidRPr="00082753">
        <w:t xml:space="preserve">f a member refuses to stop talking after his/her allotted time has ended or otherwise disrupts </w:t>
      </w:r>
      <w:r w:rsidR="00A3531C">
        <w:t xml:space="preserve">the meeting, the chair of the meeting shall be entitled to request that the speaker cease speaking.  If the speaker continues to </w:t>
      </w:r>
      <w:r w:rsidR="00A3531C">
        <w:lastRenderedPageBreak/>
        <w:t>speak or continues to be disruptive</w:t>
      </w:r>
      <w:r w:rsidR="00F6079A">
        <w:t xml:space="preserve"> during the remainder of the meeting</w:t>
      </w:r>
      <w:r w:rsidR="00A3531C">
        <w:t xml:space="preserve">, the Board may vote to adjourn the meeting.  In the alternative, or in addition to adjourning the meeting, the chair of the meeting, in the exercise of his/her reasonable </w:t>
      </w:r>
      <w:r w:rsidR="00F66759">
        <w:t>discretion</w:t>
      </w:r>
      <w:r w:rsidR="00A3531C">
        <w:t xml:space="preserve"> shall be entitled to contact law enforcement and request that the disruptive pers</w:t>
      </w:r>
      <w:r w:rsidR="00335468">
        <w:t>o</w:t>
      </w:r>
      <w:r w:rsidR="007E1367">
        <w:t>n be removed from the meeting.</w:t>
      </w:r>
    </w:p>
    <w:p w14:paraId="6CEEF7CB" w14:textId="77777777" w:rsidR="00BB1F1B" w:rsidRDefault="00BB1F1B" w:rsidP="00BB1F1B">
      <w:pPr>
        <w:pStyle w:val="p6"/>
        <w:tabs>
          <w:tab w:val="left" w:pos="204"/>
        </w:tabs>
        <w:spacing w:line="272" w:lineRule="exact"/>
        <w:ind w:left="720"/>
      </w:pPr>
    </w:p>
    <w:p w14:paraId="26A5151E" w14:textId="77449DE8" w:rsidR="00BB1F1B" w:rsidRDefault="00BB1F1B" w:rsidP="007E1367">
      <w:pPr>
        <w:pStyle w:val="p6"/>
        <w:numPr>
          <w:ilvl w:val="0"/>
          <w:numId w:val="11"/>
        </w:numPr>
        <w:tabs>
          <w:tab w:val="left" w:pos="204"/>
        </w:tabs>
        <w:spacing w:line="272" w:lineRule="exact"/>
        <w:ind w:left="720"/>
      </w:pPr>
      <w:r>
        <w:t xml:space="preserve">This Policy shall replace and supersede all previous policies, rules, and regulations regarding the subject matter of this Policy. </w:t>
      </w:r>
    </w:p>
    <w:p w14:paraId="2627E8CE" w14:textId="77777777" w:rsidR="007E1367" w:rsidRDefault="007E1367" w:rsidP="007E1367">
      <w:pPr>
        <w:pStyle w:val="p6"/>
        <w:tabs>
          <w:tab w:val="left" w:pos="204"/>
        </w:tabs>
        <w:spacing w:line="272" w:lineRule="exact"/>
        <w:ind w:left="720"/>
      </w:pPr>
    </w:p>
    <w:p w14:paraId="641AF68F" w14:textId="77777777" w:rsidR="00783F72" w:rsidRPr="00796A22" w:rsidRDefault="00783F72" w:rsidP="007E1367">
      <w:pPr>
        <w:pStyle w:val="p6"/>
        <w:numPr>
          <w:ilvl w:val="0"/>
          <w:numId w:val="11"/>
        </w:numPr>
        <w:tabs>
          <w:tab w:val="left" w:pos="204"/>
        </w:tabs>
        <w:spacing w:line="272" w:lineRule="exact"/>
        <w:ind w:left="720"/>
      </w:pPr>
      <w:r>
        <w:t>In the event that a court of competent jurisdic</w:t>
      </w:r>
      <w:r w:rsidR="00F92440">
        <w:t>tion finds any portion of this p</w:t>
      </w:r>
      <w:r>
        <w:t>olicy void or otherwise unenforceable, the other provisions shall remain in full force and effect.</w:t>
      </w:r>
    </w:p>
    <w:p w14:paraId="7971AFFA" w14:textId="77777777" w:rsidR="00783F72" w:rsidRPr="00796A22" w:rsidRDefault="00783F72" w:rsidP="00783F72">
      <w:pPr>
        <w:tabs>
          <w:tab w:val="left" w:pos="725"/>
          <w:tab w:val="left" w:pos="1434"/>
        </w:tabs>
        <w:spacing w:line="272" w:lineRule="exact"/>
      </w:pPr>
    </w:p>
    <w:p w14:paraId="1978F678" w14:textId="77777777" w:rsidR="001473E4" w:rsidRPr="00796A22" w:rsidRDefault="001473E4" w:rsidP="001473E4">
      <w:pPr>
        <w:pStyle w:val="p7"/>
        <w:spacing w:line="272" w:lineRule="exact"/>
        <w:ind w:firstLine="720"/>
      </w:pPr>
      <w:r w:rsidRPr="00796A22">
        <w:t>The undersigned hereby certifies that the foregoing resolution was adopted and made a part of the minutes of the meeting of the Board of Directors of the Association conducted on the______ day of</w:t>
      </w:r>
      <w:r>
        <w:t>_________________, 20_____</w:t>
      </w:r>
      <w:r w:rsidRPr="00796A22">
        <w:t>.</w:t>
      </w:r>
    </w:p>
    <w:p w14:paraId="50941BC1" w14:textId="77777777" w:rsidR="001473E4" w:rsidRPr="00AE3917" w:rsidRDefault="001473E4" w:rsidP="001473E4">
      <w:pPr>
        <w:tabs>
          <w:tab w:val="left" w:pos="714"/>
        </w:tabs>
        <w:spacing w:line="277" w:lineRule="exact"/>
      </w:pPr>
    </w:p>
    <w:p w14:paraId="5CF9A3DD" w14:textId="465EA5B9" w:rsidR="00F66BB6" w:rsidRDefault="005961A8" w:rsidP="00F66BB6">
      <w:pPr>
        <w:pStyle w:val="p3"/>
        <w:tabs>
          <w:tab w:val="left" w:pos="3600"/>
          <w:tab w:val="left" w:pos="4320"/>
        </w:tabs>
        <w:spacing w:line="277" w:lineRule="exact"/>
        <w:ind w:left="3600"/>
      </w:pPr>
      <w:r>
        <w:t>Deer Creek Farm Homeowners Association, Inc.</w:t>
      </w:r>
    </w:p>
    <w:p w14:paraId="70102C93" w14:textId="77777777" w:rsidR="00F66BB6" w:rsidRDefault="00F66BB6" w:rsidP="00F66BB6">
      <w:pPr>
        <w:pStyle w:val="p3"/>
        <w:tabs>
          <w:tab w:val="left" w:pos="3600"/>
          <w:tab w:val="left" w:pos="4320"/>
        </w:tabs>
        <w:spacing w:line="277" w:lineRule="exact"/>
      </w:pPr>
    </w:p>
    <w:p w14:paraId="378AF4B2" w14:textId="77777777" w:rsidR="00F66BB6" w:rsidRDefault="00F66BB6" w:rsidP="00F66BB6">
      <w:pPr>
        <w:pStyle w:val="p3"/>
        <w:tabs>
          <w:tab w:val="left" w:pos="3600"/>
          <w:tab w:val="left" w:pos="4320"/>
        </w:tabs>
        <w:spacing w:line="277" w:lineRule="exact"/>
      </w:pPr>
      <w:r>
        <w:tab/>
      </w:r>
      <w:r>
        <w:tab/>
        <w:t>By: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E3917">
        <w:t xml:space="preserve"> </w:t>
      </w:r>
    </w:p>
    <w:p w14:paraId="68DA1CB7" w14:textId="77777777" w:rsidR="00F66BB6" w:rsidRDefault="00F66BB6" w:rsidP="00F66BB6">
      <w:pPr>
        <w:pStyle w:val="p3"/>
        <w:spacing w:line="277" w:lineRule="exact"/>
      </w:pPr>
      <w:r>
        <w:tab/>
      </w:r>
      <w:r>
        <w:tab/>
      </w:r>
      <w:r>
        <w:tab/>
      </w:r>
      <w:r>
        <w:tab/>
      </w:r>
      <w:r>
        <w:tab/>
      </w:r>
      <w:r>
        <w:tab/>
        <w:t xml:space="preserve">      </w:t>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p>
    <w:p w14:paraId="128C8056" w14:textId="77777777" w:rsidR="00F66BB6" w:rsidRPr="0029511C" w:rsidRDefault="00F66BB6" w:rsidP="00F66BB6">
      <w:pPr>
        <w:pStyle w:val="p3"/>
        <w:spacing w:line="277" w:lineRule="exact"/>
        <w:rPr>
          <w:sz w:val="16"/>
          <w:szCs w:val="16"/>
        </w:rPr>
      </w:pPr>
      <w:r>
        <w:tab/>
      </w:r>
      <w:r>
        <w:tab/>
      </w:r>
      <w:r>
        <w:tab/>
      </w:r>
      <w:r>
        <w:tab/>
      </w:r>
      <w:r>
        <w:tab/>
      </w:r>
      <w:r>
        <w:tab/>
        <w:t xml:space="preserve">      </w:t>
      </w:r>
      <w:r>
        <w:rPr>
          <w:sz w:val="16"/>
          <w:szCs w:val="16"/>
        </w:rPr>
        <w:t>(Print Name)</w:t>
      </w:r>
      <w:r>
        <w:rPr>
          <w:sz w:val="16"/>
          <w:szCs w:val="16"/>
        </w:rPr>
        <w:tab/>
      </w:r>
      <w:r>
        <w:rPr>
          <w:sz w:val="16"/>
          <w:szCs w:val="16"/>
        </w:rPr>
        <w:tab/>
      </w:r>
      <w:r>
        <w:rPr>
          <w:sz w:val="16"/>
          <w:szCs w:val="16"/>
        </w:rPr>
        <w:tab/>
      </w:r>
      <w:r>
        <w:rPr>
          <w:sz w:val="16"/>
          <w:szCs w:val="16"/>
        </w:rPr>
        <w:tab/>
        <w:t xml:space="preserve">   </w:t>
      </w:r>
      <w:r w:rsidRPr="0029511C">
        <w:rPr>
          <w:sz w:val="16"/>
          <w:szCs w:val="16"/>
        </w:rPr>
        <w:t>(Print Title)</w:t>
      </w:r>
    </w:p>
    <w:p w14:paraId="33240D47" w14:textId="77777777" w:rsidR="00783F72" w:rsidRDefault="00783F72" w:rsidP="00F66BB6">
      <w:pPr>
        <w:pStyle w:val="p3"/>
        <w:tabs>
          <w:tab w:val="left" w:pos="3600"/>
          <w:tab w:val="left" w:pos="4320"/>
        </w:tabs>
        <w:spacing w:line="277" w:lineRule="exact"/>
        <w:ind w:left="3600"/>
      </w:pPr>
    </w:p>
    <w:sectPr w:rsidR="00783F72" w:rsidSect="005E6B58">
      <w:footerReference w:type="default" r:id="rId7"/>
      <w:type w:val="continuous"/>
      <w:pgSz w:w="12240" w:h="15840"/>
      <w:pgMar w:top="1440" w:right="1440" w:bottom="1440" w:left="1440" w:header="168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F2A9" w14:textId="77777777" w:rsidR="008907AE" w:rsidRDefault="008907AE">
      <w:r>
        <w:separator/>
      </w:r>
    </w:p>
  </w:endnote>
  <w:endnote w:type="continuationSeparator" w:id="0">
    <w:p w14:paraId="33AE9A60" w14:textId="77777777" w:rsidR="008907AE" w:rsidRDefault="0089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089E" w14:textId="77777777" w:rsidR="00210199" w:rsidRDefault="00210199">
    <w:pPr>
      <w:pStyle w:val="Footer"/>
      <w:jc w:val="center"/>
    </w:pPr>
    <w:r>
      <w:fldChar w:fldCharType="begin"/>
    </w:r>
    <w:r>
      <w:instrText xml:space="preserve"> PAGE   \* MERGEFORMAT </w:instrText>
    </w:r>
    <w:r>
      <w:fldChar w:fldCharType="separate"/>
    </w:r>
    <w:r w:rsidR="00F66BB6">
      <w:rPr>
        <w:noProof/>
      </w:rPr>
      <w:t>1</w:t>
    </w:r>
    <w:r>
      <w:fldChar w:fldCharType="end"/>
    </w:r>
  </w:p>
  <w:p w14:paraId="51FB7588" w14:textId="77777777" w:rsidR="004B0205" w:rsidRDefault="004B0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39EEA" w14:textId="77777777" w:rsidR="008907AE" w:rsidRDefault="008907AE">
      <w:r>
        <w:separator/>
      </w:r>
    </w:p>
  </w:footnote>
  <w:footnote w:type="continuationSeparator" w:id="0">
    <w:p w14:paraId="66D316C8" w14:textId="77777777" w:rsidR="008907AE" w:rsidRDefault="00890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BE7"/>
    <w:multiLevelType w:val="hybridMultilevel"/>
    <w:tmpl w:val="FA5C2C70"/>
    <w:lvl w:ilvl="0" w:tplc="60E6D396">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A3C3FC6"/>
    <w:multiLevelType w:val="hybridMultilevel"/>
    <w:tmpl w:val="98C8A4F2"/>
    <w:lvl w:ilvl="0" w:tplc="1284CC5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A667DED"/>
    <w:multiLevelType w:val="hybridMultilevel"/>
    <w:tmpl w:val="E4A2C1B8"/>
    <w:lvl w:ilvl="0" w:tplc="2A50C5D4">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05F13DE"/>
    <w:multiLevelType w:val="hybridMultilevel"/>
    <w:tmpl w:val="A52AAD22"/>
    <w:lvl w:ilvl="0" w:tplc="60E6D396">
      <w:start w:val="1"/>
      <w:numFmt w:val="decimal"/>
      <w:lvlText w:val="%1."/>
      <w:lvlJc w:val="left"/>
      <w:pPr>
        <w:ind w:left="144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38002E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34991048"/>
    <w:multiLevelType w:val="hybridMultilevel"/>
    <w:tmpl w:val="D3F88D0C"/>
    <w:lvl w:ilvl="0" w:tplc="5DC60DB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A924164"/>
    <w:multiLevelType w:val="hybridMultilevel"/>
    <w:tmpl w:val="CAAA73B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29813F7"/>
    <w:multiLevelType w:val="hybridMultilevel"/>
    <w:tmpl w:val="ED14A15E"/>
    <w:lvl w:ilvl="0" w:tplc="3F6EC83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9BD0F68"/>
    <w:multiLevelType w:val="hybridMultilevel"/>
    <w:tmpl w:val="87066044"/>
    <w:lvl w:ilvl="0" w:tplc="0409000F">
      <w:start w:val="1"/>
      <w:numFmt w:val="decimal"/>
      <w:lvlText w:val="%1."/>
      <w:lvlJc w:val="left"/>
      <w:pPr>
        <w:tabs>
          <w:tab w:val="num" w:pos="924"/>
        </w:tabs>
        <w:ind w:left="924" w:hanging="360"/>
      </w:pPr>
      <w:rPr>
        <w:rFonts w:cs="Times New Roman" w:hint="default"/>
      </w:rPr>
    </w:lvl>
    <w:lvl w:ilvl="1" w:tplc="04090019">
      <w:start w:val="1"/>
      <w:numFmt w:val="lowerLetter"/>
      <w:lvlText w:val="%2."/>
      <w:lvlJc w:val="left"/>
      <w:pPr>
        <w:tabs>
          <w:tab w:val="num" w:pos="1644"/>
        </w:tabs>
        <w:ind w:left="1644" w:hanging="360"/>
      </w:pPr>
      <w:rPr>
        <w:rFonts w:cs="Times New Roman"/>
      </w:rPr>
    </w:lvl>
    <w:lvl w:ilvl="2" w:tplc="0409001B">
      <w:start w:val="1"/>
      <w:numFmt w:val="lowerRoman"/>
      <w:lvlText w:val="%3."/>
      <w:lvlJc w:val="right"/>
      <w:pPr>
        <w:tabs>
          <w:tab w:val="num" w:pos="2364"/>
        </w:tabs>
        <w:ind w:left="2364" w:hanging="180"/>
      </w:pPr>
      <w:rPr>
        <w:rFonts w:cs="Times New Roman"/>
      </w:rPr>
    </w:lvl>
    <w:lvl w:ilvl="3" w:tplc="0409000F">
      <w:start w:val="1"/>
      <w:numFmt w:val="decimal"/>
      <w:lvlText w:val="%4."/>
      <w:lvlJc w:val="left"/>
      <w:pPr>
        <w:tabs>
          <w:tab w:val="num" w:pos="3084"/>
        </w:tabs>
        <w:ind w:left="3084" w:hanging="360"/>
      </w:pPr>
      <w:rPr>
        <w:rFonts w:cs="Times New Roman"/>
      </w:rPr>
    </w:lvl>
    <w:lvl w:ilvl="4" w:tplc="04090019">
      <w:start w:val="1"/>
      <w:numFmt w:val="lowerLetter"/>
      <w:lvlText w:val="%5."/>
      <w:lvlJc w:val="left"/>
      <w:pPr>
        <w:tabs>
          <w:tab w:val="num" w:pos="3804"/>
        </w:tabs>
        <w:ind w:left="3804" w:hanging="360"/>
      </w:pPr>
      <w:rPr>
        <w:rFonts w:cs="Times New Roman"/>
      </w:rPr>
    </w:lvl>
    <w:lvl w:ilvl="5" w:tplc="0409001B">
      <w:start w:val="1"/>
      <w:numFmt w:val="lowerRoman"/>
      <w:lvlText w:val="%6."/>
      <w:lvlJc w:val="right"/>
      <w:pPr>
        <w:tabs>
          <w:tab w:val="num" w:pos="4524"/>
        </w:tabs>
        <w:ind w:left="4524" w:hanging="180"/>
      </w:pPr>
      <w:rPr>
        <w:rFonts w:cs="Times New Roman"/>
      </w:rPr>
    </w:lvl>
    <w:lvl w:ilvl="6" w:tplc="0409000F">
      <w:start w:val="1"/>
      <w:numFmt w:val="decimal"/>
      <w:lvlText w:val="%7."/>
      <w:lvlJc w:val="left"/>
      <w:pPr>
        <w:tabs>
          <w:tab w:val="num" w:pos="5244"/>
        </w:tabs>
        <w:ind w:left="5244" w:hanging="360"/>
      </w:pPr>
      <w:rPr>
        <w:rFonts w:cs="Times New Roman"/>
      </w:rPr>
    </w:lvl>
    <w:lvl w:ilvl="7" w:tplc="04090019">
      <w:start w:val="1"/>
      <w:numFmt w:val="lowerLetter"/>
      <w:lvlText w:val="%8."/>
      <w:lvlJc w:val="left"/>
      <w:pPr>
        <w:tabs>
          <w:tab w:val="num" w:pos="5964"/>
        </w:tabs>
        <w:ind w:left="5964" w:hanging="360"/>
      </w:pPr>
      <w:rPr>
        <w:rFonts w:cs="Times New Roman"/>
      </w:rPr>
    </w:lvl>
    <w:lvl w:ilvl="8" w:tplc="0409001B">
      <w:start w:val="1"/>
      <w:numFmt w:val="lowerRoman"/>
      <w:lvlText w:val="%9."/>
      <w:lvlJc w:val="right"/>
      <w:pPr>
        <w:tabs>
          <w:tab w:val="num" w:pos="6684"/>
        </w:tabs>
        <w:ind w:left="6684" w:hanging="180"/>
      </w:pPr>
      <w:rPr>
        <w:rFonts w:cs="Times New Roman"/>
      </w:rPr>
    </w:lvl>
  </w:abstractNum>
  <w:abstractNum w:abstractNumId="9" w15:restartNumberingAfterBreak="0">
    <w:nsid w:val="4E3A52F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6E2C5AAD"/>
    <w:multiLevelType w:val="hybridMultilevel"/>
    <w:tmpl w:val="971A47CA"/>
    <w:lvl w:ilvl="0" w:tplc="BA9A2E6E">
      <w:start w:val="2"/>
      <w:numFmt w:val="decimal"/>
      <w:lvlText w:val="%1."/>
      <w:lvlJc w:val="left"/>
      <w:pPr>
        <w:tabs>
          <w:tab w:val="num" w:pos="1440"/>
        </w:tabs>
        <w:ind w:left="1440" w:hanging="708"/>
      </w:pPr>
      <w:rPr>
        <w:rFonts w:cs="Times New Roman" w:hint="default"/>
      </w:rPr>
    </w:lvl>
    <w:lvl w:ilvl="1" w:tplc="04090019">
      <w:start w:val="1"/>
      <w:numFmt w:val="lowerLetter"/>
      <w:lvlText w:val="%2."/>
      <w:lvlJc w:val="left"/>
      <w:pPr>
        <w:tabs>
          <w:tab w:val="num" w:pos="1812"/>
        </w:tabs>
        <w:ind w:left="1812" w:hanging="360"/>
      </w:pPr>
      <w:rPr>
        <w:rFonts w:cs="Times New Roman"/>
      </w:rPr>
    </w:lvl>
    <w:lvl w:ilvl="2" w:tplc="0409001B">
      <w:start w:val="1"/>
      <w:numFmt w:val="lowerRoman"/>
      <w:lvlText w:val="%3."/>
      <w:lvlJc w:val="right"/>
      <w:pPr>
        <w:tabs>
          <w:tab w:val="num" w:pos="2532"/>
        </w:tabs>
        <w:ind w:left="2532" w:hanging="180"/>
      </w:pPr>
      <w:rPr>
        <w:rFonts w:cs="Times New Roman"/>
      </w:rPr>
    </w:lvl>
    <w:lvl w:ilvl="3" w:tplc="0409000F">
      <w:start w:val="1"/>
      <w:numFmt w:val="decimal"/>
      <w:lvlText w:val="%4."/>
      <w:lvlJc w:val="left"/>
      <w:pPr>
        <w:tabs>
          <w:tab w:val="num" w:pos="3252"/>
        </w:tabs>
        <w:ind w:left="3252" w:hanging="360"/>
      </w:pPr>
      <w:rPr>
        <w:rFonts w:cs="Times New Roman"/>
      </w:rPr>
    </w:lvl>
    <w:lvl w:ilvl="4" w:tplc="04090019">
      <w:start w:val="1"/>
      <w:numFmt w:val="lowerLetter"/>
      <w:lvlText w:val="%5."/>
      <w:lvlJc w:val="left"/>
      <w:pPr>
        <w:tabs>
          <w:tab w:val="num" w:pos="3972"/>
        </w:tabs>
        <w:ind w:left="3972" w:hanging="360"/>
      </w:pPr>
      <w:rPr>
        <w:rFonts w:cs="Times New Roman"/>
      </w:rPr>
    </w:lvl>
    <w:lvl w:ilvl="5" w:tplc="0409001B">
      <w:start w:val="1"/>
      <w:numFmt w:val="lowerRoman"/>
      <w:lvlText w:val="%6."/>
      <w:lvlJc w:val="right"/>
      <w:pPr>
        <w:tabs>
          <w:tab w:val="num" w:pos="4692"/>
        </w:tabs>
        <w:ind w:left="4692" w:hanging="180"/>
      </w:pPr>
      <w:rPr>
        <w:rFonts w:cs="Times New Roman"/>
      </w:rPr>
    </w:lvl>
    <w:lvl w:ilvl="6" w:tplc="0409000F">
      <w:start w:val="1"/>
      <w:numFmt w:val="decimal"/>
      <w:lvlText w:val="%7."/>
      <w:lvlJc w:val="left"/>
      <w:pPr>
        <w:tabs>
          <w:tab w:val="num" w:pos="5412"/>
        </w:tabs>
        <w:ind w:left="5412" w:hanging="360"/>
      </w:pPr>
      <w:rPr>
        <w:rFonts w:cs="Times New Roman"/>
      </w:rPr>
    </w:lvl>
    <w:lvl w:ilvl="7" w:tplc="04090019">
      <w:start w:val="1"/>
      <w:numFmt w:val="lowerLetter"/>
      <w:lvlText w:val="%8."/>
      <w:lvlJc w:val="left"/>
      <w:pPr>
        <w:tabs>
          <w:tab w:val="num" w:pos="6132"/>
        </w:tabs>
        <w:ind w:left="6132" w:hanging="360"/>
      </w:pPr>
      <w:rPr>
        <w:rFonts w:cs="Times New Roman"/>
      </w:rPr>
    </w:lvl>
    <w:lvl w:ilvl="8" w:tplc="0409001B">
      <w:start w:val="1"/>
      <w:numFmt w:val="lowerRoman"/>
      <w:lvlText w:val="%9."/>
      <w:lvlJc w:val="right"/>
      <w:pPr>
        <w:tabs>
          <w:tab w:val="num" w:pos="6852"/>
        </w:tabs>
        <w:ind w:left="6852" w:hanging="180"/>
      </w:pPr>
      <w:rPr>
        <w:rFonts w:cs="Times New Roman"/>
      </w:rPr>
    </w:lvl>
  </w:abstractNum>
  <w:abstractNum w:abstractNumId="11" w15:restartNumberingAfterBreak="0">
    <w:nsid w:val="75FB77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7E9D15F7"/>
    <w:multiLevelType w:val="hybridMultilevel"/>
    <w:tmpl w:val="9B802A14"/>
    <w:lvl w:ilvl="0" w:tplc="60E6D396">
      <w:start w:val="1"/>
      <w:numFmt w:val="decimal"/>
      <w:lvlText w:val="%1."/>
      <w:lvlJc w:val="left"/>
      <w:pPr>
        <w:ind w:left="564" w:hanging="360"/>
      </w:pPr>
      <w:rPr>
        <w:rFonts w:cs="Times New Roman"/>
        <w:b w:val="0"/>
      </w:rPr>
    </w:lvl>
    <w:lvl w:ilvl="1" w:tplc="04090019">
      <w:start w:val="1"/>
      <w:numFmt w:val="lowerLetter"/>
      <w:lvlText w:val="%2."/>
      <w:lvlJc w:val="left"/>
      <w:pPr>
        <w:ind w:left="564" w:hanging="360"/>
      </w:pPr>
      <w:rPr>
        <w:rFonts w:cs="Times New Roman"/>
      </w:rPr>
    </w:lvl>
    <w:lvl w:ilvl="2" w:tplc="0409001B" w:tentative="1">
      <w:start w:val="1"/>
      <w:numFmt w:val="lowerRoman"/>
      <w:lvlText w:val="%3."/>
      <w:lvlJc w:val="right"/>
      <w:pPr>
        <w:ind w:left="1284" w:hanging="180"/>
      </w:pPr>
      <w:rPr>
        <w:rFonts w:cs="Times New Roman"/>
      </w:rPr>
    </w:lvl>
    <w:lvl w:ilvl="3" w:tplc="0409000F" w:tentative="1">
      <w:start w:val="1"/>
      <w:numFmt w:val="decimal"/>
      <w:lvlText w:val="%4."/>
      <w:lvlJc w:val="left"/>
      <w:pPr>
        <w:ind w:left="2004" w:hanging="360"/>
      </w:pPr>
      <w:rPr>
        <w:rFonts w:cs="Times New Roman"/>
      </w:rPr>
    </w:lvl>
    <w:lvl w:ilvl="4" w:tplc="04090019" w:tentative="1">
      <w:start w:val="1"/>
      <w:numFmt w:val="lowerLetter"/>
      <w:lvlText w:val="%5."/>
      <w:lvlJc w:val="left"/>
      <w:pPr>
        <w:ind w:left="2724" w:hanging="360"/>
      </w:pPr>
      <w:rPr>
        <w:rFonts w:cs="Times New Roman"/>
      </w:rPr>
    </w:lvl>
    <w:lvl w:ilvl="5" w:tplc="0409001B" w:tentative="1">
      <w:start w:val="1"/>
      <w:numFmt w:val="lowerRoman"/>
      <w:lvlText w:val="%6."/>
      <w:lvlJc w:val="right"/>
      <w:pPr>
        <w:ind w:left="3444" w:hanging="180"/>
      </w:pPr>
      <w:rPr>
        <w:rFonts w:cs="Times New Roman"/>
      </w:rPr>
    </w:lvl>
    <w:lvl w:ilvl="6" w:tplc="0409000F" w:tentative="1">
      <w:start w:val="1"/>
      <w:numFmt w:val="decimal"/>
      <w:lvlText w:val="%7."/>
      <w:lvlJc w:val="left"/>
      <w:pPr>
        <w:ind w:left="4164" w:hanging="360"/>
      </w:pPr>
      <w:rPr>
        <w:rFonts w:cs="Times New Roman"/>
      </w:rPr>
    </w:lvl>
    <w:lvl w:ilvl="7" w:tplc="04090019" w:tentative="1">
      <w:start w:val="1"/>
      <w:numFmt w:val="lowerLetter"/>
      <w:lvlText w:val="%8."/>
      <w:lvlJc w:val="left"/>
      <w:pPr>
        <w:ind w:left="4884" w:hanging="360"/>
      </w:pPr>
      <w:rPr>
        <w:rFonts w:cs="Times New Roman"/>
      </w:rPr>
    </w:lvl>
    <w:lvl w:ilvl="8" w:tplc="0409001B" w:tentative="1">
      <w:start w:val="1"/>
      <w:numFmt w:val="lowerRoman"/>
      <w:lvlText w:val="%9."/>
      <w:lvlJc w:val="right"/>
      <w:pPr>
        <w:ind w:left="5604" w:hanging="180"/>
      </w:pPr>
      <w:rPr>
        <w:rFonts w:cs="Times New Roman"/>
      </w:rPr>
    </w:lvl>
  </w:abstractNum>
  <w:num w:numId="1" w16cid:durableId="1508715795">
    <w:abstractNumId w:val="8"/>
  </w:num>
  <w:num w:numId="2" w16cid:durableId="293097599">
    <w:abstractNumId w:val="5"/>
  </w:num>
  <w:num w:numId="3" w16cid:durableId="181169441">
    <w:abstractNumId w:val="6"/>
  </w:num>
  <w:num w:numId="4" w16cid:durableId="173768337">
    <w:abstractNumId w:val="2"/>
  </w:num>
  <w:num w:numId="5" w16cid:durableId="2143380471">
    <w:abstractNumId w:val="9"/>
  </w:num>
  <w:num w:numId="6" w16cid:durableId="799417794">
    <w:abstractNumId w:val="1"/>
  </w:num>
  <w:num w:numId="7" w16cid:durableId="1719238314">
    <w:abstractNumId w:val="4"/>
  </w:num>
  <w:num w:numId="8" w16cid:durableId="965701520">
    <w:abstractNumId w:val="11"/>
  </w:num>
  <w:num w:numId="9" w16cid:durableId="1503932640">
    <w:abstractNumId w:val="10"/>
  </w:num>
  <w:num w:numId="10" w16cid:durableId="537086276">
    <w:abstractNumId w:val="7"/>
  </w:num>
  <w:num w:numId="11" w16cid:durableId="2075662709">
    <w:abstractNumId w:val="0"/>
  </w:num>
  <w:num w:numId="12" w16cid:durableId="1953703766">
    <w:abstractNumId w:val="3"/>
  </w:num>
  <w:num w:numId="13" w16cid:durableId="941801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A0795E8-A9A1-458A-A3EE-F44A0215ADF3}"/>
    <w:docVar w:name="dgnword-eventsink" w:val="2297935764400"/>
  </w:docVars>
  <w:rsids>
    <w:rsidRoot w:val="00075153"/>
    <w:rsid w:val="00030444"/>
    <w:rsid w:val="00034202"/>
    <w:rsid w:val="00036B0C"/>
    <w:rsid w:val="000673A4"/>
    <w:rsid w:val="00075153"/>
    <w:rsid w:val="000815B2"/>
    <w:rsid w:val="00082753"/>
    <w:rsid w:val="001473E4"/>
    <w:rsid w:val="00187447"/>
    <w:rsid w:val="001A5887"/>
    <w:rsid w:val="001E17AC"/>
    <w:rsid w:val="001E4FB3"/>
    <w:rsid w:val="00210199"/>
    <w:rsid w:val="00250170"/>
    <w:rsid w:val="0025411B"/>
    <w:rsid w:val="0029511C"/>
    <w:rsid w:val="002C4ADB"/>
    <w:rsid w:val="00307A6A"/>
    <w:rsid w:val="00335468"/>
    <w:rsid w:val="0039278C"/>
    <w:rsid w:val="003A3D48"/>
    <w:rsid w:val="00420556"/>
    <w:rsid w:val="00421A1C"/>
    <w:rsid w:val="00422E40"/>
    <w:rsid w:val="00467B00"/>
    <w:rsid w:val="004876E8"/>
    <w:rsid w:val="004B0205"/>
    <w:rsid w:val="004B0C0A"/>
    <w:rsid w:val="004B6F44"/>
    <w:rsid w:val="004C2837"/>
    <w:rsid w:val="00504355"/>
    <w:rsid w:val="005177CF"/>
    <w:rsid w:val="00533D99"/>
    <w:rsid w:val="00565B3C"/>
    <w:rsid w:val="00585FDD"/>
    <w:rsid w:val="005961A8"/>
    <w:rsid w:val="005E6B58"/>
    <w:rsid w:val="00610C8D"/>
    <w:rsid w:val="00635561"/>
    <w:rsid w:val="00667D3F"/>
    <w:rsid w:val="006F49DD"/>
    <w:rsid w:val="00733B70"/>
    <w:rsid w:val="00776990"/>
    <w:rsid w:val="00783F72"/>
    <w:rsid w:val="00796A22"/>
    <w:rsid w:val="007B0E9F"/>
    <w:rsid w:val="007C3C76"/>
    <w:rsid w:val="007E1367"/>
    <w:rsid w:val="007F65E7"/>
    <w:rsid w:val="0080427B"/>
    <w:rsid w:val="00820D87"/>
    <w:rsid w:val="00836305"/>
    <w:rsid w:val="00852DA8"/>
    <w:rsid w:val="008907AE"/>
    <w:rsid w:val="008D2E80"/>
    <w:rsid w:val="008F688C"/>
    <w:rsid w:val="00943B35"/>
    <w:rsid w:val="0094561B"/>
    <w:rsid w:val="00947F1B"/>
    <w:rsid w:val="00953A08"/>
    <w:rsid w:val="00984806"/>
    <w:rsid w:val="00992F23"/>
    <w:rsid w:val="009C2467"/>
    <w:rsid w:val="009F33A0"/>
    <w:rsid w:val="00A3531C"/>
    <w:rsid w:val="00A44AAE"/>
    <w:rsid w:val="00A81192"/>
    <w:rsid w:val="00A82E85"/>
    <w:rsid w:val="00AE131F"/>
    <w:rsid w:val="00AE3917"/>
    <w:rsid w:val="00B13528"/>
    <w:rsid w:val="00B30B1C"/>
    <w:rsid w:val="00BB1F1B"/>
    <w:rsid w:val="00BB2186"/>
    <w:rsid w:val="00BD5E6D"/>
    <w:rsid w:val="00BF10A6"/>
    <w:rsid w:val="00C346CA"/>
    <w:rsid w:val="00C47DF7"/>
    <w:rsid w:val="00D06633"/>
    <w:rsid w:val="00D07198"/>
    <w:rsid w:val="00D530C6"/>
    <w:rsid w:val="00D90093"/>
    <w:rsid w:val="00E30AB7"/>
    <w:rsid w:val="00E374C9"/>
    <w:rsid w:val="00E8626F"/>
    <w:rsid w:val="00EE181A"/>
    <w:rsid w:val="00EF1889"/>
    <w:rsid w:val="00F07989"/>
    <w:rsid w:val="00F6079A"/>
    <w:rsid w:val="00F60B2E"/>
    <w:rsid w:val="00F66759"/>
    <w:rsid w:val="00F66BB6"/>
    <w:rsid w:val="00F809FE"/>
    <w:rsid w:val="00F92440"/>
    <w:rsid w:val="00FA4921"/>
    <w:rsid w:val="00FB3B3C"/>
    <w:rsid w:val="00FF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2557F"/>
  <w14:defaultImageDpi w14:val="0"/>
  <w15:docId w15:val="{A91320A9-8E41-4CB9-9B28-0ED2353D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pPr>
      <w:spacing w:line="240" w:lineRule="atLeast"/>
      <w:jc w:val="center"/>
    </w:pPr>
  </w:style>
  <w:style w:type="paragraph" w:customStyle="1" w:styleId="c2">
    <w:name w:val="c2"/>
    <w:basedOn w:val="Normal"/>
    <w:uiPriority w:val="99"/>
    <w:pPr>
      <w:spacing w:line="240" w:lineRule="atLeast"/>
      <w:jc w:val="center"/>
    </w:pPr>
  </w:style>
  <w:style w:type="paragraph" w:customStyle="1" w:styleId="p3">
    <w:name w:val="p3"/>
    <w:basedOn w:val="Normal"/>
    <w:uiPriority w:val="99"/>
    <w:pPr>
      <w:tabs>
        <w:tab w:val="left" w:pos="204"/>
      </w:tabs>
      <w:spacing w:line="272" w:lineRule="atLeast"/>
      <w:jc w:val="both"/>
    </w:pPr>
  </w:style>
  <w:style w:type="paragraph" w:customStyle="1" w:styleId="p4">
    <w:name w:val="p4"/>
    <w:basedOn w:val="Normal"/>
    <w:uiPriority w:val="99"/>
    <w:pPr>
      <w:tabs>
        <w:tab w:val="left" w:pos="924"/>
      </w:tabs>
      <w:spacing w:line="240" w:lineRule="atLeast"/>
      <w:ind w:left="589" w:hanging="924"/>
      <w:jc w:val="both"/>
    </w:pPr>
  </w:style>
  <w:style w:type="paragraph" w:customStyle="1" w:styleId="p5">
    <w:name w:val="p5"/>
    <w:basedOn w:val="Normal"/>
    <w:uiPriority w:val="99"/>
    <w:pPr>
      <w:spacing w:line="272" w:lineRule="atLeast"/>
      <w:jc w:val="both"/>
    </w:pPr>
  </w:style>
  <w:style w:type="paragraph" w:customStyle="1" w:styleId="p6">
    <w:name w:val="p6"/>
    <w:basedOn w:val="Normal"/>
    <w:uiPriority w:val="99"/>
    <w:pPr>
      <w:spacing w:line="272" w:lineRule="atLeast"/>
    </w:pPr>
  </w:style>
  <w:style w:type="paragraph" w:customStyle="1" w:styleId="p7">
    <w:name w:val="p7"/>
    <w:basedOn w:val="Normal"/>
    <w:uiPriority w:val="99"/>
    <w:pPr>
      <w:spacing w:line="240" w:lineRule="atLeast"/>
      <w:jc w:val="both"/>
    </w:pPr>
  </w:style>
  <w:style w:type="paragraph" w:customStyle="1" w:styleId="p10">
    <w:name w:val="p10"/>
    <w:basedOn w:val="Normal"/>
    <w:uiPriority w:val="99"/>
    <w:pPr>
      <w:spacing w:line="240" w:lineRule="atLeast"/>
    </w:pPr>
  </w:style>
  <w:style w:type="paragraph" w:customStyle="1" w:styleId="p11">
    <w:name w:val="p11"/>
    <w:basedOn w:val="Normal"/>
    <w:uiPriority w:val="99"/>
    <w:pPr>
      <w:tabs>
        <w:tab w:val="left" w:pos="1440"/>
      </w:tabs>
      <w:spacing w:line="272" w:lineRule="atLeast"/>
      <w:ind w:left="781"/>
      <w:jc w:val="both"/>
    </w:pPr>
  </w:style>
  <w:style w:type="paragraph" w:customStyle="1" w:styleId="p12">
    <w:name w:val="p12"/>
    <w:basedOn w:val="Normal"/>
    <w:uiPriority w:val="99"/>
    <w:pPr>
      <w:tabs>
        <w:tab w:val="left" w:pos="731"/>
      </w:tabs>
      <w:spacing w:line="272" w:lineRule="atLeast"/>
      <w:ind w:left="781"/>
      <w:jc w:val="both"/>
    </w:pPr>
  </w:style>
  <w:style w:type="paragraph" w:customStyle="1" w:styleId="p14">
    <w:name w:val="p14"/>
    <w:basedOn w:val="Normal"/>
    <w:uiPriority w:val="99"/>
    <w:pPr>
      <w:tabs>
        <w:tab w:val="left" w:pos="731"/>
        <w:tab w:val="left" w:pos="1440"/>
      </w:tabs>
      <w:spacing w:line="272" w:lineRule="atLeast"/>
      <w:ind w:left="781"/>
    </w:pPr>
  </w:style>
  <w:style w:type="paragraph" w:customStyle="1" w:styleId="p15">
    <w:name w:val="p15"/>
    <w:basedOn w:val="Normal"/>
    <w:uiPriority w:val="99"/>
    <w:pPr>
      <w:tabs>
        <w:tab w:val="left" w:pos="731"/>
      </w:tabs>
      <w:spacing w:line="272" w:lineRule="atLeast"/>
      <w:ind w:left="781"/>
    </w:pPr>
  </w:style>
  <w:style w:type="paragraph" w:customStyle="1" w:styleId="t16">
    <w:name w:val="t16"/>
    <w:basedOn w:val="Normal"/>
    <w:uiPriority w:val="99"/>
    <w:pPr>
      <w:spacing w:line="240" w:lineRule="atLeast"/>
    </w:pPr>
  </w:style>
  <w:style w:type="paragraph" w:customStyle="1" w:styleId="p17">
    <w:name w:val="p17"/>
    <w:basedOn w:val="Normal"/>
    <w:uiPriority w:val="99"/>
    <w:pPr>
      <w:tabs>
        <w:tab w:val="left" w:pos="731"/>
      </w:tabs>
      <w:spacing w:line="272" w:lineRule="atLeast"/>
    </w:pPr>
  </w:style>
  <w:style w:type="paragraph" w:customStyle="1" w:styleId="p18">
    <w:name w:val="p18"/>
    <w:basedOn w:val="Normal"/>
    <w:uiPriority w:val="99"/>
    <w:pPr>
      <w:tabs>
        <w:tab w:val="left" w:pos="4954"/>
      </w:tabs>
      <w:spacing w:line="240" w:lineRule="atLeast"/>
      <w:ind w:left="3442"/>
    </w:pPr>
  </w:style>
  <w:style w:type="paragraph" w:customStyle="1" w:styleId="p19">
    <w:name w:val="p19"/>
    <w:basedOn w:val="Normal"/>
    <w:uiPriority w:val="99"/>
    <w:pPr>
      <w:tabs>
        <w:tab w:val="left" w:pos="4954"/>
        <w:tab w:val="left" w:pos="5340"/>
      </w:tabs>
      <w:spacing w:line="272" w:lineRule="atLeast"/>
      <w:ind w:left="8629" w:hanging="3674"/>
    </w:pPr>
  </w:style>
  <w:style w:type="paragraph" w:customStyle="1" w:styleId="p20">
    <w:name w:val="p20"/>
    <w:basedOn w:val="Normal"/>
    <w:uiPriority w:val="99"/>
    <w:pPr>
      <w:tabs>
        <w:tab w:val="left" w:pos="3531"/>
      </w:tabs>
      <w:spacing w:line="240" w:lineRule="atLeast"/>
      <w:ind w:left="2019"/>
    </w:pPr>
  </w:style>
  <w:style w:type="paragraph" w:customStyle="1" w:styleId="p21">
    <w:name w:val="p21"/>
    <w:basedOn w:val="Normal"/>
    <w:uiPriority w:val="99"/>
    <w:pPr>
      <w:tabs>
        <w:tab w:val="left" w:pos="8628"/>
      </w:tabs>
      <w:spacing w:line="240" w:lineRule="atLeast"/>
      <w:ind w:left="7116"/>
    </w:pPr>
  </w:style>
  <w:style w:type="paragraph" w:customStyle="1" w:styleId="p22">
    <w:name w:val="p22"/>
    <w:basedOn w:val="Normal"/>
    <w:uiPriority w:val="99"/>
    <w:pPr>
      <w:tabs>
        <w:tab w:val="left" w:pos="8316"/>
      </w:tabs>
      <w:spacing w:line="240" w:lineRule="atLeast"/>
      <w:ind w:left="6804"/>
    </w:pPr>
  </w:style>
  <w:style w:type="paragraph" w:styleId="Header">
    <w:name w:val="header"/>
    <w:basedOn w:val="Normal"/>
    <w:link w:val="HeaderChar"/>
    <w:uiPriority w:val="99"/>
    <w:rsid w:val="00F0798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F0798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ListParagraph">
    <w:name w:val="List Paragraph"/>
    <w:basedOn w:val="Normal"/>
    <w:uiPriority w:val="34"/>
    <w:qFormat/>
    <w:rsid w:val="007E1367"/>
    <w:pPr>
      <w:ind w:left="720"/>
    </w:pPr>
  </w:style>
  <w:style w:type="paragraph" w:styleId="Revision">
    <w:name w:val="Revision"/>
    <w:hidden/>
    <w:uiPriority w:val="99"/>
    <w:semiHidden/>
    <w:rsid w:val="00307A6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5284</Characters>
  <Application>Microsoft Office Word</Application>
  <DocSecurity>4</DocSecurity>
  <Lines>44</Lines>
  <Paragraphs>12</Paragraphs>
  <ScaleCrop>false</ScaleCrop>
  <Company>Microsoft</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 of Meetings Policy</dc:title>
  <dc:creator>David Graf</dc:creator>
  <cp:lastModifiedBy>Joe Hinson</cp:lastModifiedBy>
  <cp:revision>3</cp:revision>
  <cp:lastPrinted>2005-10-26T23:17:00Z</cp:lastPrinted>
  <dcterms:created xsi:type="dcterms:W3CDTF">2023-03-31T21:14:00Z</dcterms:created>
  <dcterms:modified xsi:type="dcterms:W3CDTF">2023-03-31T21:15:00Z</dcterms:modified>
</cp:coreProperties>
</file>