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63B2" w14:textId="77D763F2" w:rsidR="00EB793C" w:rsidRPr="008D5E1E" w:rsidRDefault="008D5E1E" w:rsidP="00BC49F5">
      <w:pPr>
        <w:pStyle w:val="c1"/>
        <w:widowControl/>
        <w:tabs>
          <w:tab w:val="left" w:pos="6764"/>
        </w:tabs>
        <w:spacing w:line="240" w:lineRule="auto"/>
        <w:rPr>
          <w:b/>
          <w:bCs/>
        </w:rPr>
      </w:pPr>
      <w:r w:rsidRPr="008D5E1E">
        <w:rPr>
          <w:b/>
          <w:bCs/>
        </w:rPr>
        <w:t xml:space="preserve">DEER CREEK FARM </w:t>
      </w:r>
      <w:proofErr w:type="gramStart"/>
      <w:r w:rsidRPr="008D5E1E">
        <w:rPr>
          <w:b/>
          <w:bCs/>
        </w:rPr>
        <w:t>HOMEOWNERS</w:t>
      </w:r>
      <w:proofErr w:type="gramEnd"/>
      <w:r w:rsidRPr="008D5E1E">
        <w:rPr>
          <w:b/>
          <w:bCs/>
        </w:rPr>
        <w:t xml:space="preserve"> ASSOCIATION, INC.</w:t>
      </w:r>
    </w:p>
    <w:p w14:paraId="6DD7636D" w14:textId="77777777" w:rsidR="00EB793C" w:rsidRPr="005A0629" w:rsidRDefault="00EB793C" w:rsidP="00BC49F5">
      <w:pPr>
        <w:pStyle w:val="c1"/>
        <w:widowControl/>
        <w:tabs>
          <w:tab w:val="left" w:pos="6764"/>
        </w:tabs>
        <w:spacing w:line="240" w:lineRule="auto"/>
        <w:rPr>
          <w:b/>
        </w:rPr>
      </w:pPr>
      <w:r>
        <w:rPr>
          <w:b/>
        </w:rPr>
        <w:t xml:space="preserve">Covenant </w:t>
      </w:r>
      <w:r w:rsidRPr="005A0629">
        <w:rPr>
          <w:b/>
        </w:rPr>
        <w:t>Enforcement Procedure Policy</w:t>
      </w:r>
    </w:p>
    <w:p w14:paraId="7F746E7E" w14:textId="77777777" w:rsidR="008D5E1E" w:rsidRDefault="008D5E1E" w:rsidP="00BC49F5">
      <w:pPr>
        <w:pStyle w:val="p3"/>
        <w:widowControl/>
        <w:spacing w:line="277" w:lineRule="exact"/>
        <w:jc w:val="left"/>
      </w:pPr>
    </w:p>
    <w:p w14:paraId="4DB1390E" w14:textId="657151BD" w:rsidR="00EB793C" w:rsidRPr="009459F6" w:rsidRDefault="00EB793C" w:rsidP="00BC49F5">
      <w:pPr>
        <w:pStyle w:val="p3"/>
        <w:widowControl/>
        <w:spacing w:line="277" w:lineRule="exact"/>
        <w:jc w:val="left"/>
      </w:pPr>
      <w:r w:rsidRPr="009459F6">
        <w:t>The following</w:t>
      </w:r>
      <w:r>
        <w:t xml:space="preserve"> covenant enforcement procedure policy </w:t>
      </w:r>
      <w:r w:rsidRPr="009459F6">
        <w:t xml:space="preserve">was adopted by the Board of Directors of </w:t>
      </w:r>
      <w:r w:rsidR="008D5E1E">
        <w:t>Deer Creek Farm Homeowners Association, Inc.</w:t>
      </w:r>
      <w:r>
        <w:t xml:space="preserve"> </w:t>
      </w:r>
      <w:r w:rsidRPr="009459F6">
        <w:t xml:space="preserve">(“Association”) pursuant to C.R.S. </w:t>
      </w:r>
      <w:r>
        <w:t xml:space="preserve">§ </w:t>
      </w:r>
      <w:r w:rsidRPr="009459F6">
        <w:t>38-33.3-209.5, at a meeting of the Board of Directors.</w:t>
      </w:r>
    </w:p>
    <w:p w14:paraId="4A4B6523" w14:textId="646A4CB8" w:rsidR="00B02C29" w:rsidRPr="009459F6" w:rsidRDefault="00B02C29" w:rsidP="00BC49F5">
      <w:pPr>
        <w:pStyle w:val="p3"/>
        <w:widowControl/>
        <w:spacing w:line="277" w:lineRule="exact"/>
        <w:jc w:val="left"/>
        <w:rPr>
          <w:b/>
          <w:bCs/>
          <w:u w:val="single"/>
        </w:rPr>
      </w:pPr>
    </w:p>
    <w:p w14:paraId="4973CD4D" w14:textId="77777777" w:rsidR="00A025FE" w:rsidRDefault="00B02C29" w:rsidP="00BC49F5">
      <w:pPr>
        <w:pStyle w:val="p3"/>
        <w:widowControl/>
        <w:spacing w:line="277" w:lineRule="exact"/>
        <w:jc w:val="left"/>
      </w:pPr>
      <w:r w:rsidRPr="009459F6">
        <w:rPr>
          <w:b/>
          <w:bCs/>
          <w:u w:val="single"/>
        </w:rPr>
        <w:t>Effective Date</w:t>
      </w:r>
      <w:r w:rsidRPr="009459F6">
        <w:t xml:space="preserve">: </w:t>
      </w:r>
      <w:r w:rsidR="008D335B">
        <w:t>_______________________________</w:t>
      </w:r>
      <w:r w:rsidRPr="009459F6">
        <w:t>.</w:t>
      </w:r>
    </w:p>
    <w:p w14:paraId="7A97D7CA" w14:textId="77777777" w:rsidR="00595290" w:rsidRDefault="00595290" w:rsidP="00BC49F5">
      <w:pPr>
        <w:pStyle w:val="p3"/>
        <w:widowControl/>
        <w:spacing w:line="277" w:lineRule="exact"/>
        <w:jc w:val="left"/>
      </w:pPr>
    </w:p>
    <w:p w14:paraId="2E3E51E7" w14:textId="2CE65FC4" w:rsidR="001733A4" w:rsidRDefault="001733A4" w:rsidP="00BC49F5">
      <w:pPr>
        <w:pStyle w:val="p3"/>
        <w:widowControl/>
        <w:spacing w:line="277" w:lineRule="exact"/>
        <w:jc w:val="left"/>
      </w:pPr>
      <w:r w:rsidRPr="00404FAC">
        <w:t xml:space="preserve">NOW, THEREFORE, it is resolved that the Association does adopt the following policy regarding </w:t>
      </w:r>
      <w:r>
        <w:t>the</w:t>
      </w:r>
      <w:r w:rsidR="00A92EE2">
        <w:t xml:space="preserve"> covenant</w:t>
      </w:r>
      <w:r>
        <w:t xml:space="preserve"> enforcement procedures of the Association</w:t>
      </w:r>
      <w:r w:rsidRPr="00404FAC">
        <w:t>:</w:t>
      </w:r>
    </w:p>
    <w:p w14:paraId="20BA560B" w14:textId="18011039" w:rsidR="00EB793C" w:rsidRDefault="00EB793C" w:rsidP="00BC49F5">
      <w:pPr>
        <w:pStyle w:val="p3"/>
        <w:widowControl/>
        <w:spacing w:line="277" w:lineRule="exact"/>
        <w:jc w:val="left"/>
      </w:pPr>
    </w:p>
    <w:p w14:paraId="7BD80CD5" w14:textId="6AC0AB4F" w:rsidR="00B42AC4" w:rsidRDefault="00B42AC4" w:rsidP="00BC49F5">
      <w:pPr>
        <w:pStyle w:val="p3"/>
        <w:widowControl/>
        <w:tabs>
          <w:tab w:val="clear" w:pos="204"/>
        </w:tabs>
        <w:spacing w:line="277" w:lineRule="exact"/>
        <w:jc w:val="left"/>
      </w:pPr>
      <w:bookmarkStart w:id="0" w:name="_Hlk110241633"/>
      <w:r w:rsidRPr="00630CAB">
        <w:rPr>
          <w:b/>
          <w:bCs/>
        </w:rPr>
        <w:t>I.</w:t>
      </w:r>
      <w:r>
        <w:tab/>
      </w:r>
      <w:r w:rsidR="00D816A4">
        <w:rPr>
          <w:b/>
          <w:bCs/>
        </w:rPr>
        <w:t>DEFINITIONS, ENFORCEMENT &amp; SCOPE, PURPOSE</w:t>
      </w:r>
    </w:p>
    <w:bookmarkEnd w:id="0"/>
    <w:p w14:paraId="40FD3811" w14:textId="77777777" w:rsidR="00B42AC4" w:rsidRDefault="00B42AC4" w:rsidP="00BC49F5">
      <w:pPr>
        <w:pStyle w:val="p3"/>
        <w:widowControl/>
        <w:spacing w:line="277" w:lineRule="exact"/>
        <w:jc w:val="left"/>
      </w:pPr>
    </w:p>
    <w:p w14:paraId="4A118C0A" w14:textId="77777777" w:rsidR="00EB793C" w:rsidRPr="00AA62AA" w:rsidRDefault="00EB793C" w:rsidP="00BC49F5">
      <w:pPr>
        <w:pStyle w:val="p3"/>
        <w:widowControl/>
        <w:numPr>
          <w:ilvl w:val="0"/>
          <w:numId w:val="3"/>
        </w:numPr>
        <w:tabs>
          <w:tab w:val="clear" w:pos="204"/>
          <w:tab w:val="clear" w:pos="720"/>
        </w:tabs>
        <w:spacing w:line="277" w:lineRule="exact"/>
        <w:ind w:left="0" w:firstLine="360"/>
        <w:jc w:val="left"/>
      </w:pPr>
      <w:r>
        <w:rPr>
          <w:b/>
          <w:bCs/>
        </w:rPr>
        <w:t>Definitions.</w:t>
      </w:r>
    </w:p>
    <w:p w14:paraId="1E362BE2" w14:textId="77777777" w:rsidR="00EB793C" w:rsidRDefault="00EB793C" w:rsidP="00BC49F5">
      <w:pPr>
        <w:pStyle w:val="p3"/>
        <w:widowControl/>
        <w:tabs>
          <w:tab w:val="clear" w:pos="204"/>
        </w:tabs>
        <w:spacing w:line="277" w:lineRule="exact"/>
        <w:ind w:left="360"/>
        <w:jc w:val="left"/>
      </w:pPr>
    </w:p>
    <w:p w14:paraId="1F3E452F" w14:textId="059BE0F2" w:rsidR="00EB793C" w:rsidRDefault="00EB793C" w:rsidP="00BC49F5">
      <w:pPr>
        <w:pStyle w:val="p3"/>
        <w:widowControl/>
        <w:numPr>
          <w:ilvl w:val="1"/>
          <w:numId w:val="3"/>
        </w:numPr>
        <w:tabs>
          <w:tab w:val="clear" w:pos="204"/>
        </w:tabs>
        <w:spacing w:line="277" w:lineRule="exact"/>
        <w:jc w:val="left"/>
      </w:pPr>
      <w:r w:rsidRPr="00AA62AA">
        <w:t xml:space="preserve">As used in this policy, the term “Board” shall mean the Board of Directors, any committee of the Board, or any other body established by the Association’s </w:t>
      </w:r>
      <w:r w:rsidR="00345443">
        <w:t>Governing Documents</w:t>
      </w:r>
      <w:r w:rsidRPr="00AA62AA">
        <w:t xml:space="preserve"> such as, but not limited to, an independent architectural control committee.</w:t>
      </w:r>
    </w:p>
    <w:p w14:paraId="32F0EBE0" w14:textId="77777777" w:rsidR="00EB793C" w:rsidRDefault="00EB793C" w:rsidP="00BC49F5">
      <w:pPr>
        <w:pStyle w:val="p3"/>
        <w:widowControl/>
        <w:tabs>
          <w:tab w:val="clear" w:pos="204"/>
        </w:tabs>
        <w:spacing w:line="277" w:lineRule="exact"/>
        <w:ind w:left="1440"/>
        <w:jc w:val="left"/>
      </w:pPr>
    </w:p>
    <w:p w14:paraId="5F95B502" w14:textId="1645D14E" w:rsidR="00EB793C" w:rsidRDefault="00EB793C" w:rsidP="00BC49F5">
      <w:pPr>
        <w:pStyle w:val="p3"/>
        <w:widowControl/>
        <w:numPr>
          <w:ilvl w:val="1"/>
          <w:numId w:val="3"/>
        </w:numPr>
        <w:tabs>
          <w:tab w:val="clear" w:pos="204"/>
        </w:tabs>
        <w:spacing w:line="277" w:lineRule="exact"/>
        <w:jc w:val="left"/>
      </w:pPr>
      <w:r w:rsidRPr="00DE42FE">
        <w:t>The term “Owner” used in this policy shall refer to the Owner of record.</w:t>
      </w:r>
      <w:r>
        <w:t xml:space="preserve"> </w:t>
      </w:r>
      <w:r w:rsidRPr="00DE42FE">
        <w:t>If the person causing the violation is a guest, tenant, family member, or invitee or licensee of an Owner, then the Owner shall be responsible for the act or omission.</w:t>
      </w:r>
    </w:p>
    <w:p w14:paraId="0F7B4ECB" w14:textId="77777777" w:rsidR="0059537C" w:rsidRDefault="0059537C" w:rsidP="00BC49F5">
      <w:pPr>
        <w:pStyle w:val="p3"/>
        <w:widowControl/>
        <w:tabs>
          <w:tab w:val="clear" w:pos="204"/>
        </w:tabs>
        <w:spacing w:line="277" w:lineRule="exact"/>
        <w:ind w:left="1440"/>
        <w:jc w:val="left"/>
      </w:pPr>
    </w:p>
    <w:p w14:paraId="0D4DF641" w14:textId="70A47A00" w:rsidR="00EB793C" w:rsidRDefault="00EB793C" w:rsidP="00BC49F5">
      <w:pPr>
        <w:pStyle w:val="p3"/>
        <w:widowControl/>
        <w:numPr>
          <w:ilvl w:val="1"/>
          <w:numId w:val="3"/>
        </w:numPr>
        <w:tabs>
          <w:tab w:val="clear" w:pos="204"/>
        </w:tabs>
        <w:spacing w:line="277" w:lineRule="exact"/>
        <w:jc w:val="left"/>
      </w:pPr>
      <w:r>
        <w:t xml:space="preserve">As used in this policy, the term “Governing Documents” shall include the Association’s Declaration, Bylaws, Articles of Incorporation, Rules and Regulations, Policies, and Resolutions. </w:t>
      </w:r>
    </w:p>
    <w:p w14:paraId="70E94D67" w14:textId="77777777" w:rsidR="00E645B4" w:rsidRDefault="00E645B4" w:rsidP="00BC49F5">
      <w:pPr>
        <w:pStyle w:val="p3"/>
        <w:widowControl/>
        <w:tabs>
          <w:tab w:val="clear" w:pos="204"/>
        </w:tabs>
        <w:spacing w:line="277" w:lineRule="exact"/>
        <w:ind w:left="1440"/>
        <w:jc w:val="left"/>
      </w:pPr>
    </w:p>
    <w:p w14:paraId="60A9E434" w14:textId="213C7200" w:rsidR="00E645B4" w:rsidRDefault="00E645B4" w:rsidP="00BC49F5">
      <w:pPr>
        <w:pStyle w:val="p3"/>
        <w:widowControl/>
        <w:numPr>
          <w:ilvl w:val="1"/>
          <w:numId w:val="3"/>
        </w:numPr>
        <w:tabs>
          <w:tab w:val="clear" w:pos="204"/>
        </w:tabs>
        <w:spacing w:line="277" w:lineRule="exact"/>
        <w:jc w:val="left"/>
      </w:pPr>
      <w:r>
        <w:t>The term “</w:t>
      </w:r>
      <w:r w:rsidR="0059537C">
        <w:t>Notice of Violation</w:t>
      </w:r>
      <w:r>
        <w:t>” shall refer to the notice sent in the manner and containing the information as required in Article I</w:t>
      </w:r>
      <w:r w:rsidR="007762A4">
        <w:t>I</w:t>
      </w:r>
      <w:r w:rsidR="006D4E44">
        <w:t>I</w:t>
      </w:r>
      <w:r>
        <w:t xml:space="preserve"> or Article I</w:t>
      </w:r>
      <w:r w:rsidR="006D4E44">
        <w:t>V</w:t>
      </w:r>
      <w:r>
        <w:t xml:space="preserve"> herein. </w:t>
      </w:r>
    </w:p>
    <w:p w14:paraId="42136523" w14:textId="429EC9A0" w:rsidR="0059537C" w:rsidRDefault="00E645B4" w:rsidP="00BC49F5">
      <w:pPr>
        <w:pStyle w:val="p3"/>
        <w:widowControl/>
        <w:tabs>
          <w:tab w:val="clear" w:pos="204"/>
        </w:tabs>
        <w:spacing w:line="277" w:lineRule="exact"/>
        <w:ind w:left="1440"/>
        <w:jc w:val="left"/>
      </w:pPr>
      <w:r>
        <w:t xml:space="preserve"> </w:t>
      </w:r>
    </w:p>
    <w:p w14:paraId="19B34B8A" w14:textId="48114E40" w:rsidR="00E645B4" w:rsidRDefault="00F64DB9" w:rsidP="00BC49F5">
      <w:pPr>
        <w:pStyle w:val="p3"/>
        <w:widowControl/>
        <w:numPr>
          <w:ilvl w:val="1"/>
          <w:numId w:val="3"/>
        </w:numPr>
        <w:tabs>
          <w:tab w:val="clear" w:pos="204"/>
        </w:tabs>
        <w:spacing w:line="277" w:lineRule="exact"/>
        <w:jc w:val="left"/>
      </w:pPr>
      <w:r>
        <w:t>“</w:t>
      </w:r>
      <w:r w:rsidR="00E645B4">
        <w:t>Continuing Violation</w:t>
      </w:r>
      <w:r>
        <w:t>” shall mean any violation</w:t>
      </w:r>
      <w:r w:rsidR="00B8657D">
        <w:t>s</w:t>
      </w:r>
      <w:r w:rsidR="00E40006">
        <w:t xml:space="preserve"> </w:t>
      </w:r>
      <w:r>
        <w:t>that do</w:t>
      </w:r>
      <w:r w:rsidR="00B8657D">
        <w:t xml:space="preserve"> </w:t>
      </w:r>
      <w:r>
        <w:t xml:space="preserve">not threaten public safety or health and </w:t>
      </w:r>
      <w:r w:rsidR="00B8657D">
        <w:t>are</w:t>
      </w:r>
      <w:r>
        <w:t xml:space="preserve"> either: 1) uninterrupted by time for a period of more than </w:t>
      </w:r>
      <w:r w:rsidR="007762A4">
        <w:t>sixty</w:t>
      </w:r>
      <w:r>
        <w:t xml:space="preserve"> (60) days from the Notice of Violation, or 2) occur </w:t>
      </w:r>
      <w:r w:rsidR="00B8657D">
        <w:t xml:space="preserve">on </w:t>
      </w:r>
      <w:r>
        <w:t xml:space="preserve">more than </w:t>
      </w:r>
      <w:r w:rsidR="00E65680">
        <w:t xml:space="preserve">three </w:t>
      </w:r>
      <w:r w:rsidR="00DA1ADE">
        <w:t xml:space="preserve">separate </w:t>
      </w:r>
      <w:r w:rsidR="00B8657D">
        <w:t>occasions</w:t>
      </w:r>
      <w:r>
        <w:t xml:space="preserve"> </w:t>
      </w:r>
      <w:r w:rsidR="001F14D0">
        <w:t xml:space="preserve">within </w:t>
      </w:r>
      <w:r>
        <w:t xml:space="preserve">a period of </w:t>
      </w:r>
      <w:r w:rsidR="00DA1ADE">
        <w:t>sixty</w:t>
      </w:r>
      <w:r>
        <w:t xml:space="preserve"> (</w:t>
      </w:r>
      <w:r w:rsidR="00DA1ADE">
        <w:t>6</w:t>
      </w:r>
      <w:r>
        <w:t xml:space="preserve">0) </w:t>
      </w:r>
      <w:r w:rsidR="00B8657D">
        <w:t xml:space="preserve">consecutive </w:t>
      </w:r>
      <w:r>
        <w:t>days</w:t>
      </w:r>
      <w:r w:rsidR="00DA1ADE">
        <w:t xml:space="preserve"> from the Notice of Violation</w:t>
      </w:r>
      <w:r w:rsidR="00E65680">
        <w:t xml:space="preserve">. </w:t>
      </w:r>
    </w:p>
    <w:p w14:paraId="1F05B367" w14:textId="77777777" w:rsidR="00E645B4" w:rsidRDefault="00E645B4" w:rsidP="00BC49F5">
      <w:pPr>
        <w:pStyle w:val="p3"/>
        <w:widowControl/>
        <w:tabs>
          <w:tab w:val="clear" w:pos="204"/>
        </w:tabs>
        <w:spacing w:line="277" w:lineRule="exact"/>
        <w:ind w:left="1440"/>
        <w:jc w:val="left"/>
      </w:pPr>
    </w:p>
    <w:p w14:paraId="675DF92E" w14:textId="22BA7DE6" w:rsidR="0059537C" w:rsidRDefault="00E645B4" w:rsidP="00BC49F5">
      <w:pPr>
        <w:pStyle w:val="p3"/>
        <w:widowControl/>
        <w:numPr>
          <w:ilvl w:val="1"/>
          <w:numId w:val="3"/>
        </w:numPr>
        <w:tabs>
          <w:tab w:val="clear" w:pos="204"/>
        </w:tabs>
        <w:spacing w:line="277" w:lineRule="exact"/>
        <w:jc w:val="left"/>
      </w:pPr>
      <w:r>
        <w:t>The term “</w:t>
      </w:r>
      <w:r w:rsidR="0059537C">
        <w:t>Courtesy Notice</w:t>
      </w:r>
      <w:r>
        <w:t>” shall refer to any communication other than</w:t>
      </w:r>
      <w:r w:rsidR="00F64DB9">
        <w:t xml:space="preserve"> a Notice of Violation</w:t>
      </w:r>
      <w:r>
        <w:t xml:space="preserve">, in whatever manner or form, to an Owner notifying the Owner of a violation of the Association’s Governing Documents. </w:t>
      </w:r>
    </w:p>
    <w:p w14:paraId="02ECDE01" w14:textId="77777777" w:rsidR="00EB793C" w:rsidRPr="00AA62AA" w:rsidRDefault="00EB793C" w:rsidP="008D5E1E">
      <w:pPr>
        <w:pStyle w:val="p3"/>
        <w:widowControl/>
        <w:tabs>
          <w:tab w:val="clear" w:pos="204"/>
        </w:tabs>
        <w:spacing w:line="277" w:lineRule="exact"/>
        <w:jc w:val="center"/>
      </w:pPr>
    </w:p>
    <w:p w14:paraId="540D7D4A" w14:textId="7D557A69" w:rsidR="00EB793C" w:rsidRDefault="00EB793C" w:rsidP="00BC49F5">
      <w:pPr>
        <w:pStyle w:val="p3"/>
        <w:widowControl/>
        <w:numPr>
          <w:ilvl w:val="0"/>
          <w:numId w:val="3"/>
        </w:numPr>
        <w:tabs>
          <w:tab w:val="clear" w:pos="204"/>
          <w:tab w:val="clear" w:pos="720"/>
        </w:tabs>
        <w:spacing w:line="277" w:lineRule="exact"/>
        <w:ind w:left="0" w:firstLine="360"/>
        <w:jc w:val="left"/>
      </w:pPr>
      <w:r>
        <w:rPr>
          <w:b/>
          <w:bCs/>
        </w:rPr>
        <w:t>Enforcement</w:t>
      </w:r>
      <w:r w:rsidR="00D816A4">
        <w:rPr>
          <w:b/>
          <w:bCs/>
        </w:rPr>
        <w:t xml:space="preserve"> &amp;</w:t>
      </w:r>
      <w:r>
        <w:rPr>
          <w:b/>
          <w:bCs/>
        </w:rPr>
        <w:t xml:space="preserve"> Scope. </w:t>
      </w:r>
      <w:r w:rsidRPr="001733A4">
        <w:t>P</w:t>
      </w:r>
      <w:r>
        <w:t xml:space="preserve">ursuant to the </w:t>
      </w:r>
      <w:r w:rsidR="008D5E1E">
        <w:t>2012 Modified Declaration of Covenants, Conditions and Restrictions Deer Creek Farm Filing No. 1</w:t>
      </w:r>
      <w:r>
        <w:t xml:space="preserve"> (“Declaration”) and pursuant to the </w:t>
      </w:r>
      <w:r>
        <w:lastRenderedPageBreak/>
        <w:t>Colorado Common Interest Ownership Act (“Act”), the Association or any member of the Association, or both, may bring an action to enforce the terms of the Association’s covenants and rules.</w:t>
      </w:r>
      <w:r w:rsidRPr="00EB05C1">
        <w:t xml:space="preserve"> </w:t>
      </w:r>
      <w:r>
        <w:t>The collection of delinquent assessments shall be governed by the Association’s Collection Policy, except to the extent that the Association desires to suspend an Owner’s membership privileges for the non-payment of assessments, in which case the suspension procedure set forth herein shall apply, but it shall not apply to the Association’s efforts to collect the assessments. All capitalized terms not herein defined shall be as defined as in the Declaration.</w:t>
      </w:r>
    </w:p>
    <w:p w14:paraId="248C712E" w14:textId="77777777" w:rsidR="00EB793C" w:rsidRDefault="00EB793C" w:rsidP="00BC49F5">
      <w:pPr>
        <w:pStyle w:val="p3"/>
        <w:widowControl/>
        <w:spacing w:line="277" w:lineRule="exact"/>
        <w:ind w:left="720"/>
        <w:jc w:val="left"/>
      </w:pPr>
    </w:p>
    <w:p w14:paraId="0BD58435" w14:textId="6FD7D7D0" w:rsidR="00EB793C" w:rsidRDefault="00EB793C" w:rsidP="00BC49F5">
      <w:pPr>
        <w:pStyle w:val="p3"/>
        <w:widowControl/>
        <w:numPr>
          <w:ilvl w:val="0"/>
          <w:numId w:val="3"/>
        </w:numPr>
        <w:tabs>
          <w:tab w:val="clear" w:pos="204"/>
          <w:tab w:val="clear" w:pos="720"/>
        </w:tabs>
        <w:spacing w:line="277" w:lineRule="exact"/>
        <w:ind w:left="0" w:firstLine="360"/>
        <w:jc w:val="left"/>
      </w:pPr>
      <w:r>
        <w:rPr>
          <w:b/>
          <w:bCs/>
        </w:rPr>
        <w:t>Purpose.</w:t>
      </w:r>
      <w:r>
        <w:t xml:space="preserve"> The Association’s primary objective is to uphold the terms of the Declaration and other </w:t>
      </w:r>
      <w:r w:rsidR="00345443">
        <w:t>Governing Documents</w:t>
      </w:r>
      <w:r>
        <w:t xml:space="preserve"> that benefit the community at large. To the extent that a neighbor-to-neighbor dispute exists that is not a violation of the Association’s </w:t>
      </w:r>
      <w:r w:rsidR="00345443">
        <w:t>Governing Documents</w:t>
      </w:r>
      <w:r>
        <w:t>, the Board encourages the neighbors to resolve the dispute in an informal and cooperative manner if possible.</w:t>
      </w:r>
    </w:p>
    <w:p w14:paraId="759BEC06" w14:textId="79BA9125" w:rsidR="00DD3B88" w:rsidRDefault="00DD3B88" w:rsidP="00BC49F5">
      <w:pPr>
        <w:pStyle w:val="p3"/>
        <w:widowControl/>
        <w:tabs>
          <w:tab w:val="clear" w:pos="204"/>
        </w:tabs>
        <w:spacing w:line="277" w:lineRule="exact"/>
        <w:jc w:val="left"/>
        <w:rPr>
          <w:b/>
          <w:bCs/>
        </w:rPr>
      </w:pPr>
    </w:p>
    <w:p w14:paraId="055F3919" w14:textId="03BAC810" w:rsidR="00DD3B88" w:rsidRDefault="00DD3B88" w:rsidP="00BC49F5">
      <w:pPr>
        <w:pStyle w:val="p3"/>
        <w:widowControl/>
        <w:tabs>
          <w:tab w:val="clear" w:pos="204"/>
        </w:tabs>
        <w:spacing w:line="277" w:lineRule="exact"/>
        <w:jc w:val="left"/>
        <w:rPr>
          <w:b/>
          <w:bCs/>
        </w:rPr>
      </w:pPr>
      <w:r>
        <w:rPr>
          <w:b/>
          <w:bCs/>
        </w:rPr>
        <w:t>II.</w:t>
      </w:r>
      <w:r>
        <w:rPr>
          <w:b/>
          <w:bCs/>
        </w:rPr>
        <w:tab/>
      </w:r>
      <w:r w:rsidRPr="00CE1EDE">
        <w:rPr>
          <w:b/>
          <w:bCs/>
        </w:rPr>
        <w:t>INITIAL COMPLAINT</w:t>
      </w:r>
      <w:r>
        <w:rPr>
          <w:b/>
          <w:bCs/>
        </w:rPr>
        <w:t xml:space="preserve"> </w:t>
      </w:r>
    </w:p>
    <w:p w14:paraId="1187A338" w14:textId="77777777" w:rsidR="00DD3B88" w:rsidRDefault="00DD3B88" w:rsidP="00BC49F5">
      <w:pPr>
        <w:pStyle w:val="p3"/>
        <w:widowControl/>
        <w:tabs>
          <w:tab w:val="clear" w:pos="204"/>
        </w:tabs>
        <w:spacing w:line="277" w:lineRule="exact"/>
        <w:jc w:val="left"/>
      </w:pPr>
    </w:p>
    <w:p w14:paraId="11E01A45" w14:textId="3E64BBDA" w:rsidR="00EB793C" w:rsidRDefault="00EB793C" w:rsidP="00BC49F5">
      <w:pPr>
        <w:pStyle w:val="p3"/>
        <w:widowControl/>
        <w:numPr>
          <w:ilvl w:val="0"/>
          <w:numId w:val="15"/>
        </w:numPr>
        <w:tabs>
          <w:tab w:val="clear" w:pos="204"/>
        </w:tabs>
        <w:spacing w:line="277" w:lineRule="exact"/>
        <w:ind w:left="0" w:firstLine="360"/>
        <w:jc w:val="left"/>
      </w:pPr>
      <w:r w:rsidRPr="003F37EB">
        <w:rPr>
          <w:b/>
          <w:bCs/>
        </w:rPr>
        <w:t xml:space="preserve">Complaint of Alleged Violation. </w:t>
      </w:r>
      <w:proofErr w:type="gramStart"/>
      <w:r>
        <w:t>In the event that</w:t>
      </w:r>
      <w:proofErr w:type="gramEnd"/>
      <w:r>
        <w:t xml:space="preserve"> a claimed violation of the Association’s </w:t>
      </w:r>
      <w:r w:rsidR="00345443">
        <w:t>Governing Documents</w:t>
      </w:r>
      <w:r>
        <w:t xml:space="preserve"> is brought to the Board’s attention through a written complaint, the Board shall review the written complaint. Any complaint submitted to the Board shall be sufficiently detailed to provide the provisions of the </w:t>
      </w:r>
      <w:r w:rsidR="00345443">
        <w:t>Governing Documents</w:t>
      </w:r>
      <w:r>
        <w:t xml:space="preserve"> alleged to have been violated together with the time, date, and place of the violation and any witnesses thereto. The Board may, but need not, review claimed violations that are submitted anonymously or verbally. The Board may also prosecute alleged violations of the Association’s </w:t>
      </w:r>
      <w:r w:rsidR="00345443">
        <w:t>Governing Documents</w:t>
      </w:r>
      <w:r>
        <w:t xml:space="preserve"> without receipt of a written complaint if one or more of the Board members or</w:t>
      </w:r>
      <w:r w:rsidR="00CB5BDF">
        <w:t xml:space="preserve"> the Association’s</w:t>
      </w:r>
      <w:r>
        <w:t xml:space="preserve"> manager</w:t>
      </w:r>
      <w:r w:rsidR="00CB5BDF">
        <w:t xml:space="preserve"> or agents</w:t>
      </w:r>
      <w:r>
        <w:t xml:space="preserve"> have personal knowledge of an alleged violation.</w:t>
      </w:r>
    </w:p>
    <w:p w14:paraId="4F5BAB3D" w14:textId="77777777" w:rsidR="00397671" w:rsidRDefault="00397671" w:rsidP="00BC49F5">
      <w:pPr>
        <w:pStyle w:val="p3"/>
        <w:widowControl/>
        <w:tabs>
          <w:tab w:val="clear" w:pos="204"/>
        </w:tabs>
        <w:spacing w:line="277" w:lineRule="exact"/>
        <w:ind w:left="360"/>
        <w:jc w:val="left"/>
      </w:pPr>
    </w:p>
    <w:p w14:paraId="2CA933EB" w14:textId="35589876" w:rsidR="00397671" w:rsidRDefault="00397671" w:rsidP="00BC49F5">
      <w:pPr>
        <w:pStyle w:val="p3"/>
        <w:widowControl/>
        <w:numPr>
          <w:ilvl w:val="0"/>
          <w:numId w:val="15"/>
        </w:numPr>
        <w:tabs>
          <w:tab w:val="clear" w:pos="204"/>
        </w:tabs>
        <w:spacing w:line="277" w:lineRule="exact"/>
        <w:ind w:left="0" w:firstLine="360"/>
        <w:jc w:val="left"/>
      </w:pPr>
      <w:r>
        <w:rPr>
          <w:b/>
          <w:bCs/>
        </w:rPr>
        <w:t>Initial Determination After Receipt of Complaint.</w:t>
      </w:r>
      <w:r>
        <w:t xml:space="preserve"> After the Association receives a complaint or otherwise becomes aware of an alleged violation as set forth above in </w:t>
      </w:r>
      <w:r w:rsidR="00DD3B88">
        <w:t>Section 1 of this Article</w:t>
      </w:r>
      <w:r>
        <w:t>, the Association</w:t>
      </w:r>
      <w:r w:rsidR="00CB5BDF">
        <w:t>, either through the Board or the Association’s manager,</w:t>
      </w:r>
      <w:r>
        <w:t xml:space="preserve"> shall take the following action:</w:t>
      </w:r>
    </w:p>
    <w:p w14:paraId="72399729" w14:textId="77777777" w:rsidR="00397671" w:rsidRDefault="00397671" w:rsidP="00BC49F5">
      <w:pPr>
        <w:pStyle w:val="ListParagraph"/>
        <w:widowControl/>
      </w:pPr>
    </w:p>
    <w:p w14:paraId="7D1E2218" w14:textId="2AA6C606" w:rsidR="00397671" w:rsidRDefault="00397671" w:rsidP="00BC49F5">
      <w:pPr>
        <w:pStyle w:val="p3"/>
        <w:widowControl/>
        <w:numPr>
          <w:ilvl w:val="1"/>
          <w:numId w:val="15"/>
        </w:numPr>
        <w:tabs>
          <w:tab w:val="clear" w:pos="204"/>
        </w:tabs>
        <w:spacing w:line="277" w:lineRule="exact"/>
        <w:jc w:val="left"/>
      </w:pPr>
      <w:r>
        <w:t>Determine whether t</w:t>
      </w:r>
      <w:r w:rsidRPr="009A019C">
        <w:t>here</w:t>
      </w:r>
      <w:r>
        <w:t xml:space="preserve"> is sufficient information to support </w:t>
      </w:r>
      <w:r w:rsidRPr="009A019C">
        <w:t xml:space="preserve">an alleged violation of the declaration, bylaws, covenants, or other </w:t>
      </w:r>
      <w:r w:rsidR="00345443">
        <w:t>Governing Documents</w:t>
      </w:r>
      <w:r w:rsidRPr="009A019C">
        <w:t xml:space="preserve"> of the association</w:t>
      </w:r>
      <w:r>
        <w:t>; and</w:t>
      </w:r>
    </w:p>
    <w:p w14:paraId="3F5F26EE" w14:textId="77777777" w:rsidR="00397671" w:rsidRDefault="00397671" w:rsidP="00BC49F5">
      <w:pPr>
        <w:pStyle w:val="p3"/>
        <w:widowControl/>
        <w:tabs>
          <w:tab w:val="clear" w:pos="204"/>
        </w:tabs>
        <w:spacing w:line="277" w:lineRule="exact"/>
        <w:ind w:left="1440"/>
        <w:jc w:val="left"/>
      </w:pPr>
    </w:p>
    <w:p w14:paraId="0235BB2E" w14:textId="75CC853C" w:rsidR="004E1934" w:rsidRDefault="00CB5BDF" w:rsidP="00BC49F5">
      <w:pPr>
        <w:pStyle w:val="p3"/>
        <w:widowControl/>
        <w:numPr>
          <w:ilvl w:val="1"/>
          <w:numId w:val="15"/>
        </w:numPr>
        <w:tabs>
          <w:tab w:val="clear" w:pos="204"/>
        </w:tabs>
        <w:spacing w:line="277" w:lineRule="exact"/>
        <w:jc w:val="left"/>
      </w:pPr>
      <w:r>
        <w:t>Determine w</w:t>
      </w:r>
      <w:r w:rsidR="00397671">
        <w:t>hether t</w:t>
      </w:r>
      <w:r w:rsidR="00397671" w:rsidRPr="009A019C">
        <w:t>he alleged violation threatens the public safety or health</w:t>
      </w:r>
      <w:r w:rsidR="004E1934">
        <w:t>.</w:t>
      </w:r>
    </w:p>
    <w:p w14:paraId="772D6961" w14:textId="77777777" w:rsidR="004E1934" w:rsidRDefault="004E1934" w:rsidP="00BC49F5">
      <w:pPr>
        <w:pStyle w:val="p3"/>
        <w:widowControl/>
        <w:tabs>
          <w:tab w:val="clear" w:pos="204"/>
        </w:tabs>
        <w:spacing w:line="277" w:lineRule="exact"/>
        <w:ind w:left="1440"/>
        <w:jc w:val="left"/>
      </w:pPr>
    </w:p>
    <w:p w14:paraId="25C99BAB" w14:textId="5B07A6C0" w:rsidR="0020745A" w:rsidRDefault="0020745A" w:rsidP="00BC49F5">
      <w:pPr>
        <w:pStyle w:val="p3"/>
        <w:widowControl/>
        <w:numPr>
          <w:ilvl w:val="0"/>
          <w:numId w:val="15"/>
        </w:numPr>
        <w:tabs>
          <w:tab w:val="clear" w:pos="204"/>
        </w:tabs>
        <w:spacing w:line="277" w:lineRule="exact"/>
        <w:ind w:left="0" w:firstLine="360"/>
        <w:jc w:val="left"/>
      </w:pPr>
      <w:r>
        <w:rPr>
          <w:b/>
          <w:bCs/>
        </w:rPr>
        <w:t>Designated Contact.</w:t>
      </w:r>
      <w:r>
        <w:t xml:space="preserve"> An Owner may identify another person to serve as a designated contact for the Owner to be contacted on the Owner's behalf for purposes of contact related to the alleged violation. If an Owner has identified a designated contact, the Owner and the Owner's designated contact must receive the same correspondence and notices any time communications are sent out. To identify a designated contact, an Owner must complete the attached Designated Contact Form, a blank copy of which is attached to this Policy</w:t>
      </w:r>
      <w:r w:rsidR="00DA5390">
        <w:t xml:space="preserve"> </w:t>
      </w:r>
      <w:r>
        <w:t>and return it to the Association by (a) certified mail, return receipt requested, and (b) e-mail.</w:t>
      </w:r>
    </w:p>
    <w:p w14:paraId="2B1762B8" w14:textId="79709299" w:rsidR="00B33604" w:rsidRDefault="00B33604" w:rsidP="00BC49F5">
      <w:pPr>
        <w:pStyle w:val="p3"/>
        <w:widowControl/>
        <w:spacing w:line="277" w:lineRule="exact"/>
        <w:jc w:val="left"/>
      </w:pPr>
    </w:p>
    <w:p w14:paraId="40E37052" w14:textId="4F94F408" w:rsidR="00B33604" w:rsidRPr="004D71F2" w:rsidRDefault="00B33604" w:rsidP="00BC49F5">
      <w:pPr>
        <w:pStyle w:val="ListParagraph"/>
        <w:widowControl/>
        <w:numPr>
          <w:ilvl w:val="0"/>
          <w:numId w:val="15"/>
        </w:numPr>
        <w:spacing w:line="272" w:lineRule="exact"/>
        <w:ind w:left="0" w:firstLine="360"/>
      </w:pPr>
      <w:r w:rsidRPr="004E1934">
        <w:rPr>
          <w:b/>
          <w:bCs/>
        </w:rPr>
        <w:t>Language Preference.</w:t>
      </w:r>
      <w:r w:rsidRPr="004D71F2">
        <w:t xml:space="preserve"> An Owner may notify the Association if the Owner prefers that correspondences and notices sent to the Owner by the Association regarding the Owner’s </w:t>
      </w:r>
      <w:r>
        <w:t xml:space="preserve">alleged violation </w:t>
      </w:r>
      <w:r w:rsidRPr="004D71F2">
        <w:t xml:space="preserve">be in a language other than English. If the Owner does not notify the Association of a language preference, then the Association shall send all correspondences and notices to the Owner in English. If the Owner does notify the Association of a language preference, then the Association shall send all correspondences and notices related to the Owner’s </w:t>
      </w:r>
      <w:r>
        <w:t xml:space="preserve">alleged violation </w:t>
      </w:r>
      <w:r w:rsidRPr="004D71F2">
        <w:t xml:space="preserve">to the Owner in English and in the language identified by the Owner as the Owner’s preferred language.  NOTICE: The Association’s obligation to provide notice and correspondence in a language other than English is expressly limited to notices and correspondences about an Owner’s </w:t>
      </w:r>
      <w:r>
        <w:t xml:space="preserve">alleged violation </w:t>
      </w:r>
      <w:r w:rsidRPr="004D71F2">
        <w:t xml:space="preserve">that are sent to the Owner.  The Association is not obligated to provide notices and correspondences to the Owner related to any other subject matter in a language other than English. To identify a preference that correspondence and notices from the Association be made in a language other than English, an Owner must deliver a written language preference request to the Association by certified mail, return receipt requested. </w:t>
      </w:r>
    </w:p>
    <w:p w14:paraId="6EB4E6FF" w14:textId="7058C025" w:rsidR="00B33604" w:rsidRDefault="00B33604" w:rsidP="00BC49F5">
      <w:pPr>
        <w:pStyle w:val="p3"/>
        <w:widowControl/>
        <w:spacing w:line="277" w:lineRule="exact"/>
        <w:jc w:val="left"/>
      </w:pPr>
    </w:p>
    <w:p w14:paraId="15EFC760" w14:textId="1138795C" w:rsidR="00EB793C" w:rsidRPr="00D20364" w:rsidRDefault="00EB793C" w:rsidP="00BC49F5">
      <w:pPr>
        <w:pStyle w:val="p3"/>
        <w:widowControl/>
        <w:spacing w:line="277" w:lineRule="exact"/>
        <w:rPr>
          <w:b/>
          <w:bCs/>
        </w:rPr>
      </w:pPr>
      <w:r>
        <w:rPr>
          <w:b/>
          <w:bCs/>
        </w:rPr>
        <w:t>I</w:t>
      </w:r>
      <w:r w:rsidR="00B42AC4">
        <w:rPr>
          <w:b/>
          <w:bCs/>
        </w:rPr>
        <w:t>I</w:t>
      </w:r>
      <w:r w:rsidR="003847A9">
        <w:rPr>
          <w:b/>
          <w:bCs/>
        </w:rPr>
        <w:t>I</w:t>
      </w:r>
      <w:r>
        <w:rPr>
          <w:b/>
          <w:bCs/>
        </w:rPr>
        <w:t>.</w:t>
      </w:r>
      <w:r>
        <w:rPr>
          <w:b/>
          <w:bCs/>
        </w:rPr>
        <w:tab/>
      </w:r>
      <w:r w:rsidRPr="00D20364">
        <w:rPr>
          <w:b/>
          <w:bCs/>
        </w:rPr>
        <w:t>VIOLATION</w:t>
      </w:r>
      <w:r>
        <w:rPr>
          <w:b/>
          <w:bCs/>
        </w:rPr>
        <w:t>S</w:t>
      </w:r>
      <w:r w:rsidRPr="00D20364">
        <w:rPr>
          <w:b/>
          <w:bCs/>
        </w:rPr>
        <w:t xml:space="preserve"> THAT THREATEN THE PUBLIC SAFETY OR HEALTH</w:t>
      </w:r>
    </w:p>
    <w:p w14:paraId="69CE7E7A" w14:textId="77777777" w:rsidR="00EB793C" w:rsidRDefault="00EB793C" w:rsidP="00BC49F5">
      <w:pPr>
        <w:pStyle w:val="ListParagraph"/>
        <w:widowControl/>
      </w:pPr>
    </w:p>
    <w:p w14:paraId="240A8355" w14:textId="4593697A" w:rsidR="00C3180B" w:rsidRPr="0083432B" w:rsidRDefault="00C3180B" w:rsidP="00BC49F5">
      <w:pPr>
        <w:pStyle w:val="p3"/>
        <w:widowControl/>
        <w:spacing w:line="277" w:lineRule="exact"/>
        <w:jc w:val="left"/>
      </w:pPr>
      <w:r>
        <w:t xml:space="preserve">If the Board </w:t>
      </w:r>
      <w:r w:rsidR="00E00F07">
        <w:t xml:space="preserve">or manager </w:t>
      </w:r>
      <w:r>
        <w:t>reasonably determines the violation threatens the public safety or health</w:t>
      </w:r>
      <w:r w:rsidR="007762A4">
        <w:t xml:space="preserve"> per </w:t>
      </w:r>
      <w:r w:rsidR="007762A4" w:rsidRPr="00CE1EDE">
        <w:t>Article I</w:t>
      </w:r>
      <w:r w:rsidR="00BA19BB" w:rsidRPr="00CE1EDE">
        <w:t>I</w:t>
      </w:r>
      <w:r w:rsidR="007762A4" w:rsidRPr="00CE1EDE">
        <w:t xml:space="preserve">, Section </w:t>
      </w:r>
      <w:r w:rsidR="00BA19BB" w:rsidRPr="00CE1EDE">
        <w:t>2</w:t>
      </w:r>
      <w:r w:rsidRPr="0083432B">
        <w:t>:</w:t>
      </w:r>
    </w:p>
    <w:p w14:paraId="425D191D" w14:textId="77777777" w:rsidR="00C3180B" w:rsidRPr="0083432B" w:rsidRDefault="00C3180B" w:rsidP="00BC49F5">
      <w:pPr>
        <w:pStyle w:val="ListParagraph"/>
        <w:widowControl/>
      </w:pPr>
    </w:p>
    <w:p w14:paraId="392353B0" w14:textId="53461C95" w:rsidR="00C3180B" w:rsidRDefault="001B2DE2" w:rsidP="00BC49F5">
      <w:pPr>
        <w:pStyle w:val="p3"/>
        <w:widowControl/>
        <w:numPr>
          <w:ilvl w:val="3"/>
          <w:numId w:val="3"/>
        </w:numPr>
        <w:tabs>
          <w:tab w:val="clear" w:pos="204"/>
          <w:tab w:val="clear" w:pos="2880"/>
        </w:tabs>
        <w:spacing w:line="277" w:lineRule="exact"/>
        <w:ind w:left="0" w:firstLine="360"/>
        <w:jc w:val="left"/>
      </w:pPr>
      <w:r w:rsidRPr="0083432B">
        <w:rPr>
          <w:b/>
          <w:bCs/>
        </w:rPr>
        <w:t>Notice of Violation</w:t>
      </w:r>
      <w:r w:rsidR="00F3652B" w:rsidRPr="0083432B">
        <w:rPr>
          <w:b/>
          <w:bCs/>
        </w:rPr>
        <w:t xml:space="preserve">. </w:t>
      </w:r>
      <w:r w:rsidR="00C3180B" w:rsidRPr="0083432B">
        <w:t xml:space="preserve">The </w:t>
      </w:r>
      <w:r w:rsidR="00E00F07" w:rsidRPr="0083432B">
        <w:t xml:space="preserve">Association </w:t>
      </w:r>
      <w:r w:rsidR="00C3180B" w:rsidRPr="0083432B">
        <w:t xml:space="preserve">will promptly </w:t>
      </w:r>
      <w:r w:rsidR="00027DC6" w:rsidRPr="0083432B">
        <w:t xml:space="preserve">provide </w:t>
      </w:r>
      <w:r w:rsidR="00397671" w:rsidRPr="0083432B">
        <w:t xml:space="preserve">a </w:t>
      </w:r>
      <w:r w:rsidR="00027DC6" w:rsidRPr="0083432B">
        <w:t xml:space="preserve">written </w:t>
      </w:r>
      <w:r w:rsidR="00397671" w:rsidRPr="0083432B">
        <w:t>N</w:t>
      </w:r>
      <w:r w:rsidR="00C3180B" w:rsidRPr="0083432B">
        <w:t>otice</w:t>
      </w:r>
      <w:bookmarkStart w:id="1" w:name="_Hlk109141782"/>
      <w:r w:rsidRPr="0083432B">
        <w:t xml:space="preserve"> of Violation</w:t>
      </w:r>
      <w:r w:rsidR="00787E30" w:rsidRPr="0083432B">
        <w:t xml:space="preserve">, in English and </w:t>
      </w:r>
      <w:r w:rsidR="00027DC6" w:rsidRPr="0083432B">
        <w:t xml:space="preserve">in </w:t>
      </w:r>
      <w:r w:rsidR="00787E30" w:rsidRPr="0083432B">
        <w:t>any language for which the Owner has indicated a preference,</w:t>
      </w:r>
      <w:r w:rsidR="00C3180B" w:rsidRPr="0083432B">
        <w:t xml:space="preserve"> to the Owner</w:t>
      </w:r>
      <w:bookmarkEnd w:id="1"/>
      <w:r w:rsidR="00DD3B88" w:rsidRPr="0083432B">
        <w:t xml:space="preserve"> </w:t>
      </w:r>
      <w:r w:rsidR="00DD3B88" w:rsidRPr="00CE1EDE">
        <w:t>and the Owner’s Designated Contact</w:t>
      </w:r>
      <w:r w:rsidR="005E5920" w:rsidRPr="0083432B">
        <w:t>.</w:t>
      </w:r>
      <w:r w:rsidR="00787E30">
        <w:t xml:space="preserve"> </w:t>
      </w:r>
      <w:bookmarkStart w:id="2" w:name="_Hlk109141807"/>
      <w:r w:rsidR="00C3180B">
        <w:t xml:space="preserve">If the person causing the violation is a guest, tenant, family member, or invitee or licensee of an Owner, then the Owner shall be responsible for the act or omission. The </w:t>
      </w:r>
      <w:r w:rsidR="009A60E5">
        <w:t xml:space="preserve">Association </w:t>
      </w:r>
      <w:r w:rsidR="00C3180B">
        <w:t>may, but need not, send a notice to the person causing the violation if such person is not also an Owner.</w:t>
      </w:r>
    </w:p>
    <w:bookmarkEnd w:id="2"/>
    <w:p w14:paraId="3E0AF371" w14:textId="77777777" w:rsidR="00131E78" w:rsidRDefault="00131E78" w:rsidP="00BC49F5">
      <w:pPr>
        <w:pStyle w:val="p3"/>
        <w:widowControl/>
        <w:spacing w:line="277" w:lineRule="exact"/>
        <w:ind w:left="1440"/>
        <w:jc w:val="left"/>
      </w:pPr>
    </w:p>
    <w:p w14:paraId="5E87FBB0" w14:textId="0ED47947" w:rsidR="001B2DE2" w:rsidRDefault="001B2DE2" w:rsidP="00BC49F5">
      <w:pPr>
        <w:pStyle w:val="p3"/>
        <w:widowControl/>
        <w:numPr>
          <w:ilvl w:val="3"/>
          <w:numId w:val="3"/>
        </w:numPr>
        <w:tabs>
          <w:tab w:val="clear" w:pos="204"/>
          <w:tab w:val="clear" w:pos="2880"/>
        </w:tabs>
        <w:spacing w:line="277" w:lineRule="exact"/>
        <w:ind w:left="0" w:firstLine="360"/>
        <w:jc w:val="left"/>
      </w:pPr>
      <w:r w:rsidRPr="00D349BB">
        <w:rPr>
          <w:b/>
          <w:bCs/>
        </w:rPr>
        <w:t>Content of Notice of Violation</w:t>
      </w:r>
      <w:r>
        <w:rPr>
          <w:b/>
          <w:bCs/>
        </w:rPr>
        <w:t xml:space="preserve">. </w:t>
      </w:r>
      <w:r>
        <w:t xml:space="preserve"> </w:t>
      </w:r>
      <w:r w:rsidR="00131E78">
        <w:t xml:space="preserve">The </w:t>
      </w:r>
      <w:r w:rsidR="0059537C">
        <w:t>N</w:t>
      </w:r>
      <w:r w:rsidR="00131E78">
        <w:t xml:space="preserve">otice of </w:t>
      </w:r>
      <w:r w:rsidR="0059537C">
        <w:t>V</w:t>
      </w:r>
      <w:r w:rsidR="00131E78">
        <w:t>iolation shall</w:t>
      </w:r>
      <w:r>
        <w:t>:</w:t>
      </w:r>
    </w:p>
    <w:p w14:paraId="2D49A816" w14:textId="77777777" w:rsidR="001B2DE2" w:rsidRDefault="001B2DE2" w:rsidP="00BC49F5">
      <w:pPr>
        <w:pStyle w:val="p3"/>
        <w:widowControl/>
        <w:spacing w:line="277" w:lineRule="exact"/>
        <w:jc w:val="left"/>
      </w:pPr>
    </w:p>
    <w:p w14:paraId="3AE91CB3" w14:textId="332B79BD" w:rsidR="004B2FB8" w:rsidRDefault="001B2DE2" w:rsidP="00BC49F5">
      <w:pPr>
        <w:pStyle w:val="p3"/>
        <w:widowControl/>
        <w:numPr>
          <w:ilvl w:val="1"/>
          <w:numId w:val="15"/>
        </w:numPr>
        <w:spacing w:line="277" w:lineRule="exact"/>
        <w:jc w:val="left"/>
      </w:pPr>
      <w:r>
        <w:t>S</w:t>
      </w:r>
      <w:r w:rsidR="00131E78">
        <w:t>tate with reasonable detail the circumstances of the claimed violation as known by the Board</w:t>
      </w:r>
      <w:r w:rsidR="009A60E5">
        <w:t xml:space="preserve"> or manager</w:t>
      </w:r>
      <w:r>
        <w:t>;</w:t>
      </w:r>
    </w:p>
    <w:p w14:paraId="25EA0C4C" w14:textId="4E36C076" w:rsidR="00001F09" w:rsidRDefault="00001F09" w:rsidP="00BC49F5">
      <w:pPr>
        <w:pStyle w:val="p3"/>
        <w:widowControl/>
        <w:spacing w:line="277" w:lineRule="exact"/>
        <w:ind w:left="1440"/>
        <w:jc w:val="left"/>
      </w:pPr>
    </w:p>
    <w:p w14:paraId="46D34174" w14:textId="25823F44" w:rsidR="004B2FB8" w:rsidRDefault="001B2DE2" w:rsidP="00BC49F5">
      <w:pPr>
        <w:pStyle w:val="p3"/>
        <w:widowControl/>
        <w:numPr>
          <w:ilvl w:val="1"/>
          <w:numId w:val="15"/>
        </w:numPr>
        <w:spacing w:line="277" w:lineRule="exact"/>
        <w:jc w:val="left"/>
      </w:pPr>
      <w:r>
        <w:t xml:space="preserve">State </w:t>
      </w:r>
      <w:r w:rsidR="000014C1">
        <w:t>the action or actions required to cure the alleged violation</w:t>
      </w:r>
      <w:r>
        <w:t>;</w:t>
      </w:r>
    </w:p>
    <w:p w14:paraId="642612C5" w14:textId="10C1E9B9" w:rsidR="00001F09" w:rsidRDefault="00001F09" w:rsidP="00BC49F5">
      <w:pPr>
        <w:pStyle w:val="p3"/>
        <w:widowControl/>
        <w:spacing w:line="277" w:lineRule="exact"/>
        <w:ind w:left="1440"/>
        <w:jc w:val="left"/>
      </w:pPr>
    </w:p>
    <w:p w14:paraId="2A7188F6" w14:textId="7277E208" w:rsidR="004B2FB8" w:rsidRDefault="001B2DE2" w:rsidP="00BC49F5">
      <w:pPr>
        <w:pStyle w:val="p3"/>
        <w:widowControl/>
        <w:numPr>
          <w:ilvl w:val="1"/>
          <w:numId w:val="15"/>
        </w:numPr>
        <w:spacing w:line="277" w:lineRule="exact"/>
        <w:jc w:val="left"/>
      </w:pPr>
      <w:r>
        <w:t xml:space="preserve">State </w:t>
      </w:r>
      <w:r w:rsidR="00506812">
        <w:t>the interval upon which fines may be levied for the violation</w:t>
      </w:r>
      <w:r>
        <w:t>;</w:t>
      </w:r>
    </w:p>
    <w:p w14:paraId="095BCD38" w14:textId="7A3025C3" w:rsidR="00001F09" w:rsidRDefault="00001F09" w:rsidP="00BC49F5">
      <w:pPr>
        <w:pStyle w:val="ListParagraph"/>
        <w:widowControl/>
      </w:pPr>
    </w:p>
    <w:p w14:paraId="1338D84E" w14:textId="25CFB45D" w:rsidR="004B2FB8" w:rsidRDefault="0059537C" w:rsidP="00BC49F5">
      <w:pPr>
        <w:pStyle w:val="p3"/>
        <w:widowControl/>
        <w:numPr>
          <w:ilvl w:val="1"/>
          <w:numId w:val="15"/>
        </w:numPr>
        <w:spacing w:line="277" w:lineRule="exact"/>
        <w:jc w:val="left"/>
      </w:pPr>
      <w:r>
        <w:t xml:space="preserve">Inform the Owner </w:t>
      </w:r>
      <w:r w:rsidR="00131E78">
        <w:t>that the Owner shall have seventy-two (72) hours to cure the violation before the Association may pursue fines</w:t>
      </w:r>
      <w:r w:rsidR="001B2DE2">
        <w:t>;</w:t>
      </w:r>
      <w:r w:rsidR="008D5E1E">
        <w:t xml:space="preserve"> and</w:t>
      </w:r>
    </w:p>
    <w:p w14:paraId="4C594028" w14:textId="7AFE723D" w:rsidR="00001F09" w:rsidRDefault="00001F09" w:rsidP="00BC49F5">
      <w:pPr>
        <w:pStyle w:val="ListParagraph"/>
        <w:widowControl/>
      </w:pPr>
    </w:p>
    <w:p w14:paraId="13E65D06" w14:textId="63D343B9" w:rsidR="004B2FB8" w:rsidRDefault="001B2DE2" w:rsidP="00BC49F5">
      <w:pPr>
        <w:pStyle w:val="p3"/>
        <w:widowControl/>
        <w:numPr>
          <w:ilvl w:val="1"/>
          <w:numId w:val="15"/>
        </w:numPr>
        <w:spacing w:line="277" w:lineRule="exact"/>
        <w:jc w:val="left"/>
      </w:pPr>
      <w:r>
        <w:t>P</w:t>
      </w:r>
      <w:r w:rsidR="00131E78">
        <w:t>rovide the Owner an opport</w:t>
      </w:r>
      <w:r w:rsidR="00D801E3">
        <w:t>unit</w:t>
      </w:r>
      <w:r w:rsidR="00131E78">
        <w:t>y for a hearing before the Board to refute the complaint</w:t>
      </w:r>
      <w:r w:rsidR="000B57B3">
        <w:t xml:space="preserve"> as provided in Article </w:t>
      </w:r>
      <w:r w:rsidR="003E4213">
        <w:t>V</w:t>
      </w:r>
      <w:r w:rsidR="000B57B3">
        <w:t xml:space="preserve"> below</w:t>
      </w:r>
      <w:bookmarkStart w:id="3" w:name="_Hlk109143041"/>
      <w:r w:rsidR="008D5E1E">
        <w:t>.</w:t>
      </w:r>
    </w:p>
    <w:p w14:paraId="17DAD5A9" w14:textId="77777777" w:rsidR="001B2DE2" w:rsidRDefault="001B2DE2" w:rsidP="00BC49F5">
      <w:pPr>
        <w:pStyle w:val="p3"/>
        <w:widowControl/>
        <w:spacing w:line="277" w:lineRule="exact"/>
        <w:jc w:val="left"/>
      </w:pPr>
    </w:p>
    <w:p w14:paraId="19A2BFDE" w14:textId="7041B320" w:rsidR="001B2DE2" w:rsidRDefault="001B2DE2" w:rsidP="00BC49F5">
      <w:pPr>
        <w:pStyle w:val="p3"/>
        <w:widowControl/>
        <w:numPr>
          <w:ilvl w:val="3"/>
          <w:numId w:val="3"/>
        </w:numPr>
        <w:tabs>
          <w:tab w:val="clear" w:pos="204"/>
          <w:tab w:val="clear" w:pos="2880"/>
        </w:tabs>
        <w:spacing w:line="277" w:lineRule="exact"/>
        <w:ind w:left="0" w:firstLine="360"/>
        <w:jc w:val="left"/>
      </w:pPr>
      <w:r w:rsidRPr="00CE1EDE">
        <w:rPr>
          <w:b/>
          <w:bCs/>
        </w:rPr>
        <w:t>Means of Sending the Notice of Violation</w:t>
      </w:r>
      <w:r w:rsidRPr="00CE1EDE">
        <w:t xml:space="preserve">. </w:t>
      </w:r>
      <w:r w:rsidR="000740E0" w:rsidRPr="00CE1EDE">
        <w:t>In addition to sending the notice to any Designated Contact, t</w:t>
      </w:r>
      <w:r w:rsidRPr="00CE1EDE">
        <w:t xml:space="preserve">he notice of violation shall be sent </w:t>
      </w:r>
      <w:bookmarkStart w:id="4" w:name="_Hlk109142167"/>
      <w:r w:rsidRPr="00CE1EDE">
        <w:t>to the</w:t>
      </w:r>
      <w:r w:rsidR="00AB4054" w:rsidRPr="00CE1EDE">
        <w:t xml:space="preserve"> Owner at the</w:t>
      </w:r>
      <w:r w:rsidRPr="00CE1EDE">
        <w:t xml:space="preserve"> address registered </w:t>
      </w:r>
      <w:r w:rsidRPr="00CE1EDE">
        <w:lastRenderedPageBreak/>
        <w:t>with the Association, and if no such address is registered, then</w:t>
      </w:r>
      <w:r w:rsidRPr="0083432B">
        <w:t xml:space="preserve"> to</w:t>
      </w:r>
      <w:r>
        <w:t xml:space="preserve"> the address of the Owner’s </w:t>
      </w:r>
      <w:r w:rsidR="008D5E1E">
        <w:t>Lot</w:t>
      </w:r>
      <w:r>
        <w:t xml:space="preserve"> within the Association’s community. </w:t>
      </w:r>
      <w:bookmarkEnd w:id="4"/>
      <w:r w:rsidR="00347F43" w:rsidRPr="00347F43">
        <w:t xml:space="preserve">All notices shall be </w:t>
      </w:r>
      <w:r w:rsidR="00347F43" w:rsidRPr="008D5E1E">
        <w:t xml:space="preserve">delivered by first class mail, postage prepaid </w:t>
      </w:r>
      <w:r w:rsidR="008D5E1E" w:rsidRPr="008D5E1E">
        <w:t xml:space="preserve">or </w:t>
      </w:r>
      <w:r w:rsidRPr="008D5E1E">
        <w:t xml:space="preserve">registered or certified United States Mail, postage prepaid. </w:t>
      </w:r>
      <w:bookmarkStart w:id="5" w:name="_Hlk109142246"/>
      <w:r w:rsidRPr="008D5E1E">
        <w:t>The Association, upon the written request of the Owner delivered to the Association personally, by certified mail, return receipt, postage prepaid, or any other form of delivery allowed by the Association</w:t>
      </w:r>
      <w:r w:rsidR="00BD2403">
        <w:t>,</w:t>
      </w:r>
      <w:r>
        <w:t xml:space="preserve"> will mail the notice of violation to another address as set forth in the Owner’s written request.</w:t>
      </w:r>
      <w:bookmarkEnd w:id="5"/>
    </w:p>
    <w:bookmarkEnd w:id="3"/>
    <w:p w14:paraId="139C653B" w14:textId="77777777" w:rsidR="00027DC6" w:rsidRDefault="00027DC6" w:rsidP="00BC49F5">
      <w:pPr>
        <w:widowControl/>
      </w:pPr>
    </w:p>
    <w:p w14:paraId="0BCF581F" w14:textId="25448E6C" w:rsidR="00001F09" w:rsidRDefault="00EC7AFA" w:rsidP="00BC49F5">
      <w:pPr>
        <w:pStyle w:val="p3"/>
        <w:widowControl/>
        <w:numPr>
          <w:ilvl w:val="3"/>
          <w:numId w:val="3"/>
        </w:numPr>
        <w:tabs>
          <w:tab w:val="clear" w:pos="204"/>
          <w:tab w:val="clear" w:pos="2880"/>
        </w:tabs>
        <w:spacing w:line="277" w:lineRule="exact"/>
        <w:ind w:left="0" w:firstLine="360"/>
        <w:jc w:val="left"/>
      </w:pPr>
      <w:r w:rsidRPr="00EC7AFA">
        <w:rPr>
          <w:b/>
          <w:bCs/>
        </w:rPr>
        <w:t>Inspection.</w:t>
      </w:r>
      <w:r>
        <w:t xml:space="preserve"> </w:t>
      </w:r>
      <w:r w:rsidR="00027DC6">
        <w:t>After the seventy-two (72) hour</w:t>
      </w:r>
      <w:r w:rsidR="00FE378A">
        <w:t>s’</w:t>
      </w:r>
      <w:r w:rsidR="00027DC6">
        <w:t xml:space="preserve"> notice period</w:t>
      </w:r>
      <w:r>
        <w:t xml:space="preserve"> expires</w:t>
      </w:r>
      <w:r w:rsidR="00027DC6">
        <w:t>, the Association may</w:t>
      </w:r>
      <w:r w:rsidR="00D32C3E">
        <w:t xml:space="preserve">, to the extent permitted under the Association’s </w:t>
      </w:r>
      <w:r w:rsidR="00345443">
        <w:t>Governing Documents</w:t>
      </w:r>
      <w:r w:rsidR="00D32C3E">
        <w:t xml:space="preserve"> and/or the law,</w:t>
      </w:r>
      <w:r w:rsidR="00027DC6">
        <w:t xml:space="preserve"> inspect the </w:t>
      </w:r>
      <w:r w:rsidR="008D5E1E">
        <w:t>Lot</w:t>
      </w:r>
      <w:r w:rsidR="003D693C">
        <w:t xml:space="preserve"> or area where the violation is alleged to have taken place</w:t>
      </w:r>
      <w:r w:rsidR="00027DC6">
        <w:t xml:space="preserve"> to determine whether or not the violation has been cured.</w:t>
      </w:r>
    </w:p>
    <w:p w14:paraId="2C746724" w14:textId="77777777" w:rsidR="00001F09" w:rsidRDefault="00001F09" w:rsidP="00BC49F5">
      <w:pPr>
        <w:pStyle w:val="ListParagraph"/>
        <w:widowControl/>
      </w:pPr>
    </w:p>
    <w:p w14:paraId="095FCEF2" w14:textId="1D739A7B" w:rsidR="00001F09" w:rsidRDefault="00027DC6" w:rsidP="00BC49F5">
      <w:pPr>
        <w:pStyle w:val="p3"/>
        <w:widowControl/>
        <w:numPr>
          <w:ilvl w:val="4"/>
          <w:numId w:val="3"/>
        </w:numPr>
        <w:tabs>
          <w:tab w:val="clear" w:pos="204"/>
          <w:tab w:val="clear" w:pos="3600"/>
        </w:tabs>
        <w:spacing w:line="277" w:lineRule="exact"/>
        <w:ind w:left="1440"/>
        <w:jc w:val="left"/>
      </w:pPr>
      <w:r w:rsidRPr="00CE1EDE">
        <w:t>If the</w:t>
      </w:r>
      <w:r w:rsidR="008B2ECA" w:rsidRPr="00CE1EDE">
        <w:t xml:space="preserve"> </w:t>
      </w:r>
      <w:r w:rsidR="00136981" w:rsidRPr="00CE1EDE">
        <w:t xml:space="preserve">Association </w:t>
      </w:r>
      <w:r w:rsidR="008B2ECA" w:rsidRPr="00CE1EDE">
        <w:t>determines that the</w:t>
      </w:r>
      <w:r w:rsidRPr="00CE1EDE">
        <w:t xml:space="preserve"> violation has not been cured</w:t>
      </w:r>
      <w:r w:rsidR="008B2ECA" w:rsidRPr="00CE1EDE">
        <w:t xml:space="preserve">, </w:t>
      </w:r>
      <w:bookmarkStart w:id="6" w:name="_Hlk109143172"/>
      <w:r w:rsidR="008B2ECA" w:rsidRPr="00CE1EDE">
        <w:t>the</w:t>
      </w:r>
      <w:r w:rsidR="00EC7AFA" w:rsidRPr="00CE1EDE">
        <w:t xml:space="preserve"> </w:t>
      </w:r>
      <w:r w:rsidR="008B2ECA" w:rsidRPr="00CE1EDE">
        <w:t xml:space="preserve">Association may </w:t>
      </w:r>
      <w:bookmarkStart w:id="7" w:name="_Hlk109143672"/>
      <w:r w:rsidR="008B2ECA" w:rsidRPr="00CE1EDE">
        <w:t>proceed to fine the Owner and/or pursue legal action as needed</w:t>
      </w:r>
      <w:r w:rsidR="00027E59" w:rsidRPr="00CE1EDE">
        <w:t xml:space="preserve"> and/or pursu</w:t>
      </w:r>
      <w:r w:rsidR="00D32C3E" w:rsidRPr="00CE1EDE">
        <w:t>e</w:t>
      </w:r>
      <w:r w:rsidR="00027E59" w:rsidRPr="00CE1EDE">
        <w:t xml:space="preserve"> all other remedies allowed in the Association’s </w:t>
      </w:r>
      <w:r w:rsidR="00345443">
        <w:t>Governing Documents</w:t>
      </w:r>
      <w:r w:rsidR="00027E59" w:rsidRPr="00CE1EDE">
        <w:t xml:space="preserve"> or at law</w:t>
      </w:r>
      <w:bookmarkEnd w:id="6"/>
      <w:bookmarkEnd w:id="7"/>
      <w:r w:rsidR="00D32C3E" w:rsidRPr="00CE1EDE">
        <w:t>.</w:t>
      </w:r>
    </w:p>
    <w:p w14:paraId="0894F9F3" w14:textId="77777777" w:rsidR="00001F09" w:rsidRDefault="00001F09" w:rsidP="00BC49F5">
      <w:pPr>
        <w:pStyle w:val="p3"/>
        <w:widowControl/>
        <w:tabs>
          <w:tab w:val="clear" w:pos="204"/>
        </w:tabs>
        <w:spacing w:line="277" w:lineRule="exact"/>
        <w:ind w:left="1440"/>
        <w:jc w:val="left"/>
      </w:pPr>
    </w:p>
    <w:p w14:paraId="5B4CEA10" w14:textId="7E08368E" w:rsidR="00001F09" w:rsidRDefault="00AB4054" w:rsidP="00BC49F5">
      <w:pPr>
        <w:pStyle w:val="p3"/>
        <w:widowControl/>
        <w:numPr>
          <w:ilvl w:val="4"/>
          <w:numId w:val="3"/>
        </w:numPr>
        <w:tabs>
          <w:tab w:val="clear" w:pos="204"/>
          <w:tab w:val="clear" w:pos="3600"/>
        </w:tabs>
        <w:spacing w:line="277" w:lineRule="exact"/>
        <w:ind w:left="1440"/>
        <w:jc w:val="left"/>
      </w:pPr>
      <w:r w:rsidRPr="00CE1EDE">
        <w:t>If the Association determines that the violation has been cured, the Association</w:t>
      </w:r>
      <w:r w:rsidR="004B2FB8">
        <w:t xml:space="preserve"> </w:t>
      </w:r>
      <w:r w:rsidRPr="00CE1EDE">
        <w:t>shall notify the Owner, in Englis</w:t>
      </w:r>
      <w:r w:rsidR="00DA5390" w:rsidRPr="00CE1EDE">
        <w:t>h</w:t>
      </w:r>
      <w:r w:rsidRPr="00CE1EDE">
        <w:t xml:space="preserve"> and any other</w:t>
      </w:r>
      <w:r w:rsidR="00DA5390" w:rsidRPr="00CE1EDE">
        <w:t xml:space="preserve"> </w:t>
      </w:r>
      <w:r w:rsidRPr="00CE1EDE">
        <w:t>langu</w:t>
      </w:r>
      <w:r w:rsidR="00DA5390" w:rsidRPr="00CE1EDE">
        <w:t>ag</w:t>
      </w:r>
      <w:r w:rsidRPr="00CE1EDE">
        <w:t>e that the Owner has indicated a preference, that the Owner will not be fined</w:t>
      </w:r>
      <w:r w:rsidR="003847A9" w:rsidRPr="00CE1EDE">
        <w:t>.</w:t>
      </w:r>
      <w:bookmarkStart w:id="8" w:name="_Hlk109144524"/>
    </w:p>
    <w:p w14:paraId="752A0B83" w14:textId="77777777" w:rsidR="00001F09" w:rsidRDefault="00001F09" w:rsidP="00BC49F5">
      <w:pPr>
        <w:pStyle w:val="p3"/>
        <w:widowControl/>
        <w:tabs>
          <w:tab w:val="clear" w:pos="204"/>
        </w:tabs>
        <w:spacing w:line="277" w:lineRule="exact"/>
        <w:ind w:left="360"/>
        <w:jc w:val="left"/>
      </w:pPr>
    </w:p>
    <w:p w14:paraId="57C8EEEE" w14:textId="06046C8B" w:rsidR="001C159D" w:rsidRPr="0083432B" w:rsidRDefault="001C159D" w:rsidP="00BC49F5">
      <w:pPr>
        <w:pStyle w:val="p3"/>
        <w:widowControl/>
        <w:numPr>
          <w:ilvl w:val="3"/>
          <w:numId w:val="3"/>
        </w:numPr>
        <w:tabs>
          <w:tab w:val="clear" w:pos="204"/>
          <w:tab w:val="clear" w:pos="2880"/>
        </w:tabs>
        <w:spacing w:line="277" w:lineRule="exact"/>
        <w:ind w:left="0" w:firstLine="360"/>
        <w:jc w:val="left"/>
      </w:pPr>
      <w:r>
        <w:t>Requesting a hearing does not preclude or prevent the Association from entering the</w:t>
      </w:r>
      <w:r w:rsidR="00EC7AFA">
        <w:t xml:space="preserve"> </w:t>
      </w:r>
      <w:r w:rsidR="008D5E1E">
        <w:t>Lot</w:t>
      </w:r>
      <w:r>
        <w:t xml:space="preserve"> to conduct necessary measures to abate the violation</w:t>
      </w:r>
      <w:r w:rsidR="003D693C">
        <w:t>(</w:t>
      </w:r>
      <w:r w:rsidR="00131E78">
        <w:t>s</w:t>
      </w:r>
      <w:r w:rsidR="003D693C">
        <w:t>)</w:t>
      </w:r>
      <w:r w:rsidR="00131E78">
        <w:t xml:space="preserve"> as described in this </w:t>
      </w:r>
      <w:r w:rsidR="00EC7AFA" w:rsidRPr="00CE1EDE">
        <w:t xml:space="preserve">Article </w:t>
      </w:r>
      <w:r w:rsidR="00537A85" w:rsidRPr="00CE1EDE">
        <w:t>V</w:t>
      </w:r>
      <w:r w:rsidR="003847A9" w:rsidRPr="00CE1EDE">
        <w:t>I</w:t>
      </w:r>
      <w:r w:rsidR="00EC7AFA" w:rsidRPr="0083432B">
        <w:t xml:space="preserve"> of this policy to the extent permitted by the Declaration. </w:t>
      </w:r>
    </w:p>
    <w:bookmarkEnd w:id="8"/>
    <w:p w14:paraId="1F4E2BCB" w14:textId="77777777" w:rsidR="008B2ECA" w:rsidRPr="0083432B" w:rsidRDefault="008B2ECA" w:rsidP="00BC49F5">
      <w:pPr>
        <w:widowControl/>
      </w:pPr>
    </w:p>
    <w:p w14:paraId="1844B7DC" w14:textId="288BF338" w:rsidR="008B2ECA" w:rsidRDefault="008B2ECA" w:rsidP="00BC49F5">
      <w:pPr>
        <w:pStyle w:val="p3"/>
        <w:widowControl/>
        <w:numPr>
          <w:ilvl w:val="3"/>
          <w:numId w:val="3"/>
        </w:numPr>
        <w:tabs>
          <w:tab w:val="clear" w:pos="204"/>
          <w:tab w:val="clear" w:pos="2880"/>
        </w:tabs>
        <w:spacing w:line="277" w:lineRule="exact"/>
        <w:ind w:left="0" w:firstLine="360"/>
        <w:jc w:val="left"/>
      </w:pPr>
      <w:bookmarkStart w:id="9" w:name="_Hlk109144627"/>
      <w:r w:rsidRPr="0083432B">
        <w:t xml:space="preserve">Nothing in this </w:t>
      </w:r>
      <w:r w:rsidR="00F3652B" w:rsidRPr="00CE1EDE">
        <w:t>Article I</w:t>
      </w:r>
      <w:r w:rsidR="00B42AC4" w:rsidRPr="00CE1EDE">
        <w:t>I</w:t>
      </w:r>
      <w:r w:rsidR="003847A9" w:rsidRPr="00CE1EDE">
        <w:t>I</w:t>
      </w:r>
      <w:r w:rsidRPr="0083432B">
        <w:t xml:space="preserve"> shall preclude the Association from assessing any costs</w:t>
      </w:r>
      <w:r>
        <w:t xml:space="preserve"> incurred by the Association in either remediation </w:t>
      </w:r>
      <w:r w:rsidR="007118EA">
        <w:t xml:space="preserve">of </w:t>
      </w:r>
      <w:r>
        <w:t>the violation or repair of damage to the Common Elements</w:t>
      </w:r>
      <w:bookmarkEnd w:id="9"/>
      <w:r w:rsidR="005E7047">
        <w:t xml:space="preserve"> or one or more </w:t>
      </w:r>
      <w:r w:rsidR="008D5E1E">
        <w:t>Lots</w:t>
      </w:r>
      <w:r w:rsidR="00D801E3">
        <w:t xml:space="preserve">. </w:t>
      </w:r>
    </w:p>
    <w:p w14:paraId="2426578B" w14:textId="77777777" w:rsidR="000B57B3" w:rsidRDefault="000B57B3" w:rsidP="00BC49F5">
      <w:pPr>
        <w:pStyle w:val="p3"/>
        <w:widowControl/>
        <w:spacing w:line="277" w:lineRule="exact"/>
        <w:jc w:val="left"/>
      </w:pPr>
    </w:p>
    <w:p w14:paraId="34E57500" w14:textId="16098948" w:rsidR="007C6E91" w:rsidRDefault="00F3652B" w:rsidP="00BC49F5">
      <w:pPr>
        <w:widowControl/>
        <w:ind w:left="720" w:hanging="720"/>
        <w:rPr>
          <w:highlight w:val="yellow"/>
        </w:rPr>
      </w:pPr>
      <w:r w:rsidRPr="00BA7350">
        <w:rPr>
          <w:b/>
          <w:bCs/>
        </w:rPr>
        <w:t>I</w:t>
      </w:r>
      <w:r w:rsidR="006D4E44">
        <w:rPr>
          <w:b/>
          <w:bCs/>
        </w:rPr>
        <w:t>V</w:t>
      </w:r>
      <w:r w:rsidRPr="00BA7350">
        <w:rPr>
          <w:b/>
          <w:bCs/>
        </w:rPr>
        <w:t>.</w:t>
      </w:r>
      <w:r>
        <w:tab/>
      </w:r>
      <w:r w:rsidRPr="00DE03CB">
        <w:rPr>
          <w:b/>
          <w:bCs/>
        </w:rPr>
        <w:t>VIOLATION</w:t>
      </w:r>
      <w:r>
        <w:rPr>
          <w:b/>
          <w:bCs/>
        </w:rPr>
        <w:t>S</w:t>
      </w:r>
      <w:r w:rsidRPr="00DE03CB">
        <w:rPr>
          <w:b/>
          <w:bCs/>
        </w:rPr>
        <w:t xml:space="preserve"> THAT DO</w:t>
      </w:r>
      <w:r>
        <w:rPr>
          <w:b/>
          <w:bCs/>
        </w:rPr>
        <w:t xml:space="preserve"> </w:t>
      </w:r>
      <w:r w:rsidRPr="00DE03CB">
        <w:rPr>
          <w:b/>
          <w:bCs/>
        </w:rPr>
        <w:t>NOT THREATEN THE PUBLIC SAFETY OR</w:t>
      </w:r>
      <w:r>
        <w:rPr>
          <w:b/>
          <w:bCs/>
        </w:rPr>
        <w:t xml:space="preserve"> </w:t>
      </w:r>
      <w:r w:rsidRPr="00DE03CB">
        <w:rPr>
          <w:b/>
          <w:bCs/>
        </w:rPr>
        <w:t>HEALTH</w:t>
      </w:r>
      <w:r w:rsidR="00027DC6" w:rsidRPr="00F3652B">
        <w:rPr>
          <w:highlight w:val="yellow"/>
        </w:rPr>
        <w:t xml:space="preserve"> </w:t>
      </w:r>
    </w:p>
    <w:p w14:paraId="6FD083B5" w14:textId="77777777" w:rsidR="00F3652B" w:rsidRPr="00F3652B" w:rsidRDefault="00F3652B" w:rsidP="00BC49F5">
      <w:pPr>
        <w:widowControl/>
        <w:ind w:firstLine="720"/>
        <w:rPr>
          <w:highlight w:val="yellow"/>
        </w:rPr>
      </w:pPr>
    </w:p>
    <w:p w14:paraId="2C4CB41B" w14:textId="0686237D" w:rsidR="00F3652B" w:rsidRDefault="00131E78" w:rsidP="00BC49F5">
      <w:pPr>
        <w:pStyle w:val="p3"/>
        <w:widowControl/>
        <w:spacing w:line="277" w:lineRule="exact"/>
        <w:jc w:val="left"/>
      </w:pPr>
      <w:r w:rsidRPr="003E0C81">
        <w:t>If the Board</w:t>
      </w:r>
      <w:r w:rsidR="005E7047">
        <w:t xml:space="preserve"> or manager</w:t>
      </w:r>
      <w:r w:rsidRPr="003E0C81">
        <w:t xml:space="preserve"> reasonably determines the violation does not threaten the public health or safety</w:t>
      </w:r>
      <w:r w:rsidR="007762A4">
        <w:t xml:space="preserve"> per </w:t>
      </w:r>
      <w:r w:rsidR="007762A4" w:rsidRPr="00CE1EDE">
        <w:t xml:space="preserve">Article </w:t>
      </w:r>
      <w:r w:rsidR="003847A9" w:rsidRPr="00CE1EDE">
        <w:t>I</w:t>
      </w:r>
      <w:r w:rsidR="007762A4" w:rsidRPr="00CE1EDE">
        <w:t xml:space="preserve">I, Section </w:t>
      </w:r>
      <w:r w:rsidR="003847A9" w:rsidRPr="00CE1EDE">
        <w:t>2</w:t>
      </w:r>
      <w:r w:rsidR="00F3652B" w:rsidRPr="0083432B">
        <w:t>:</w:t>
      </w:r>
    </w:p>
    <w:p w14:paraId="27DA11AD" w14:textId="77777777" w:rsidR="00F3652B" w:rsidRDefault="00F3652B" w:rsidP="00BC49F5">
      <w:pPr>
        <w:pStyle w:val="p3"/>
        <w:widowControl/>
        <w:spacing w:line="277" w:lineRule="exact"/>
        <w:jc w:val="left"/>
      </w:pPr>
    </w:p>
    <w:p w14:paraId="56841174" w14:textId="24DDA4FC" w:rsidR="00786502" w:rsidRDefault="00F3652B" w:rsidP="00BC49F5">
      <w:pPr>
        <w:pStyle w:val="p3"/>
        <w:widowControl/>
        <w:numPr>
          <w:ilvl w:val="0"/>
          <w:numId w:val="17"/>
        </w:numPr>
        <w:tabs>
          <w:tab w:val="clear" w:pos="204"/>
        </w:tabs>
        <w:spacing w:line="277" w:lineRule="exact"/>
        <w:jc w:val="left"/>
      </w:pPr>
      <w:r w:rsidRPr="009D3DA4">
        <w:rPr>
          <w:b/>
          <w:bCs/>
        </w:rPr>
        <w:t>Notice</w:t>
      </w:r>
      <w:r>
        <w:rPr>
          <w:b/>
          <w:bCs/>
        </w:rPr>
        <w:t xml:space="preserve"> of Violation</w:t>
      </w:r>
      <w:r>
        <w:t>. T</w:t>
      </w:r>
      <w:r w:rsidR="00131E78" w:rsidRPr="003E0C81">
        <w:t xml:space="preserve">he Board </w:t>
      </w:r>
      <w:r w:rsidR="007118EA" w:rsidRPr="003E0C81">
        <w:t>shall</w:t>
      </w:r>
      <w:r w:rsidR="00131E78" w:rsidRPr="003E0C81">
        <w:t xml:space="preserve"> </w:t>
      </w:r>
      <w:r w:rsidR="009B5DEB" w:rsidRPr="003E0C81">
        <w:t>send a notice</w:t>
      </w:r>
      <w:r w:rsidR="00131E78" w:rsidRPr="003E0C81">
        <w:t>, in English and in any language for which the Owner has indicated a preference,</w:t>
      </w:r>
      <w:r w:rsidR="009B5DEB" w:rsidRPr="003E0C81">
        <w:t xml:space="preserve"> to the </w:t>
      </w:r>
      <w:r w:rsidR="008D5E1E">
        <w:t>Lot</w:t>
      </w:r>
      <w:r w:rsidR="005E5920">
        <w:t xml:space="preserve"> </w:t>
      </w:r>
      <w:r w:rsidR="009B5DEB" w:rsidRPr="007B4747">
        <w:t>O</w:t>
      </w:r>
      <w:r w:rsidR="00BF2DBB" w:rsidRPr="007B4747">
        <w:t>wner</w:t>
      </w:r>
      <w:r w:rsidR="003847A9">
        <w:t xml:space="preserve"> </w:t>
      </w:r>
      <w:r w:rsidR="003847A9" w:rsidRPr="00CE1EDE">
        <w:t>and the Owner’s Designated Representative</w:t>
      </w:r>
      <w:r w:rsidR="005E5920" w:rsidRPr="0083432B">
        <w:t>.</w:t>
      </w:r>
      <w:r w:rsidR="001733A4" w:rsidRPr="0083432B">
        <w:t xml:space="preserve"> </w:t>
      </w:r>
      <w:r w:rsidR="00BF2DBB" w:rsidRPr="0083432B">
        <w:t>If the person causing the violation is a guest, tenant, f</w:t>
      </w:r>
      <w:r w:rsidR="00BF2DBB">
        <w:t>amily member</w:t>
      </w:r>
      <w:r w:rsidR="009B5DEB">
        <w:t>, or invitee or licensee of an Owner, then the O</w:t>
      </w:r>
      <w:r w:rsidR="00BF2DBB">
        <w:t>wner shall be responsible for the act or omission</w:t>
      </w:r>
      <w:r w:rsidR="009A0C96">
        <w:t>.</w:t>
      </w:r>
      <w:r w:rsidR="001155B4">
        <w:t xml:space="preserve"> </w:t>
      </w:r>
      <w:r w:rsidR="00F97DE6">
        <w:t>The</w:t>
      </w:r>
      <w:r w:rsidR="000B2FC3">
        <w:t xml:space="preserve"> Board may, but need not</w:t>
      </w:r>
      <w:r w:rsidR="006E1DB9">
        <w:t>,</w:t>
      </w:r>
      <w:r w:rsidR="000B2FC3">
        <w:t xml:space="preserve"> send a notice to the person causing the violation if su</w:t>
      </w:r>
      <w:r w:rsidR="009A0C96">
        <w:t>ch person is not also an Owner.</w:t>
      </w:r>
    </w:p>
    <w:p w14:paraId="13784575" w14:textId="77777777" w:rsidR="00786502" w:rsidRDefault="00786502" w:rsidP="00BC49F5">
      <w:pPr>
        <w:pStyle w:val="p3"/>
        <w:widowControl/>
        <w:tabs>
          <w:tab w:val="clear" w:pos="204"/>
        </w:tabs>
        <w:spacing w:line="277" w:lineRule="exact"/>
        <w:ind w:left="360"/>
        <w:jc w:val="left"/>
      </w:pPr>
    </w:p>
    <w:p w14:paraId="34387E64" w14:textId="31E80F1C" w:rsidR="00786502" w:rsidRDefault="0059537C" w:rsidP="00BC49F5">
      <w:pPr>
        <w:pStyle w:val="p3"/>
        <w:widowControl/>
        <w:numPr>
          <w:ilvl w:val="0"/>
          <w:numId w:val="17"/>
        </w:numPr>
        <w:tabs>
          <w:tab w:val="clear" w:pos="204"/>
        </w:tabs>
        <w:spacing w:line="277" w:lineRule="exact"/>
        <w:jc w:val="left"/>
      </w:pPr>
      <w:r w:rsidRPr="00786502">
        <w:rPr>
          <w:b/>
          <w:bCs/>
        </w:rPr>
        <w:t>Content of Notice of Violation</w:t>
      </w:r>
      <w:r>
        <w:t xml:space="preserve">. </w:t>
      </w:r>
      <w:r w:rsidR="008E5F8B">
        <w:t>The notice of violation shall</w:t>
      </w:r>
      <w:r>
        <w:t>:</w:t>
      </w:r>
    </w:p>
    <w:p w14:paraId="76559EB6" w14:textId="77777777" w:rsidR="00786502" w:rsidRDefault="00786502" w:rsidP="00BC49F5">
      <w:pPr>
        <w:pStyle w:val="ListParagraph"/>
        <w:widowControl/>
      </w:pPr>
    </w:p>
    <w:p w14:paraId="5D70B392" w14:textId="6219DCBE" w:rsidR="00786502" w:rsidRDefault="0059537C" w:rsidP="00BC49F5">
      <w:pPr>
        <w:pStyle w:val="p3"/>
        <w:widowControl/>
        <w:numPr>
          <w:ilvl w:val="1"/>
          <w:numId w:val="17"/>
        </w:numPr>
        <w:tabs>
          <w:tab w:val="clear" w:pos="204"/>
        </w:tabs>
        <w:spacing w:line="277" w:lineRule="exact"/>
        <w:jc w:val="left"/>
      </w:pPr>
      <w:r>
        <w:lastRenderedPageBreak/>
        <w:t>State with reasonable detail the circumstances of the claimed violation as known by the Board;</w:t>
      </w:r>
    </w:p>
    <w:p w14:paraId="3D0306CC" w14:textId="15365DF6" w:rsidR="00786502" w:rsidRDefault="00786502" w:rsidP="00BC49F5">
      <w:pPr>
        <w:pStyle w:val="p3"/>
        <w:widowControl/>
        <w:tabs>
          <w:tab w:val="clear" w:pos="204"/>
        </w:tabs>
        <w:spacing w:line="277" w:lineRule="exact"/>
        <w:ind w:left="1440"/>
        <w:jc w:val="left"/>
      </w:pPr>
    </w:p>
    <w:p w14:paraId="2DCE2AAD" w14:textId="61BF6049" w:rsidR="00786502" w:rsidRDefault="0059537C" w:rsidP="00BC49F5">
      <w:pPr>
        <w:pStyle w:val="p3"/>
        <w:widowControl/>
        <w:numPr>
          <w:ilvl w:val="1"/>
          <w:numId w:val="17"/>
        </w:numPr>
        <w:tabs>
          <w:tab w:val="clear" w:pos="204"/>
        </w:tabs>
        <w:spacing w:line="277" w:lineRule="exact"/>
        <w:jc w:val="left"/>
      </w:pPr>
      <w:r>
        <w:t>State the action or actions required to cure the alleged violation;</w:t>
      </w:r>
    </w:p>
    <w:p w14:paraId="59480A2F" w14:textId="05DDBA06" w:rsidR="00786502" w:rsidRDefault="00786502" w:rsidP="00BC49F5">
      <w:pPr>
        <w:pStyle w:val="ListParagraph"/>
        <w:widowControl/>
      </w:pPr>
    </w:p>
    <w:p w14:paraId="79FD61A9" w14:textId="77777777" w:rsidR="00786502" w:rsidRDefault="0059537C" w:rsidP="00BC49F5">
      <w:pPr>
        <w:pStyle w:val="p3"/>
        <w:widowControl/>
        <w:numPr>
          <w:ilvl w:val="1"/>
          <w:numId w:val="17"/>
        </w:numPr>
        <w:tabs>
          <w:tab w:val="clear" w:pos="204"/>
        </w:tabs>
        <w:spacing w:line="277" w:lineRule="exact"/>
        <w:jc w:val="left"/>
      </w:pPr>
      <w:r>
        <w:t>State the interval upon which fines may be levied for the violation;</w:t>
      </w:r>
    </w:p>
    <w:p w14:paraId="0898988B" w14:textId="26362211" w:rsidR="00786502" w:rsidRDefault="00786502" w:rsidP="00BC49F5">
      <w:pPr>
        <w:pStyle w:val="ListParagraph"/>
        <w:widowControl/>
      </w:pPr>
    </w:p>
    <w:p w14:paraId="767EC861" w14:textId="0BBAE9C7" w:rsidR="00786502" w:rsidRDefault="0059537C" w:rsidP="00BC49F5">
      <w:pPr>
        <w:pStyle w:val="p3"/>
        <w:widowControl/>
        <w:numPr>
          <w:ilvl w:val="1"/>
          <w:numId w:val="17"/>
        </w:numPr>
        <w:tabs>
          <w:tab w:val="clear" w:pos="204"/>
        </w:tabs>
        <w:spacing w:line="277" w:lineRule="exact"/>
        <w:jc w:val="left"/>
      </w:pPr>
      <w:r>
        <w:t>P</w:t>
      </w:r>
      <w:r w:rsidR="009B5DEB">
        <w:t>rovide the O</w:t>
      </w:r>
      <w:r w:rsidR="008E5F8B">
        <w:t>wner an opport</w:t>
      </w:r>
      <w:r w:rsidR="00F97DE6">
        <w:t>unity</w:t>
      </w:r>
      <w:r w:rsidR="008E5F8B">
        <w:t xml:space="preserve"> for a hearing before the Board to refute the complaint</w:t>
      </w:r>
      <w:r w:rsidR="00B90F3F">
        <w:t xml:space="preserve"> as provided in Article </w:t>
      </w:r>
      <w:r w:rsidR="00A334EC">
        <w:t>V</w:t>
      </w:r>
      <w:r w:rsidR="00B90F3F">
        <w:t xml:space="preserve"> below;</w:t>
      </w:r>
    </w:p>
    <w:p w14:paraId="78DA2DD7" w14:textId="1CA73BEE" w:rsidR="00786502" w:rsidRDefault="00786502" w:rsidP="00BC49F5">
      <w:pPr>
        <w:pStyle w:val="ListParagraph"/>
        <w:widowControl/>
      </w:pPr>
    </w:p>
    <w:p w14:paraId="3496F4BB" w14:textId="68042407" w:rsidR="00786502" w:rsidRDefault="0059537C" w:rsidP="00BC49F5">
      <w:pPr>
        <w:pStyle w:val="p3"/>
        <w:widowControl/>
        <w:numPr>
          <w:ilvl w:val="1"/>
          <w:numId w:val="17"/>
        </w:numPr>
        <w:tabs>
          <w:tab w:val="clear" w:pos="204"/>
        </w:tabs>
        <w:spacing w:line="277" w:lineRule="exact"/>
        <w:jc w:val="left"/>
      </w:pPr>
      <w:r>
        <w:t xml:space="preserve">Inform the Owner that </w:t>
      </w:r>
      <w:r w:rsidR="00BC7338">
        <w:t xml:space="preserve">the Owner </w:t>
      </w:r>
      <w:r>
        <w:t>has a</w:t>
      </w:r>
      <w:r w:rsidR="00A334EC">
        <w:t xml:space="preserve">n initial </w:t>
      </w:r>
      <w:r w:rsidR="00BC7338">
        <w:t>thirty (30) day period in which to cure the violation or the Association may</w:t>
      </w:r>
      <w:r w:rsidR="001E0933">
        <w:t>,</w:t>
      </w:r>
      <w:r w:rsidR="00FB2787">
        <w:t xml:space="preserve"> </w:t>
      </w:r>
      <w:r w:rsidR="00BC7338">
        <w:t xml:space="preserve">after conducting an inspection </w:t>
      </w:r>
      <w:r w:rsidR="00625ACB">
        <w:t>and determining the Owner has not cured the violation, fine the Owner</w:t>
      </w:r>
      <w:r w:rsidR="00866620">
        <w:t>; and</w:t>
      </w:r>
    </w:p>
    <w:p w14:paraId="1E3778E9" w14:textId="01E712F6" w:rsidR="00786502" w:rsidRDefault="00786502" w:rsidP="00BC49F5">
      <w:pPr>
        <w:pStyle w:val="ListParagraph"/>
        <w:widowControl/>
      </w:pPr>
    </w:p>
    <w:p w14:paraId="1718C40F" w14:textId="52246F7A" w:rsidR="00786502" w:rsidRDefault="00866620" w:rsidP="00BC49F5">
      <w:pPr>
        <w:pStyle w:val="p3"/>
        <w:widowControl/>
        <w:numPr>
          <w:ilvl w:val="1"/>
          <w:numId w:val="17"/>
        </w:numPr>
        <w:tabs>
          <w:tab w:val="clear" w:pos="204"/>
        </w:tabs>
        <w:spacing w:line="277" w:lineRule="exact"/>
        <w:jc w:val="left"/>
      </w:pPr>
      <w:r>
        <w:t xml:space="preserve">Inform the Owner that </w:t>
      </w:r>
      <w:r w:rsidR="00A334EC">
        <w:t xml:space="preserve">the Association may </w:t>
      </w:r>
      <w:r>
        <w:t>continue to fine and also pursue legal action against the Owner</w:t>
      </w:r>
      <w:r w:rsidR="00A716F5">
        <w:t xml:space="preserve"> if the violation remains uncured after a second thirty (30) day period</w:t>
      </w:r>
      <w:r>
        <w:t xml:space="preserve"> </w:t>
      </w:r>
      <w:r w:rsidR="00A716F5">
        <w:t>and inspection by the Association.</w:t>
      </w:r>
    </w:p>
    <w:p w14:paraId="2C263D08" w14:textId="77777777" w:rsidR="00786502" w:rsidRPr="00AB3C45" w:rsidRDefault="00786502" w:rsidP="00BC49F5">
      <w:pPr>
        <w:pStyle w:val="ListParagraph"/>
        <w:widowControl/>
        <w:rPr>
          <w:b/>
        </w:rPr>
      </w:pPr>
    </w:p>
    <w:p w14:paraId="7F51682C" w14:textId="4B1ECA81" w:rsidR="00786502" w:rsidRDefault="0059537C" w:rsidP="00BC49F5">
      <w:pPr>
        <w:pStyle w:val="p3"/>
        <w:widowControl/>
        <w:numPr>
          <w:ilvl w:val="0"/>
          <w:numId w:val="17"/>
        </w:numPr>
        <w:tabs>
          <w:tab w:val="clear" w:pos="204"/>
        </w:tabs>
        <w:spacing w:line="277" w:lineRule="exact"/>
        <w:jc w:val="left"/>
      </w:pPr>
      <w:r w:rsidRPr="00786502">
        <w:rPr>
          <w:b/>
          <w:bCs/>
        </w:rPr>
        <w:t>Means of Sending the Notice of Violation</w:t>
      </w:r>
      <w:r w:rsidRPr="0083432B">
        <w:t xml:space="preserve">. </w:t>
      </w:r>
      <w:r w:rsidR="003847A9" w:rsidRPr="00CE1EDE">
        <w:t xml:space="preserve">In addition to sending the notice to any Designated Contact, </w:t>
      </w:r>
      <w:r w:rsidR="003847A9" w:rsidRPr="0083432B">
        <w:t>t</w:t>
      </w:r>
      <w:r w:rsidRPr="0083432B">
        <w:t xml:space="preserve">he </w:t>
      </w:r>
      <w:r w:rsidR="00B83815" w:rsidRPr="0083432B">
        <w:t>N</w:t>
      </w:r>
      <w:r w:rsidRPr="0083432B">
        <w:t xml:space="preserve">otice of </w:t>
      </w:r>
      <w:r w:rsidR="00B83815" w:rsidRPr="0083432B">
        <w:t>V</w:t>
      </w:r>
      <w:r w:rsidRPr="0083432B">
        <w:t>iolation shall be sent to the</w:t>
      </w:r>
      <w:r>
        <w:t xml:space="preserve"> address registered with the Association, and if no such address is registered, then to the address of the property within the Association’s community owned by the Owner. </w:t>
      </w:r>
      <w:r w:rsidRPr="00824C8A">
        <w:t>All notices shall be sent by certified mail, return receipt requested</w:t>
      </w:r>
      <w:r>
        <w:t>.</w:t>
      </w:r>
    </w:p>
    <w:p w14:paraId="0201E85D" w14:textId="77777777" w:rsidR="00786502" w:rsidRDefault="00786502" w:rsidP="00BC49F5">
      <w:pPr>
        <w:pStyle w:val="p3"/>
        <w:widowControl/>
        <w:tabs>
          <w:tab w:val="clear" w:pos="204"/>
        </w:tabs>
        <w:spacing w:line="277" w:lineRule="exact"/>
        <w:ind w:left="360"/>
        <w:jc w:val="left"/>
      </w:pPr>
    </w:p>
    <w:p w14:paraId="4BA45A66" w14:textId="5501DF91" w:rsidR="00786502" w:rsidRDefault="000B57B3" w:rsidP="00BC49F5">
      <w:pPr>
        <w:pStyle w:val="p3"/>
        <w:widowControl/>
        <w:numPr>
          <w:ilvl w:val="0"/>
          <w:numId w:val="17"/>
        </w:numPr>
        <w:tabs>
          <w:tab w:val="clear" w:pos="204"/>
        </w:tabs>
        <w:spacing w:line="277" w:lineRule="exact"/>
        <w:jc w:val="left"/>
      </w:pPr>
      <w:r w:rsidRPr="00786502">
        <w:rPr>
          <w:b/>
          <w:bCs/>
        </w:rPr>
        <w:t>Uncured Violation after Initial Thirty (30) Days</w:t>
      </w:r>
      <w:r>
        <w:t xml:space="preserve">. </w:t>
      </w:r>
      <w:r w:rsidR="009A6F7F">
        <w:t>Upon the expiration of the thirty (30) days</w:t>
      </w:r>
      <w:r w:rsidR="003E0C81">
        <w:t xml:space="preserve"> and </w:t>
      </w:r>
      <w:r w:rsidR="00E871A1">
        <w:t xml:space="preserve">unless the Owner has provided satisfactory visual </w:t>
      </w:r>
      <w:r w:rsidR="00824C8A">
        <w:t>evidence</w:t>
      </w:r>
      <w:r w:rsidR="00E871A1">
        <w:t xml:space="preserve"> that the violation has been cured prior to that date, the Association shall inspect the </w:t>
      </w:r>
      <w:r w:rsidR="008D5E1E">
        <w:t>Lot</w:t>
      </w:r>
      <w:r w:rsidR="00E871A1">
        <w:t xml:space="preserve"> within seven (7) days. </w:t>
      </w:r>
      <w:r w:rsidR="003847A9">
        <w:t>I</w:t>
      </w:r>
      <w:r w:rsidR="00E871A1">
        <w:t xml:space="preserve">f the Association’s inspection determines that the </w:t>
      </w:r>
      <w:r w:rsidR="009E6AC5">
        <w:t>violation has not been cured, the Association may issue fines to the Owner, and a second thirty (30) day period to cure shall commence</w:t>
      </w:r>
      <w:r w:rsidR="00C60218">
        <w:t xml:space="preserve">. </w:t>
      </w:r>
      <w:r w:rsidR="00B840AF">
        <w:t xml:space="preserve">The Association may, but is not required to, send a second Notice of Violation. </w:t>
      </w:r>
      <w:r w:rsidR="00C60218">
        <w:t>The Association also may, but is not required to, send a Courtesy Notice of the uncured violation to the Owner.</w:t>
      </w:r>
    </w:p>
    <w:p w14:paraId="7B2CDEB5" w14:textId="77777777" w:rsidR="00786502" w:rsidRPr="00AB3C45" w:rsidRDefault="00786502" w:rsidP="00BC49F5">
      <w:pPr>
        <w:pStyle w:val="ListParagraph"/>
        <w:widowControl/>
        <w:rPr>
          <w:b/>
        </w:rPr>
      </w:pPr>
    </w:p>
    <w:p w14:paraId="30D91E3D" w14:textId="76C7F0C0" w:rsidR="00786502" w:rsidRDefault="00F0620D" w:rsidP="00BC49F5">
      <w:pPr>
        <w:pStyle w:val="p3"/>
        <w:widowControl/>
        <w:numPr>
          <w:ilvl w:val="0"/>
          <w:numId w:val="17"/>
        </w:numPr>
        <w:tabs>
          <w:tab w:val="clear" w:pos="204"/>
        </w:tabs>
        <w:spacing w:line="277" w:lineRule="exact"/>
        <w:jc w:val="left"/>
      </w:pPr>
      <w:r w:rsidRPr="00786502">
        <w:rPr>
          <w:b/>
          <w:bCs/>
        </w:rPr>
        <w:t>Uncured Violation after the Second Thirty (30) Days</w:t>
      </w:r>
      <w:r>
        <w:t xml:space="preserve"> </w:t>
      </w:r>
      <w:r w:rsidR="009E6AC5">
        <w:t>Upon the expiration of the second thirty (30) day cure period</w:t>
      </w:r>
      <w:r w:rsidR="00824C8A">
        <w:t xml:space="preserve"> and </w:t>
      </w:r>
      <w:r w:rsidR="009E6AC5">
        <w:t xml:space="preserve">unless the Owner has provided visual </w:t>
      </w:r>
      <w:r w:rsidR="002A6B39">
        <w:t>evidence</w:t>
      </w:r>
      <w:r w:rsidR="009E6AC5">
        <w:t xml:space="preserve"> that the violation has been cured prior to that date, the Association shall inspect the </w:t>
      </w:r>
      <w:r w:rsidR="008D5E1E">
        <w:t>Lot</w:t>
      </w:r>
      <w:r w:rsidR="009E6AC5">
        <w:t xml:space="preserve"> within seven (7) days. If the Association’s inspection determines that the violation has not been cured, the Association may </w:t>
      </w:r>
      <w:r w:rsidR="00FA2A83">
        <w:t>take</w:t>
      </w:r>
      <w:r w:rsidR="009E6AC5">
        <w:t xml:space="preserve"> legal action</w:t>
      </w:r>
      <w:r w:rsidR="002646B8">
        <w:t xml:space="preserve"> and/or continue to fine the Owner</w:t>
      </w:r>
      <w:r w:rsidR="00410736">
        <w:t>.</w:t>
      </w:r>
    </w:p>
    <w:p w14:paraId="1469E4FA" w14:textId="77777777" w:rsidR="00786502" w:rsidRPr="00AB3C45" w:rsidRDefault="00786502" w:rsidP="00BC49F5">
      <w:pPr>
        <w:pStyle w:val="ListParagraph"/>
        <w:widowControl/>
        <w:rPr>
          <w:b/>
        </w:rPr>
      </w:pPr>
    </w:p>
    <w:p w14:paraId="1EAB3978" w14:textId="29C86A97" w:rsidR="002E5999" w:rsidRDefault="00F0620D" w:rsidP="00BC49F5">
      <w:pPr>
        <w:pStyle w:val="p3"/>
        <w:widowControl/>
        <w:numPr>
          <w:ilvl w:val="0"/>
          <w:numId w:val="17"/>
        </w:numPr>
        <w:tabs>
          <w:tab w:val="clear" w:pos="204"/>
        </w:tabs>
        <w:spacing w:line="277" w:lineRule="exact"/>
        <w:jc w:val="left"/>
      </w:pPr>
      <w:r w:rsidRPr="00786502">
        <w:rPr>
          <w:b/>
          <w:bCs/>
        </w:rPr>
        <w:t>Courtesy Notices</w:t>
      </w:r>
      <w:r>
        <w:t xml:space="preserve">. At any time, the Association may, but is not required, to send a Courtesy Notice of the violation </w:t>
      </w:r>
      <w:r w:rsidR="00A716F5">
        <w:t xml:space="preserve">informing the Owner of the violation. </w:t>
      </w:r>
      <w:r>
        <w:t>The Association may send the Courtesy Notice in any manner chosen by the Board.</w:t>
      </w:r>
    </w:p>
    <w:p w14:paraId="7A018EB0" w14:textId="77777777" w:rsidR="00786502" w:rsidRDefault="00786502" w:rsidP="00BC49F5">
      <w:pPr>
        <w:pStyle w:val="ListParagraph"/>
        <w:widowControl/>
      </w:pPr>
    </w:p>
    <w:p w14:paraId="72A13497" w14:textId="08471365" w:rsidR="00B90F3F" w:rsidRPr="00B90F3F" w:rsidRDefault="007762A4" w:rsidP="00BC49F5">
      <w:pPr>
        <w:pStyle w:val="p3"/>
        <w:widowControl/>
        <w:spacing w:line="277" w:lineRule="exact"/>
        <w:jc w:val="left"/>
        <w:rPr>
          <w:b/>
          <w:bCs/>
        </w:rPr>
      </w:pPr>
      <w:r>
        <w:rPr>
          <w:b/>
          <w:bCs/>
        </w:rPr>
        <w:t>V</w:t>
      </w:r>
      <w:r w:rsidR="00B90F3F" w:rsidRPr="00B90F3F">
        <w:rPr>
          <w:b/>
          <w:bCs/>
        </w:rPr>
        <w:t>.</w:t>
      </w:r>
      <w:r w:rsidR="00B90F3F" w:rsidRPr="00B90F3F">
        <w:rPr>
          <w:b/>
          <w:bCs/>
        </w:rPr>
        <w:tab/>
        <w:t>FAIR AND IMPARTIAL FACT-FINDING HEARING AND DETERMINATION</w:t>
      </w:r>
    </w:p>
    <w:p w14:paraId="637CA200" w14:textId="77777777" w:rsidR="00E42B7E" w:rsidRDefault="00E42B7E" w:rsidP="00BC49F5">
      <w:pPr>
        <w:pStyle w:val="p3"/>
        <w:widowControl/>
        <w:spacing w:line="277" w:lineRule="exact"/>
        <w:ind w:left="720"/>
        <w:jc w:val="left"/>
      </w:pPr>
    </w:p>
    <w:p w14:paraId="0645CCEB" w14:textId="6F6BF892" w:rsidR="00393E0E" w:rsidRDefault="009B2E11" w:rsidP="00BC49F5">
      <w:pPr>
        <w:pStyle w:val="p3"/>
        <w:widowControl/>
        <w:numPr>
          <w:ilvl w:val="0"/>
          <w:numId w:val="18"/>
        </w:numPr>
        <w:tabs>
          <w:tab w:val="clear" w:pos="204"/>
        </w:tabs>
        <w:spacing w:line="277" w:lineRule="exact"/>
        <w:ind w:left="0" w:firstLine="360"/>
        <w:jc w:val="left"/>
      </w:pPr>
      <w:r>
        <w:rPr>
          <w:b/>
          <w:bCs/>
        </w:rPr>
        <w:lastRenderedPageBreak/>
        <w:t xml:space="preserve">Requesting and Scheduling Hearing. </w:t>
      </w:r>
      <w:r w:rsidR="00B90F3F">
        <w:t xml:space="preserve">If the </w:t>
      </w:r>
      <w:r w:rsidR="00366079">
        <w:t xml:space="preserve">Owner </w:t>
      </w:r>
      <w:r w:rsidR="00B90F3F">
        <w:t xml:space="preserve">charged with a violation </w:t>
      </w:r>
      <w:r w:rsidR="008E0FBF">
        <w:t xml:space="preserve">timely </w:t>
      </w:r>
      <w:r w:rsidR="00B90F3F">
        <w:t>responds in writing and requests a hearing, a hearing shall be set and written notice of the date, time, and place of hearing shall be provided to the Owner.</w:t>
      </w:r>
      <w:r w:rsidR="000E67D5" w:rsidRPr="000E67D5">
        <w:rPr>
          <w:highlight w:val="yellow"/>
        </w:rPr>
        <w:t xml:space="preserve"> </w:t>
      </w:r>
    </w:p>
    <w:p w14:paraId="1BE4F446" w14:textId="77777777" w:rsidR="00393E0E" w:rsidRDefault="00393E0E" w:rsidP="00BC49F5">
      <w:pPr>
        <w:pStyle w:val="p3"/>
        <w:widowControl/>
        <w:tabs>
          <w:tab w:val="clear" w:pos="204"/>
        </w:tabs>
        <w:spacing w:line="277" w:lineRule="exact"/>
        <w:ind w:left="360"/>
        <w:jc w:val="left"/>
      </w:pPr>
    </w:p>
    <w:p w14:paraId="12F43E69" w14:textId="40742CAD" w:rsidR="00393E0E" w:rsidRDefault="009B2E11" w:rsidP="00BC49F5">
      <w:pPr>
        <w:pStyle w:val="p3"/>
        <w:widowControl/>
        <w:numPr>
          <w:ilvl w:val="0"/>
          <w:numId w:val="18"/>
        </w:numPr>
        <w:tabs>
          <w:tab w:val="clear" w:pos="204"/>
        </w:tabs>
        <w:spacing w:line="277" w:lineRule="exact"/>
        <w:ind w:left="0" w:firstLine="360"/>
        <w:jc w:val="left"/>
      </w:pPr>
      <w:r w:rsidRPr="00363957">
        <w:rPr>
          <w:b/>
          <w:bCs/>
        </w:rPr>
        <w:t>Fair And Impartial Fact-Finding Process.</w:t>
      </w:r>
      <w:r w:rsidRPr="00363957">
        <w:t xml:space="preserve"> </w:t>
      </w:r>
      <w:r w:rsidR="00E42B7E">
        <w:t xml:space="preserve">If a hearing is held, it will include a fair and impartial </w:t>
      </w:r>
      <w:r w:rsidR="006E1DB9">
        <w:t>fact-finding</w:t>
      </w:r>
      <w:r w:rsidR="00E42B7E">
        <w:t xml:space="preserve"> process concerning whether the violation occurred and whether the Owner is the one who should be held responsible for the violation</w:t>
      </w:r>
      <w:r w:rsidR="009A0C96">
        <w:t>.</w:t>
      </w:r>
    </w:p>
    <w:p w14:paraId="3F0AFE3D" w14:textId="77777777" w:rsidR="00393E0E" w:rsidRDefault="00393E0E" w:rsidP="00BC49F5">
      <w:pPr>
        <w:pStyle w:val="ListParagraph"/>
        <w:widowControl/>
      </w:pPr>
    </w:p>
    <w:p w14:paraId="2E6EDC1B" w14:textId="2C4C58DD" w:rsidR="00393E0E" w:rsidRDefault="009B2E11" w:rsidP="00BC49F5">
      <w:pPr>
        <w:pStyle w:val="p3"/>
        <w:widowControl/>
        <w:numPr>
          <w:ilvl w:val="0"/>
          <w:numId w:val="18"/>
        </w:numPr>
        <w:tabs>
          <w:tab w:val="clear" w:pos="204"/>
        </w:tabs>
        <w:spacing w:line="277" w:lineRule="exact"/>
        <w:ind w:left="0" w:firstLine="360"/>
        <w:jc w:val="left"/>
      </w:pPr>
      <w:r>
        <w:rPr>
          <w:b/>
          <w:bCs/>
        </w:rPr>
        <w:t>Decision Makers.</w:t>
      </w:r>
      <w:r>
        <w:t xml:space="preserve"> </w:t>
      </w:r>
      <w:r w:rsidR="00E42B7E">
        <w:t>The hearing will be held before the Board or a committee having authority to make a decision but the people making the decisions shall not have any direct personal or financial interest in the outcome</w:t>
      </w:r>
      <w:r w:rsidR="009A0C96">
        <w:t xml:space="preserve">. </w:t>
      </w:r>
      <w:r w:rsidR="00E42B7E">
        <w:t>A decision maker will not be deemed to have a direct personal or financial interest in the outcome if the decision maker will not, as a result of the outcome, receive any greater benefit or detriment than will the general membership of the Association.</w:t>
      </w:r>
    </w:p>
    <w:p w14:paraId="6DFEB40C" w14:textId="77777777" w:rsidR="00393E0E" w:rsidRDefault="00393E0E" w:rsidP="00BC49F5">
      <w:pPr>
        <w:pStyle w:val="ListParagraph"/>
        <w:widowControl/>
      </w:pPr>
    </w:p>
    <w:p w14:paraId="3CFC3B84" w14:textId="68BB532B" w:rsidR="00393E0E" w:rsidRDefault="009B2E11" w:rsidP="00BC49F5">
      <w:pPr>
        <w:pStyle w:val="p3"/>
        <w:widowControl/>
        <w:numPr>
          <w:ilvl w:val="0"/>
          <w:numId w:val="18"/>
        </w:numPr>
        <w:tabs>
          <w:tab w:val="clear" w:pos="204"/>
        </w:tabs>
        <w:spacing w:line="277" w:lineRule="exact"/>
        <w:ind w:left="0" w:firstLine="360"/>
        <w:jc w:val="left"/>
      </w:pPr>
      <w:r>
        <w:rPr>
          <w:b/>
          <w:bCs/>
        </w:rPr>
        <w:t xml:space="preserve">No Request for Hearing. </w:t>
      </w:r>
      <w:r w:rsidR="009B5DEB">
        <w:t>If the O</w:t>
      </w:r>
      <w:r w:rsidR="001B399C">
        <w:t xml:space="preserve">wner does not respond in writing </w:t>
      </w:r>
      <w:r w:rsidR="002A59E1">
        <w:t xml:space="preserve">with a request for a hearing </w:t>
      </w:r>
      <w:r w:rsidR="001B399C">
        <w:t xml:space="preserve">within </w:t>
      </w:r>
      <w:r w:rsidR="001F7ECB">
        <w:t xml:space="preserve">the time frame set forth in the </w:t>
      </w:r>
      <w:r w:rsidR="00B90F3F">
        <w:t>N</w:t>
      </w:r>
      <w:r w:rsidR="001F7ECB">
        <w:t>otice</w:t>
      </w:r>
      <w:r w:rsidR="00813E92">
        <w:t>(s)</w:t>
      </w:r>
      <w:r w:rsidR="001F7ECB">
        <w:t xml:space="preserve"> of </w:t>
      </w:r>
      <w:r w:rsidR="00B90F3F">
        <w:t>V</w:t>
      </w:r>
      <w:r w:rsidR="001F7ECB">
        <w:t>iolation</w:t>
      </w:r>
      <w:r w:rsidR="009B0F39">
        <w:t>,</w:t>
      </w:r>
      <w:r w:rsidR="009B5DEB">
        <w:t xml:space="preserve"> then the </w:t>
      </w:r>
      <w:r w:rsidR="00F43047">
        <w:t>Board or committee</w:t>
      </w:r>
      <w:r w:rsidR="001F7ECB">
        <w:t xml:space="preserve"> will make its determination based on the facts available</w:t>
      </w:r>
      <w:r w:rsidR="00C41339">
        <w:t xml:space="preserve"> and</w:t>
      </w:r>
      <w:r w:rsidR="001B399C">
        <w:t xml:space="preserve"> the Board</w:t>
      </w:r>
      <w:r w:rsidR="00F43047">
        <w:t xml:space="preserve"> or committee </w:t>
      </w:r>
      <w:r w:rsidR="001B399C">
        <w:t>may</w:t>
      </w:r>
      <w:r w:rsidR="00E42B7E">
        <w:t xml:space="preserve"> </w:t>
      </w:r>
      <w:r w:rsidR="00502F2B" w:rsidRPr="00502F2B">
        <w:t>impose a fine or penalty.</w:t>
      </w:r>
    </w:p>
    <w:p w14:paraId="33840794" w14:textId="77777777" w:rsidR="00393E0E" w:rsidRDefault="00393E0E" w:rsidP="00BC49F5">
      <w:pPr>
        <w:pStyle w:val="ListParagraph"/>
        <w:widowControl/>
      </w:pPr>
    </w:p>
    <w:p w14:paraId="6853F876" w14:textId="228803B0" w:rsidR="001804BA" w:rsidRDefault="009B2E11" w:rsidP="00BC49F5">
      <w:pPr>
        <w:pStyle w:val="p3"/>
        <w:widowControl/>
        <w:numPr>
          <w:ilvl w:val="0"/>
          <w:numId w:val="18"/>
        </w:numPr>
        <w:tabs>
          <w:tab w:val="clear" w:pos="204"/>
        </w:tabs>
        <w:spacing w:line="277" w:lineRule="exact"/>
        <w:ind w:left="0" w:firstLine="360"/>
        <w:jc w:val="left"/>
      </w:pPr>
      <w:r>
        <w:rPr>
          <w:b/>
          <w:bCs/>
        </w:rPr>
        <w:t xml:space="preserve">Hearing Procedure. </w:t>
      </w:r>
      <w:r w:rsidR="001804BA">
        <w:t>The procedure to be followed at a hearing shall be as follows:</w:t>
      </w:r>
    </w:p>
    <w:p w14:paraId="786FB66F" w14:textId="77777777" w:rsidR="001804BA" w:rsidRDefault="001804BA" w:rsidP="00BC49F5">
      <w:pPr>
        <w:pStyle w:val="p3"/>
        <w:widowControl/>
        <w:spacing w:line="277" w:lineRule="exact"/>
        <w:jc w:val="left"/>
      </w:pPr>
    </w:p>
    <w:p w14:paraId="70B6ABEB" w14:textId="39478E22" w:rsidR="00D90DB2" w:rsidRDefault="001804BA" w:rsidP="00BC49F5">
      <w:pPr>
        <w:pStyle w:val="p3"/>
        <w:widowControl/>
        <w:numPr>
          <w:ilvl w:val="1"/>
          <w:numId w:val="6"/>
        </w:numPr>
        <w:spacing w:line="277" w:lineRule="exact"/>
        <w:jc w:val="left"/>
      </w:pPr>
      <w:r>
        <w:t xml:space="preserve">The President of the </w:t>
      </w:r>
      <w:r w:rsidR="00E77C1E">
        <w:t>Board</w:t>
      </w:r>
      <w:r w:rsidR="00787D97">
        <w:t xml:space="preserve"> or committee chair </w:t>
      </w:r>
      <w:r w:rsidR="00E77C1E">
        <w:t xml:space="preserve">or </w:t>
      </w:r>
      <w:r w:rsidR="00787D97">
        <w:t>their</w:t>
      </w:r>
      <w:r>
        <w:t xml:space="preserve"> designee shall be the chairperson of the meeting</w:t>
      </w:r>
      <w:r w:rsidR="00B9738D">
        <w:t xml:space="preserve"> (“Chair”)</w:t>
      </w:r>
      <w:r w:rsidR="009A0C96">
        <w:t xml:space="preserve">. </w:t>
      </w:r>
      <w:r>
        <w:t xml:space="preserve">The </w:t>
      </w:r>
      <w:r w:rsidR="00B9738D">
        <w:t>Chair</w:t>
      </w:r>
      <w:r>
        <w:t xml:space="preserve"> shall conduct the hearing and shall recognize </w:t>
      </w:r>
      <w:r w:rsidR="00D52A61">
        <w:t>people prior to them speaking and shall direct them to stop speaking as the chair deems appropriate</w:t>
      </w:r>
      <w:r w:rsidR="009A0C96">
        <w:t xml:space="preserve">. </w:t>
      </w:r>
      <w:r w:rsidR="00B9738D">
        <w:t>At the conclusion of the hearing, t</w:t>
      </w:r>
      <w:r w:rsidR="00D90DB2">
        <w:t xml:space="preserve">he </w:t>
      </w:r>
      <w:r w:rsidR="00F43047">
        <w:t>Board or committee</w:t>
      </w:r>
      <w:r w:rsidR="00D90DB2">
        <w:t xml:space="preserve"> may</w:t>
      </w:r>
      <w:r w:rsidR="006E1DB9">
        <w:t>,</w:t>
      </w:r>
      <w:r w:rsidR="00D90DB2">
        <w:t xml:space="preserve"> but need not</w:t>
      </w:r>
      <w:r w:rsidR="006E1DB9">
        <w:t>,</w:t>
      </w:r>
      <w:r w:rsidR="00D90DB2">
        <w:t xml:space="preserve"> make a final decision at the hearing</w:t>
      </w:r>
      <w:r w:rsidR="009A0C96">
        <w:t xml:space="preserve">. </w:t>
      </w:r>
      <w:r w:rsidR="00D90DB2">
        <w:t xml:space="preserve">In any case, the </w:t>
      </w:r>
      <w:r w:rsidR="00F43047">
        <w:t>Board or committee</w:t>
      </w:r>
      <w:r w:rsidR="00D90DB2">
        <w:t xml:space="preserve"> shall send written</w:t>
      </w:r>
      <w:r w:rsidR="009B5DEB">
        <w:t xml:space="preserve"> notice of its decision to the O</w:t>
      </w:r>
      <w:r w:rsidR="00D90DB2">
        <w:t>wner within a reasonable time after the meeting</w:t>
      </w:r>
      <w:r w:rsidR="009A0C96">
        <w:t xml:space="preserve">. </w:t>
      </w:r>
      <w:r w:rsidR="00685FBC">
        <w:t xml:space="preserve">Any fine, penalty, or suspension </w:t>
      </w:r>
      <w:r w:rsidR="0080546E">
        <w:t xml:space="preserve">of </w:t>
      </w:r>
      <w:r w:rsidR="00685FBC">
        <w:t xml:space="preserve">privileges shall not take effect until at least five </w:t>
      </w:r>
      <w:r w:rsidR="00E77C1E">
        <w:t xml:space="preserve">(5) </w:t>
      </w:r>
      <w:r w:rsidR="00685FBC">
        <w:t xml:space="preserve">days after the </w:t>
      </w:r>
      <w:r w:rsidR="00B9738D">
        <w:t>decision</w:t>
      </w:r>
      <w:r w:rsidR="00685FBC">
        <w:t>.</w:t>
      </w:r>
    </w:p>
    <w:p w14:paraId="2AEE5048" w14:textId="77777777" w:rsidR="00D90DB2" w:rsidRDefault="00D90DB2" w:rsidP="00BC49F5">
      <w:pPr>
        <w:pStyle w:val="p3"/>
        <w:widowControl/>
        <w:spacing w:line="277" w:lineRule="exact"/>
        <w:jc w:val="left"/>
      </w:pPr>
    </w:p>
    <w:p w14:paraId="138AA204" w14:textId="09249289" w:rsidR="001804BA" w:rsidRDefault="00D90DB2" w:rsidP="00BC49F5">
      <w:pPr>
        <w:pStyle w:val="p3"/>
        <w:widowControl/>
        <w:numPr>
          <w:ilvl w:val="1"/>
          <w:numId w:val="6"/>
        </w:numPr>
        <w:spacing w:line="277" w:lineRule="exact"/>
        <w:jc w:val="left"/>
      </w:pPr>
      <w:r>
        <w:t xml:space="preserve">If any person present </w:t>
      </w:r>
      <w:r w:rsidR="00B9738D">
        <w:t xml:space="preserve">at the hearing </w:t>
      </w:r>
      <w:r>
        <w:t xml:space="preserve">continues to speak or continues to be disruptive during the remainder of the meeting, the </w:t>
      </w:r>
      <w:r w:rsidR="00F43047">
        <w:t>decision maker</w:t>
      </w:r>
      <w:r>
        <w:t xml:space="preserve"> may vote to adjourn the hearing</w:t>
      </w:r>
      <w:r w:rsidR="009A0C96">
        <w:t xml:space="preserve">. </w:t>
      </w:r>
      <w:r>
        <w:t>In the alternative, or in addition to adjourning the hearing, the chair, in the exercise of his/her reasonable discretion shall be entitled to contact law enforcement and request that the disruptive person be removed from the hearing.</w:t>
      </w:r>
    </w:p>
    <w:p w14:paraId="48762E59" w14:textId="071F8AED" w:rsidR="00E06659" w:rsidRDefault="00E06659" w:rsidP="00BC49F5">
      <w:pPr>
        <w:pStyle w:val="p3"/>
        <w:widowControl/>
        <w:spacing w:line="277" w:lineRule="exact"/>
        <w:jc w:val="left"/>
      </w:pPr>
    </w:p>
    <w:p w14:paraId="60214BC9" w14:textId="29BFC8C8" w:rsidR="00B90F3F" w:rsidRDefault="00B90F3F" w:rsidP="00BC49F5">
      <w:pPr>
        <w:pStyle w:val="p3"/>
        <w:widowControl/>
        <w:spacing w:line="277" w:lineRule="exact"/>
        <w:jc w:val="left"/>
      </w:pPr>
      <w:r w:rsidRPr="00B90F3F">
        <w:rPr>
          <w:b/>
          <w:bCs/>
        </w:rPr>
        <w:t>V</w:t>
      </w:r>
      <w:r w:rsidR="006D4E44">
        <w:rPr>
          <w:b/>
          <w:bCs/>
        </w:rPr>
        <w:t>I</w:t>
      </w:r>
      <w:r w:rsidRPr="00B90F3F">
        <w:rPr>
          <w:b/>
          <w:bCs/>
        </w:rPr>
        <w:t>.</w:t>
      </w:r>
      <w:r w:rsidRPr="00B90F3F">
        <w:rPr>
          <w:b/>
          <w:bCs/>
        </w:rPr>
        <w:tab/>
        <w:t>FINE INTERVAL SCHEDULE</w:t>
      </w:r>
    </w:p>
    <w:p w14:paraId="44302F5D" w14:textId="77777777" w:rsidR="00B90F3F" w:rsidRDefault="00B90F3F" w:rsidP="00BC49F5">
      <w:pPr>
        <w:pStyle w:val="p3"/>
        <w:widowControl/>
        <w:spacing w:line="277" w:lineRule="exact"/>
        <w:jc w:val="left"/>
      </w:pPr>
    </w:p>
    <w:p w14:paraId="40C948F6" w14:textId="7CC9C31C" w:rsidR="00BE4106" w:rsidRDefault="00B90F3F" w:rsidP="00BC49F5">
      <w:pPr>
        <w:pStyle w:val="p3"/>
        <w:widowControl/>
        <w:numPr>
          <w:ilvl w:val="0"/>
          <w:numId w:val="20"/>
        </w:numPr>
        <w:tabs>
          <w:tab w:val="clear" w:pos="204"/>
        </w:tabs>
        <w:spacing w:line="277" w:lineRule="exact"/>
        <w:ind w:left="0" w:firstLine="360"/>
        <w:jc w:val="left"/>
      </w:pPr>
      <w:r w:rsidRPr="00B90F3F">
        <w:rPr>
          <w:b/>
          <w:bCs/>
        </w:rPr>
        <w:t>Violation</w:t>
      </w:r>
      <w:r w:rsidR="00113B72">
        <w:rPr>
          <w:b/>
          <w:bCs/>
        </w:rPr>
        <w:t>s</w:t>
      </w:r>
      <w:r w:rsidRPr="00B90F3F">
        <w:rPr>
          <w:b/>
          <w:bCs/>
        </w:rPr>
        <w:t xml:space="preserve"> that Threaten the Public Health and Safety</w:t>
      </w:r>
      <w:r>
        <w:t xml:space="preserve">. </w:t>
      </w:r>
      <w:r w:rsidR="00D24BF5">
        <w:t>The Board</w:t>
      </w:r>
      <w:r w:rsidR="009D59A7">
        <w:t xml:space="preserve"> or committee</w:t>
      </w:r>
      <w:r w:rsidR="00D24BF5">
        <w:t xml:space="preserve"> shall exercise its discretion with regard to the amount of any particular fine levied</w:t>
      </w:r>
      <w:r w:rsidR="00C47B12">
        <w:t>. The Association may impose a fine every other day.</w:t>
      </w:r>
    </w:p>
    <w:p w14:paraId="0CF2EC44" w14:textId="77777777" w:rsidR="00BE4106" w:rsidRDefault="00BE4106" w:rsidP="00BC49F5">
      <w:pPr>
        <w:pStyle w:val="p3"/>
        <w:widowControl/>
        <w:tabs>
          <w:tab w:val="clear" w:pos="204"/>
        </w:tabs>
        <w:spacing w:line="277" w:lineRule="exact"/>
        <w:ind w:left="360"/>
        <w:jc w:val="left"/>
      </w:pPr>
    </w:p>
    <w:p w14:paraId="02FB770D" w14:textId="634EFC8F" w:rsidR="00BE4106" w:rsidRDefault="00113B72" w:rsidP="00BC49F5">
      <w:pPr>
        <w:pStyle w:val="p3"/>
        <w:widowControl/>
        <w:numPr>
          <w:ilvl w:val="0"/>
          <w:numId w:val="20"/>
        </w:numPr>
        <w:tabs>
          <w:tab w:val="clear" w:pos="204"/>
        </w:tabs>
        <w:spacing w:line="277" w:lineRule="exact"/>
        <w:ind w:left="0" w:firstLine="360"/>
        <w:jc w:val="left"/>
      </w:pPr>
      <w:r w:rsidRPr="00BE4106">
        <w:rPr>
          <w:b/>
          <w:bCs/>
        </w:rPr>
        <w:t>Violations that Do Not Threaten the Public Health and Safety</w:t>
      </w:r>
      <w:r w:rsidR="00C47B12" w:rsidRPr="00BE4106">
        <w:rPr>
          <w:b/>
          <w:bCs/>
        </w:rPr>
        <w:t>.</w:t>
      </w:r>
      <w:r>
        <w:t xml:space="preserve"> </w:t>
      </w:r>
      <w:r w:rsidR="00E06659">
        <w:t xml:space="preserve">The Board </w:t>
      </w:r>
      <w:r w:rsidR="00675544">
        <w:t xml:space="preserve">or committee </w:t>
      </w:r>
      <w:r w:rsidR="00E06659">
        <w:t>shall exercise its discretion with regard to the amount of any particular fine levied but shall be limited to the following fine schedule</w:t>
      </w:r>
      <w:r w:rsidR="00D24BF5">
        <w:t xml:space="preserve"> in cases of violations which, in the Association's </w:t>
      </w:r>
      <w:r w:rsidR="00F66B20">
        <w:t>sole</w:t>
      </w:r>
      <w:r w:rsidR="00D24BF5">
        <w:t xml:space="preserve"> discretion, do not threaten the public health and safety</w:t>
      </w:r>
      <w:r w:rsidR="00E06659">
        <w:t>:</w:t>
      </w:r>
      <w:r w:rsidR="003F4855">
        <w:t xml:space="preserve"> </w:t>
      </w:r>
    </w:p>
    <w:p w14:paraId="0412DEE1" w14:textId="77777777" w:rsidR="00BE4106" w:rsidRPr="00AB3C45" w:rsidRDefault="00BE4106" w:rsidP="00BC49F5">
      <w:pPr>
        <w:pStyle w:val="ListParagraph"/>
        <w:widowControl/>
        <w:rPr>
          <w:b/>
        </w:rPr>
      </w:pPr>
    </w:p>
    <w:p w14:paraId="1C4EEBDC" w14:textId="1ABB11F8" w:rsidR="00BE4106" w:rsidRDefault="00E06659" w:rsidP="00BC49F5">
      <w:pPr>
        <w:pStyle w:val="p3"/>
        <w:widowControl/>
        <w:numPr>
          <w:ilvl w:val="1"/>
          <w:numId w:val="20"/>
        </w:numPr>
        <w:tabs>
          <w:tab w:val="clear" w:pos="204"/>
        </w:tabs>
        <w:spacing w:line="277" w:lineRule="exact"/>
        <w:jc w:val="left"/>
      </w:pPr>
      <w:r w:rsidRPr="00BE4106">
        <w:rPr>
          <w:b/>
          <w:bCs/>
        </w:rPr>
        <w:t xml:space="preserve">First </w:t>
      </w:r>
      <w:r w:rsidR="00CE2FD3" w:rsidRPr="00BE4106">
        <w:rPr>
          <w:b/>
          <w:bCs/>
        </w:rPr>
        <w:t>V</w:t>
      </w:r>
      <w:r w:rsidRPr="00BE4106">
        <w:rPr>
          <w:b/>
          <w:bCs/>
        </w:rPr>
        <w:t>iolation</w:t>
      </w:r>
      <w:r w:rsidR="00CE2FD3" w:rsidRPr="00BE4106">
        <w:rPr>
          <w:b/>
          <w:bCs/>
        </w:rPr>
        <w:t xml:space="preserve"> </w:t>
      </w:r>
      <w:r w:rsidR="00CE2FD3">
        <w:t>of the Governing Documents occurring within a one calendar year period</w:t>
      </w:r>
      <w:r w:rsidR="00CE3650">
        <w:t xml:space="preserve">, </w:t>
      </w:r>
      <w:r w:rsidR="00700E70">
        <w:t xml:space="preserve">uncured </w:t>
      </w:r>
      <w:r w:rsidR="00CE3650">
        <w:t>after</w:t>
      </w:r>
      <w:r w:rsidR="00700E70">
        <w:t xml:space="preserve"> </w:t>
      </w:r>
      <w:r w:rsidR="00CE2FD3">
        <w:t xml:space="preserve">the </w:t>
      </w:r>
      <w:r w:rsidR="00700E70">
        <w:t>Association</w:t>
      </w:r>
      <w:r w:rsidR="00CE2FD3">
        <w:t>’s</w:t>
      </w:r>
      <w:r w:rsidR="00700E70">
        <w:t xml:space="preserve"> </w:t>
      </w:r>
      <w:r w:rsidR="00CE3650">
        <w:t xml:space="preserve">inspection within seven (7) days </w:t>
      </w:r>
      <w:r w:rsidR="00700E70">
        <w:t>following the expiration of the</w:t>
      </w:r>
      <w:r w:rsidR="00A716F5">
        <w:t xml:space="preserve"> </w:t>
      </w:r>
      <w:r w:rsidR="00BA7350">
        <w:t xml:space="preserve">initial </w:t>
      </w:r>
      <w:r w:rsidR="00700E70">
        <w:t>thirty (30) day period</w:t>
      </w:r>
      <w:r w:rsidR="00BA7350">
        <w:t xml:space="preserve"> stated in the Notice of Violation </w:t>
      </w:r>
      <w:r w:rsidR="00CE3650">
        <w:t>establishing that the violation has</w:t>
      </w:r>
      <w:r w:rsidR="00156D5E">
        <w:t xml:space="preserve"> not</w:t>
      </w:r>
      <w:r w:rsidR="00CE3650">
        <w:t xml:space="preserve"> been cured</w:t>
      </w:r>
      <w:r w:rsidR="00156D5E">
        <w:t>:</w:t>
      </w:r>
      <w:r w:rsidR="00CE3650">
        <w:t xml:space="preserve"> </w:t>
      </w:r>
      <w:r w:rsidR="00700E70">
        <w:t>f</w:t>
      </w:r>
      <w:r w:rsidR="0000791E">
        <w:t>ine</w:t>
      </w:r>
      <w:r w:rsidR="00700E70">
        <w:t xml:space="preserve"> not to exceed </w:t>
      </w:r>
      <w:r w:rsidR="0000791E">
        <w:t>$100.00</w:t>
      </w:r>
      <w:r>
        <w:t>;</w:t>
      </w:r>
    </w:p>
    <w:p w14:paraId="15AD0FAB" w14:textId="77777777" w:rsidR="00BE4106" w:rsidRDefault="00BE4106" w:rsidP="00BC49F5">
      <w:pPr>
        <w:pStyle w:val="p3"/>
        <w:widowControl/>
        <w:tabs>
          <w:tab w:val="clear" w:pos="204"/>
        </w:tabs>
        <w:spacing w:line="277" w:lineRule="exact"/>
        <w:ind w:left="1440"/>
        <w:jc w:val="left"/>
      </w:pPr>
    </w:p>
    <w:p w14:paraId="40C85826" w14:textId="77777777" w:rsidR="00BE4106" w:rsidRDefault="00E06659" w:rsidP="00BC49F5">
      <w:pPr>
        <w:pStyle w:val="p3"/>
        <w:widowControl/>
        <w:numPr>
          <w:ilvl w:val="1"/>
          <w:numId w:val="20"/>
        </w:numPr>
        <w:tabs>
          <w:tab w:val="clear" w:pos="204"/>
        </w:tabs>
        <w:spacing w:line="277" w:lineRule="exact"/>
        <w:jc w:val="left"/>
      </w:pPr>
      <w:r w:rsidRPr="00BE4106">
        <w:rPr>
          <w:b/>
          <w:bCs/>
        </w:rPr>
        <w:t xml:space="preserve">Second </w:t>
      </w:r>
      <w:r w:rsidR="00CE2FD3" w:rsidRPr="00BE4106">
        <w:rPr>
          <w:b/>
          <w:bCs/>
        </w:rPr>
        <w:t>V</w:t>
      </w:r>
      <w:r w:rsidRPr="00BE4106">
        <w:rPr>
          <w:b/>
          <w:bCs/>
        </w:rPr>
        <w:t>iolation</w:t>
      </w:r>
      <w:r w:rsidR="00CE2FD3" w:rsidRPr="00BE4106">
        <w:rPr>
          <w:b/>
          <w:bCs/>
        </w:rPr>
        <w:t xml:space="preserve"> </w:t>
      </w:r>
      <w:r w:rsidR="00CE2FD3" w:rsidRPr="00CE2FD3">
        <w:t>of the Governing Documents occurring within a one calendar year period</w:t>
      </w:r>
      <w:r w:rsidR="00C47217">
        <w:t xml:space="preserve"> of the first violation</w:t>
      </w:r>
      <w:r w:rsidR="00660399">
        <w:t xml:space="preserve">, uncured after </w:t>
      </w:r>
      <w:r w:rsidR="00CE2FD3">
        <w:t xml:space="preserve">the </w:t>
      </w:r>
      <w:r w:rsidR="00CB1D6D">
        <w:t>Association</w:t>
      </w:r>
      <w:r w:rsidR="00CE2FD3">
        <w:t>’s</w:t>
      </w:r>
      <w:r w:rsidR="00CB1D6D">
        <w:t xml:space="preserve"> inspection within seven (7) days following the expiration of the </w:t>
      </w:r>
      <w:r w:rsidR="00152248">
        <w:t>initial</w:t>
      </w:r>
      <w:r w:rsidR="00BA7350">
        <w:t xml:space="preserve"> </w:t>
      </w:r>
      <w:r w:rsidR="00CB1D6D">
        <w:t xml:space="preserve">thirty (30) day period </w:t>
      </w:r>
      <w:r w:rsidR="00BA7350">
        <w:t>stated in the</w:t>
      </w:r>
      <w:r w:rsidR="00A62A7E">
        <w:t xml:space="preserve"> Second</w:t>
      </w:r>
      <w:r w:rsidR="00BA7350">
        <w:t xml:space="preserve"> Notice of Violation </w:t>
      </w:r>
      <w:r w:rsidR="00CB1D6D">
        <w:t xml:space="preserve">establishing that the violation has not been cured: </w:t>
      </w:r>
      <w:r w:rsidR="005300BE">
        <w:t xml:space="preserve">fine </w:t>
      </w:r>
      <w:r w:rsidR="00700E70">
        <w:t xml:space="preserve">not </w:t>
      </w:r>
      <w:r w:rsidR="00660399">
        <w:t xml:space="preserve">to </w:t>
      </w:r>
      <w:r w:rsidR="00700E70">
        <w:t>exceed</w:t>
      </w:r>
      <w:r>
        <w:t xml:space="preserve"> </w:t>
      </w:r>
      <w:r w:rsidR="00754B17" w:rsidRPr="00700E70">
        <w:t>$</w:t>
      </w:r>
      <w:r w:rsidR="00660399">
        <w:t>1</w:t>
      </w:r>
      <w:r w:rsidR="00675544" w:rsidRPr="00700E70">
        <w:t>50.00</w:t>
      </w:r>
      <w:r w:rsidR="00660399">
        <w:t>;</w:t>
      </w:r>
    </w:p>
    <w:p w14:paraId="60EA8896" w14:textId="77777777" w:rsidR="00BE4106" w:rsidRPr="00AB3C45" w:rsidRDefault="00BE4106" w:rsidP="00BC49F5">
      <w:pPr>
        <w:pStyle w:val="ListParagraph"/>
        <w:widowControl/>
        <w:rPr>
          <w:b/>
        </w:rPr>
      </w:pPr>
    </w:p>
    <w:p w14:paraId="552CB496" w14:textId="77777777" w:rsidR="00BE4106" w:rsidRDefault="00660399" w:rsidP="00BC49F5">
      <w:pPr>
        <w:pStyle w:val="p3"/>
        <w:widowControl/>
        <w:numPr>
          <w:ilvl w:val="1"/>
          <w:numId w:val="20"/>
        </w:numPr>
        <w:tabs>
          <w:tab w:val="clear" w:pos="204"/>
        </w:tabs>
        <w:spacing w:line="277" w:lineRule="exact"/>
        <w:jc w:val="left"/>
      </w:pPr>
      <w:r w:rsidRPr="00BE4106">
        <w:rPr>
          <w:b/>
          <w:bCs/>
        </w:rPr>
        <w:t xml:space="preserve">Third </w:t>
      </w:r>
      <w:r w:rsidR="00E65680" w:rsidRPr="00BE4106">
        <w:rPr>
          <w:b/>
          <w:bCs/>
        </w:rPr>
        <w:t xml:space="preserve">and Subsequent </w:t>
      </w:r>
      <w:r w:rsidR="00CE2FD3" w:rsidRPr="00BE4106">
        <w:rPr>
          <w:b/>
          <w:bCs/>
        </w:rPr>
        <w:t>V</w:t>
      </w:r>
      <w:r w:rsidRPr="00BE4106">
        <w:rPr>
          <w:b/>
          <w:bCs/>
        </w:rPr>
        <w:t>iolation</w:t>
      </w:r>
      <w:r w:rsidR="00E65680" w:rsidRPr="00BE4106">
        <w:rPr>
          <w:b/>
          <w:bCs/>
        </w:rPr>
        <w:t>s</w:t>
      </w:r>
      <w:r w:rsidR="00CE2FD3" w:rsidRPr="00BE4106">
        <w:rPr>
          <w:b/>
          <w:bCs/>
        </w:rPr>
        <w:t xml:space="preserve"> </w:t>
      </w:r>
      <w:r w:rsidR="00CE2FD3">
        <w:t>of the Governing Documents occurring within a one calendar year period</w:t>
      </w:r>
      <w:r w:rsidR="00A62A7E">
        <w:t xml:space="preserve"> of the Second Violation</w:t>
      </w:r>
      <w:r>
        <w:t xml:space="preserve">, </w:t>
      </w:r>
      <w:r w:rsidR="00CB1D6D">
        <w:t xml:space="preserve">uncured after </w:t>
      </w:r>
      <w:r w:rsidR="00CE2FD3">
        <w:t xml:space="preserve">the </w:t>
      </w:r>
      <w:r w:rsidR="00CB1D6D">
        <w:t>Association</w:t>
      </w:r>
      <w:r w:rsidR="00CE2FD3">
        <w:t>’s</w:t>
      </w:r>
      <w:r w:rsidR="00CB1D6D">
        <w:t xml:space="preserve"> inspection within seven (7) days following the expiration of the</w:t>
      </w:r>
      <w:r w:rsidR="00BA7350">
        <w:t xml:space="preserve"> </w:t>
      </w:r>
      <w:r w:rsidR="00152248">
        <w:t xml:space="preserve">initial </w:t>
      </w:r>
      <w:r w:rsidR="00CB1D6D">
        <w:t>thirty (30) day period</w:t>
      </w:r>
      <w:r w:rsidR="00BA7350">
        <w:t xml:space="preserve"> stated in the </w:t>
      </w:r>
      <w:r w:rsidR="00A62A7E">
        <w:t xml:space="preserve">Third (or subsequent) </w:t>
      </w:r>
      <w:r w:rsidR="00BA7350">
        <w:t>Notice of Violation</w:t>
      </w:r>
      <w:r w:rsidR="00CB1D6D">
        <w:t xml:space="preserve"> establishing that the violation has not been cured: fine not to exceed </w:t>
      </w:r>
      <w:r w:rsidRPr="00700E70">
        <w:t>$</w:t>
      </w:r>
      <w:r>
        <w:t>2</w:t>
      </w:r>
      <w:r w:rsidRPr="00700E70">
        <w:t>50.00</w:t>
      </w:r>
      <w:r>
        <w:t>;</w:t>
      </w:r>
      <w:r w:rsidR="00CB1D6D">
        <w:t xml:space="preserve"> and</w:t>
      </w:r>
    </w:p>
    <w:p w14:paraId="2F18D16F" w14:textId="77777777" w:rsidR="00BE4106" w:rsidRPr="00AB3C45" w:rsidRDefault="00BE4106" w:rsidP="00BC49F5">
      <w:pPr>
        <w:pStyle w:val="ListParagraph"/>
        <w:widowControl/>
        <w:rPr>
          <w:b/>
        </w:rPr>
      </w:pPr>
    </w:p>
    <w:p w14:paraId="5FAD4150" w14:textId="3CADC712" w:rsidR="00BE4106" w:rsidRDefault="00CB1D6D" w:rsidP="00BC49F5">
      <w:pPr>
        <w:pStyle w:val="p3"/>
        <w:widowControl/>
        <w:numPr>
          <w:ilvl w:val="1"/>
          <w:numId w:val="20"/>
        </w:numPr>
        <w:tabs>
          <w:tab w:val="clear" w:pos="204"/>
        </w:tabs>
        <w:spacing w:line="277" w:lineRule="exact"/>
        <w:jc w:val="left"/>
      </w:pPr>
      <w:r w:rsidRPr="00BE4106">
        <w:rPr>
          <w:b/>
          <w:bCs/>
        </w:rPr>
        <w:t>Continuing Violation</w:t>
      </w:r>
      <w:r w:rsidR="00B42AC4">
        <w:t>s of the Governing Documents as defined in</w:t>
      </w:r>
      <w:r w:rsidR="007762A4">
        <w:t xml:space="preserve"> Article I herein</w:t>
      </w:r>
      <w:r w:rsidR="00B42AC4">
        <w:t xml:space="preserve">: </w:t>
      </w:r>
      <w:r w:rsidR="00E65680">
        <w:t xml:space="preserve">a fine imposed every other day not to exceed </w:t>
      </w:r>
      <w:r w:rsidR="00E65680" w:rsidRPr="00700E70">
        <w:t>$</w:t>
      </w:r>
      <w:r w:rsidR="00E65680">
        <w:t>50</w:t>
      </w:r>
      <w:r w:rsidR="00E65680" w:rsidRPr="00700E70">
        <w:t>0.00</w:t>
      </w:r>
      <w:r w:rsidR="00B42AC4">
        <w:t xml:space="preserve"> in total</w:t>
      </w:r>
      <w:r w:rsidR="0076768B">
        <w:t xml:space="preserve"> for the violation.</w:t>
      </w:r>
    </w:p>
    <w:p w14:paraId="14AF77A7" w14:textId="77777777" w:rsidR="00BE4106" w:rsidRDefault="00BE4106" w:rsidP="00BC49F5">
      <w:pPr>
        <w:pStyle w:val="ListParagraph"/>
        <w:widowControl/>
      </w:pPr>
    </w:p>
    <w:p w14:paraId="67447712" w14:textId="71BAD5BA" w:rsidR="00BE4106" w:rsidRDefault="001C76B9" w:rsidP="00BC49F5">
      <w:pPr>
        <w:pStyle w:val="p3"/>
        <w:widowControl/>
        <w:numPr>
          <w:ilvl w:val="0"/>
          <w:numId w:val="20"/>
        </w:numPr>
        <w:tabs>
          <w:tab w:val="clear" w:pos="204"/>
        </w:tabs>
        <w:spacing w:line="277" w:lineRule="exact"/>
        <w:ind w:left="0" w:firstLine="360"/>
        <w:jc w:val="left"/>
      </w:pPr>
      <w:r>
        <w:rPr>
          <w:b/>
          <w:bCs/>
        </w:rPr>
        <w:t xml:space="preserve">Damages. </w:t>
      </w:r>
      <w:r w:rsidR="00E06659">
        <w:t>The above-listed fine schedule shall not limit the Assoc</w:t>
      </w:r>
      <w:r w:rsidR="009B5DEB">
        <w:t>iation’s ability to assess the O</w:t>
      </w:r>
      <w:r w:rsidR="00E06659">
        <w:t>wner fo</w:t>
      </w:r>
      <w:r w:rsidR="009B5DEB">
        <w:t>r any damages</w:t>
      </w:r>
      <w:r w:rsidR="003D5613">
        <w:t xml:space="preserve"> including </w:t>
      </w:r>
      <w:r w:rsidR="0052363D">
        <w:t xml:space="preserve">but not limited to </w:t>
      </w:r>
      <w:r w:rsidR="003D5613">
        <w:t>costs incurred by the Association to cure the violation</w:t>
      </w:r>
      <w:r w:rsidR="009B5DEB">
        <w:t xml:space="preserve"> arising from the O</w:t>
      </w:r>
      <w:r w:rsidR="00E06659">
        <w:t>wner’s violati</w:t>
      </w:r>
      <w:r w:rsidR="00E337EC">
        <w:t xml:space="preserve">on of the </w:t>
      </w:r>
      <w:r w:rsidR="00345443">
        <w:t>Governing Documents</w:t>
      </w:r>
      <w:r w:rsidR="00E337EC">
        <w:t>.</w:t>
      </w:r>
    </w:p>
    <w:p w14:paraId="2B7B5F80" w14:textId="77777777" w:rsidR="00BE4106" w:rsidRDefault="00BE4106" w:rsidP="00BC49F5">
      <w:pPr>
        <w:pStyle w:val="p3"/>
        <w:widowControl/>
        <w:tabs>
          <w:tab w:val="clear" w:pos="204"/>
        </w:tabs>
        <w:spacing w:line="277" w:lineRule="exact"/>
        <w:ind w:left="360"/>
        <w:jc w:val="left"/>
      </w:pPr>
    </w:p>
    <w:p w14:paraId="2404803D" w14:textId="27A638C2" w:rsidR="00BE4106" w:rsidRDefault="001C76B9" w:rsidP="00BC49F5">
      <w:pPr>
        <w:pStyle w:val="p3"/>
        <w:widowControl/>
        <w:numPr>
          <w:ilvl w:val="0"/>
          <w:numId w:val="20"/>
        </w:numPr>
        <w:tabs>
          <w:tab w:val="clear" w:pos="204"/>
        </w:tabs>
        <w:spacing w:line="277" w:lineRule="exact"/>
        <w:ind w:left="0" w:firstLine="360"/>
        <w:jc w:val="left"/>
      </w:pPr>
      <w:r>
        <w:rPr>
          <w:b/>
          <w:bCs/>
        </w:rPr>
        <w:t xml:space="preserve">Enforcement Action Other Than Fines. </w:t>
      </w:r>
      <w:r w:rsidR="00E337EC">
        <w:t>Notwithstanding anything in this policy to the contrary, the Association shall have the right, at any time and without proceeding through the steps outlined herein and without regard to the fine schedule, to</w:t>
      </w:r>
      <w:r w:rsidR="00502F2B">
        <w:t xml:space="preserve"> take the following action </w:t>
      </w:r>
      <w:r w:rsidR="001A794E" w:rsidRPr="001A794E">
        <w:t xml:space="preserve">as the Board deems appropriate and </w:t>
      </w:r>
      <w:r w:rsidR="00DF6A75">
        <w:t xml:space="preserve">if allowed by </w:t>
      </w:r>
      <w:r w:rsidR="001A794E" w:rsidRPr="001A794E">
        <w:t xml:space="preserve">the </w:t>
      </w:r>
      <w:r w:rsidR="00345443">
        <w:t>Governing Documents</w:t>
      </w:r>
      <w:r w:rsidR="001A794E" w:rsidRPr="001A794E">
        <w:t xml:space="preserve"> of the Association</w:t>
      </w:r>
      <w:r w:rsidR="00DF6A75">
        <w:t>:</w:t>
      </w:r>
    </w:p>
    <w:p w14:paraId="5BB86772" w14:textId="77777777" w:rsidR="00BE4106" w:rsidRDefault="00BE4106" w:rsidP="00BC49F5">
      <w:pPr>
        <w:pStyle w:val="ListParagraph"/>
        <w:widowControl/>
      </w:pPr>
    </w:p>
    <w:p w14:paraId="7027D146" w14:textId="2EDC2B71" w:rsidR="00BE4106" w:rsidRDefault="001A794E" w:rsidP="00BC49F5">
      <w:pPr>
        <w:pStyle w:val="p3"/>
        <w:widowControl/>
        <w:numPr>
          <w:ilvl w:val="1"/>
          <w:numId w:val="20"/>
        </w:numPr>
        <w:tabs>
          <w:tab w:val="clear" w:pos="204"/>
        </w:tabs>
        <w:spacing w:line="277" w:lineRule="exact"/>
        <w:jc w:val="left"/>
      </w:pPr>
      <w:r w:rsidRPr="001A794E">
        <w:t>E</w:t>
      </w:r>
      <w:r w:rsidR="00502F2B" w:rsidRPr="001A794E">
        <w:t xml:space="preserve">nforce the provisions of the </w:t>
      </w:r>
      <w:r w:rsidR="00345443">
        <w:t>Governing Documents</w:t>
      </w:r>
      <w:r w:rsidR="00DF6A75">
        <w:t xml:space="preserve"> through court action</w:t>
      </w:r>
      <w:r w:rsidR="00502F2B" w:rsidRPr="001A794E">
        <w:t>;</w:t>
      </w:r>
    </w:p>
    <w:p w14:paraId="53895210" w14:textId="77777777" w:rsidR="00BE4106" w:rsidRDefault="00BE4106" w:rsidP="00BC49F5">
      <w:pPr>
        <w:pStyle w:val="p3"/>
        <w:widowControl/>
        <w:tabs>
          <w:tab w:val="clear" w:pos="204"/>
        </w:tabs>
        <w:spacing w:line="277" w:lineRule="exact"/>
        <w:ind w:left="1440"/>
        <w:jc w:val="left"/>
      </w:pPr>
    </w:p>
    <w:p w14:paraId="476432F4" w14:textId="6A038C29" w:rsidR="00BE4106" w:rsidRDefault="00DF6A75" w:rsidP="00BC49F5">
      <w:pPr>
        <w:pStyle w:val="p3"/>
        <w:widowControl/>
        <w:numPr>
          <w:ilvl w:val="2"/>
          <w:numId w:val="20"/>
        </w:numPr>
        <w:tabs>
          <w:tab w:val="clear" w:pos="204"/>
        </w:tabs>
        <w:spacing w:line="277" w:lineRule="exact"/>
        <w:jc w:val="left"/>
      </w:pPr>
      <w:r>
        <w:t xml:space="preserve">For a threat to public health and safety, after 72 hours following Owner’s </w:t>
      </w:r>
      <w:r w:rsidR="0052363D">
        <w:t xml:space="preserve">failure to comply after receiving written </w:t>
      </w:r>
      <w:r w:rsidR="00CE2FD3">
        <w:t>N</w:t>
      </w:r>
      <w:r w:rsidR="0052363D">
        <w:t xml:space="preserve">otice of the </w:t>
      </w:r>
      <w:r w:rsidR="00CE2FD3">
        <w:t>V</w:t>
      </w:r>
      <w:r w:rsidR="0052363D">
        <w:t xml:space="preserve">iolation as described </w:t>
      </w:r>
      <w:r w:rsidR="008138BC">
        <w:t xml:space="preserve">in </w:t>
      </w:r>
      <w:r w:rsidR="00CE2FD3">
        <w:t xml:space="preserve">Article I </w:t>
      </w:r>
      <w:r w:rsidR="0052363D">
        <w:t>herein</w:t>
      </w:r>
      <w:r w:rsidR="008138BC">
        <w:t xml:space="preserve"> above</w:t>
      </w:r>
      <w:r w:rsidR="0052363D">
        <w:t>.</w:t>
      </w:r>
    </w:p>
    <w:p w14:paraId="2524F2B6" w14:textId="77777777" w:rsidR="00BE4106" w:rsidRDefault="00BE4106" w:rsidP="00BC49F5">
      <w:pPr>
        <w:pStyle w:val="p3"/>
        <w:widowControl/>
        <w:tabs>
          <w:tab w:val="clear" w:pos="204"/>
        </w:tabs>
        <w:spacing w:line="277" w:lineRule="exact"/>
        <w:ind w:left="2160"/>
        <w:jc w:val="left"/>
      </w:pPr>
    </w:p>
    <w:p w14:paraId="264233F7" w14:textId="77777777" w:rsidR="00BE4106" w:rsidRDefault="0052363D" w:rsidP="00BC49F5">
      <w:pPr>
        <w:pStyle w:val="p3"/>
        <w:widowControl/>
        <w:numPr>
          <w:ilvl w:val="2"/>
          <w:numId w:val="20"/>
        </w:numPr>
        <w:tabs>
          <w:tab w:val="clear" w:pos="204"/>
        </w:tabs>
        <w:spacing w:line="277" w:lineRule="exact"/>
        <w:jc w:val="left"/>
      </w:pPr>
      <w:r>
        <w:lastRenderedPageBreak/>
        <w:t>For any other violation, after th</w:t>
      </w:r>
      <w:r w:rsidR="00293CEF">
        <w:t xml:space="preserve">e </w:t>
      </w:r>
      <w:r w:rsidR="00F0620D">
        <w:t xml:space="preserve">Notice of Violation </w:t>
      </w:r>
      <w:r w:rsidR="00293CEF">
        <w:t xml:space="preserve">and </w:t>
      </w:r>
      <w:r w:rsidR="00C47B12">
        <w:t xml:space="preserve">the </w:t>
      </w:r>
      <w:r w:rsidR="00F0620D">
        <w:t xml:space="preserve">two thirty (30) day </w:t>
      </w:r>
      <w:r w:rsidR="00293CEF">
        <w:t>cure periods have elapsed with the violation not having been cured pursuant to</w:t>
      </w:r>
      <w:r w:rsidR="00E645B4">
        <w:t xml:space="preserve"> Section 4 and 5 of Article I</w:t>
      </w:r>
      <w:r w:rsidR="00D701E7">
        <w:t>V</w:t>
      </w:r>
      <w:r w:rsidR="00E645B4">
        <w:t xml:space="preserve"> herein </w:t>
      </w:r>
      <w:r w:rsidR="00293CEF">
        <w:t>above.</w:t>
      </w:r>
    </w:p>
    <w:p w14:paraId="54D05A9A" w14:textId="77777777" w:rsidR="00BE4106" w:rsidRDefault="00BE4106" w:rsidP="00BC49F5">
      <w:pPr>
        <w:pStyle w:val="ListParagraph"/>
        <w:widowControl/>
      </w:pPr>
    </w:p>
    <w:p w14:paraId="1673D136" w14:textId="742DC49A" w:rsidR="00BE4106" w:rsidRDefault="008138BC" w:rsidP="00BC49F5">
      <w:pPr>
        <w:pStyle w:val="p3"/>
        <w:widowControl/>
        <w:numPr>
          <w:ilvl w:val="1"/>
          <w:numId w:val="20"/>
        </w:numPr>
        <w:tabs>
          <w:tab w:val="clear" w:pos="204"/>
        </w:tabs>
        <w:spacing w:line="277" w:lineRule="exact"/>
        <w:jc w:val="left"/>
      </w:pPr>
      <w:r w:rsidRPr="008138BC">
        <w:t>Suspend the Owner’s membership privileges</w:t>
      </w:r>
      <w:r>
        <w:t>, voting privileges,</w:t>
      </w:r>
      <w:r w:rsidRPr="008138BC">
        <w:t xml:space="preserve"> and/or rights to use the Common Elements</w:t>
      </w:r>
      <w:r w:rsidR="00CF6787">
        <w:t>.</w:t>
      </w:r>
    </w:p>
    <w:p w14:paraId="1ADC4CCC" w14:textId="77777777" w:rsidR="00BE4106" w:rsidRDefault="00BE4106" w:rsidP="00BC49F5">
      <w:pPr>
        <w:pStyle w:val="p3"/>
        <w:widowControl/>
        <w:tabs>
          <w:tab w:val="clear" w:pos="204"/>
        </w:tabs>
        <w:spacing w:line="277" w:lineRule="exact"/>
        <w:ind w:left="1440"/>
        <w:jc w:val="left"/>
      </w:pPr>
    </w:p>
    <w:p w14:paraId="05189303" w14:textId="77777777" w:rsidR="00BE4106" w:rsidRDefault="0034699F" w:rsidP="00BC49F5">
      <w:pPr>
        <w:pStyle w:val="p3"/>
        <w:widowControl/>
        <w:numPr>
          <w:ilvl w:val="1"/>
          <w:numId w:val="20"/>
        </w:numPr>
        <w:tabs>
          <w:tab w:val="clear" w:pos="204"/>
        </w:tabs>
        <w:spacing w:line="277" w:lineRule="exact"/>
        <w:jc w:val="left"/>
      </w:pPr>
      <w:r>
        <w:t>Exercise self-help.</w:t>
      </w:r>
    </w:p>
    <w:p w14:paraId="1ACC8972" w14:textId="77777777" w:rsidR="00BE4106" w:rsidRDefault="00BE4106" w:rsidP="00BC49F5">
      <w:pPr>
        <w:pStyle w:val="ListParagraph"/>
        <w:widowControl/>
      </w:pPr>
    </w:p>
    <w:p w14:paraId="60CCBB60" w14:textId="6F30B9F9" w:rsidR="00DC5CD8" w:rsidRDefault="00DC5CD8" w:rsidP="00BC49F5">
      <w:pPr>
        <w:pStyle w:val="p3"/>
        <w:widowControl/>
        <w:numPr>
          <w:ilvl w:val="1"/>
          <w:numId w:val="20"/>
        </w:numPr>
        <w:tabs>
          <w:tab w:val="clear" w:pos="204"/>
        </w:tabs>
        <w:spacing w:line="277" w:lineRule="exact"/>
        <w:jc w:val="left"/>
      </w:pPr>
      <w:r>
        <w:t xml:space="preserve">Request that the court appoint a receiver to take possession of the </w:t>
      </w:r>
      <w:r w:rsidR="008D5E1E">
        <w:t>Lot</w:t>
      </w:r>
      <w:r>
        <w:t xml:space="preserve"> and exert control over the </w:t>
      </w:r>
      <w:r w:rsidR="00D801E3">
        <w:t>Lot</w:t>
      </w:r>
      <w:r>
        <w:t xml:space="preserve"> in accordance with the court’s order.</w:t>
      </w:r>
    </w:p>
    <w:p w14:paraId="5F64A290" w14:textId="77777777" w:rsidR="001A794E" w:rsidRDefault="001A794E" w:rsidP="00BC49F5">
      <w:pPr>
        <w:widowControl/>
      </w:pPr>
    </w:p>
    <w:p w14:paraId="32BD56B0" w14:textId="0D41F8B3" w:rsidR="00E337EC" w:rsidRDefault="00E337EC" w:rsidP="00BC49F5">
      <w:pPr>
        <w:pStyle w:val="p3"/>
        <w:widowControl/>
        <w:spacing w:line="277" w:lineRule="exact"/>
        <w:ind w:left="720"/>
        <w:jc w:val="left"/>
      </w:pPr>
      <w:r>
        <w:t xml:space="preserve">Nothing in this </w:t>
      </w:r>
      <w:r w:rsidR="00DC5CD8">
        <w:t>section</w:t>
      </w:r>
      <w:r>
        <w:t xml:space="preserve"> constitutes an election of remedies nor precludes the Board from levying fines as set forth above while at the same time seeking injunctive relief for violations of a continuing nature or violations that affect the health, safety, or welfare of the residents or the property</w:t>
      </w:r>
      <w:r w:rsidR="00F72AD9">
        <w:t xml:space="preserve"> pursuant to the Act</w:t>
      </w:r>
      <w:r w:rsidR="009A0C96">
        <w:t xml:space="preserve">. </w:t>
      </w:r>
      <w:r>
        <w:t>The prevailing party to any action shall be entitled to recover its costs, expenses and reasonable attorneys’ fees.</w:t>
      </w:r>
    </w:p>
    <w:p w14:paraId="443240CE" w14:textId="77777777" w:rsidR="00641693" w:rsidRDefault="00641693" w:rsidP="00BC49F5">
      <w:pPr>
        <w:pStyle w:val="ListParagraph"/>
        <w:widowControl/>
        <w:ind w:left="0"/>
      </w:pPr>
    </w:p>
    <w:p w14:paraId="24B378C1" w14:textId="2549B879" w:rsidR="00E337EC" w:rsidRPr="00641693" w:rsidRDefault="00641693" w:rsidP="00BC49F5">
      <w:pPr>
        <w:pStyle w:val="ListParagraph"/>
        <w:widowControl/>
        <w:ind w:left="0"/>
        <w:rPr>
          <w:b/>
          <w:bCs/>
        </w:rPr>
      </w:pPr>
      <w:r w:rsidRPr="00641693">
        <w:rPr>
          <w:b/>
          <w:bCs/>
        </w:rPr>
        <w:t>VII.</w:t>
      </w:r>
      <w:r w:rsidRPr="00641693">
        <w:rPr>
          <w:b/>
          <w:bCs/>
        </w:rPr>
        <w:tab/>
        <w:t>GENERAL PROVISIONS</w:t>
      </w:r>
    </w:p>
    <w:p w14:paraId="5883BFD8" w14:textId="77777777" w:rsidR="00641693" w:rsidRDefault="00641693" w:rsidP="00BC49F5">
      <w:pPr>
        <w:pStyle w:val="ListParagraph"/>
        <w:widowControl/>
        <w:ind w:left="0"/>
      </w:pPr>
    </w:p>
    <w:p w14:paraId="0DC7B571" w14:textId="0D74FB6F" w:rsidR="00641693" w:rsidRPr="00641693" w:rsidRDefault="00513206" w:rsidP="00BC49F5">
      <w:pPr>
        <w:pStyle w:val="p3"/>
        <w:widowControl/>
        <w:numPr>
          <w:ilvl w:val="0"/>
          <w:numId w:val="21"/>
        </w:numPr>
        <w:tabs>
          <w:tab w:val="clear" w:pos="204"/>
        </w:tabs>
        <w:spacing w:line="277" w:lineRule="exact"/>
        <w:ind w:left="0" w:firstLine="360"/>
        <w:jc w:val="left"/>
        <w:rPr>
          <w:b/>
          <w:bCs/>
        </w:rPr>
      </w:pPr>
      <w:bookmarkStart w:id="10" w:name="_Hlk110243655"/>
      <w:bookmarkStart w:id="11" w:name="_Hlk110238465"/>
      <w:r>
        <w:rPr>
          <w:b/>
          <w:bCs/>
        </w:rPr>
        <w:t>Notice of Cured Violation.</w:t>
      </w:r>
      <w:r w:rsidR="00B15A39">
        <w:t xml:space="preserve"> </w:t>
      </w:r>
      <w:r w:rsidR="00461DC9">
        <w:t xml:space="preserve">For any violation that is deemed cured either by the Owner submitting notice of the cure to the Association with satisfactory visual evidence and subsequently verified by the Association or as determined by the Association, </w:t>
      </w:r>
      <w:r w:rsidR="00641693" w:rsidRPr="00CE1EDE">
        <w:t xml:space="preserve">the Association shall </w:t>
      </w:r>
      <w:r w:rsidR="00641693">
        <w:t>send a written notice to the Owner that includes the following: (1) confirmation that the violation was cured; (2) notice that fines may have been assessed against the Owner for the violation; (3) notice that fines shall not be further assessed with regard to the violation; (4) notice of any outstanding balance owed to the Association or a statement that the Owner’s outstanding balance owed to the Association shall be sent to the Owner within the next thirty (30) days.  If the Owner’s outstanding balance is not provided with the cured violation notice, then the notice must also include information regarding how the Owner may obtain information related to the Owner’s outstanding balance</w:t>
      </w:r>
      <w:r w:rsidR="005F1DAB">
        <w:t>.</w:t>
      </w:r>
      <w:bookmarkEnd w:id="10"/>
    </w:p>
    <w:bookmarkEnd w:id="11"/>
    <w:p w14:paraId="582F2E83" w14:textId="77777777" w:rsidR="00641693" w:rsidRPr="00641693" w:rsidRDefault="00641693" w:rsidP="00BC49F5">
      <w:pPr>
        <w:pStyle w:val="p3"/>
        <w:widowControl/>
        <w:tabs>
          <w:tab w:val="clear" w:pos="204"/>
        </w:tabs>
        <w:spacing w:line="277" w:lineRule="exact"/>
        <w:ind w:left="360"/>
        <w:jc w:val="left"/>
      </w:pPr>
    </w:p>
    <w:p w14:paraId="00851A8C" w14:textId="39178A71" w:rsidR="00A84386" w:rsidRDefault="001C76B9" w:rsidP="00BC49F5">
      <w:pPr>
        <w:pStyle w:val="p3"/>
        <w:widowControl/>
        <w:numPr>
          <w:ilvl w:val="0"/>
          <w:numId w:val="21"/>
        </w:numPr>
        <w:tabs>
          <w:tab w:val="clear" w:pos="204"/>
        </w:tabs>
        <w:spacing w:line="277" w:lineRule="exact"/>
        <w:ind w:left="0" w:firstLine="360"/>
        <w:jc w:val="left"/>
      </w:pPr>
      <w:r>
        <w:rPr>
          <w:b/>
          <w:bCs/>
        </w:rPr>
        <w:t xml:space="preserve">Address for Notices. </w:t>
      </w:r>
      <w:r w:rsidR="00D1257B">
        <w:t>All notices and correspondences shall be mailed</w:t>
      </w:r>
      <w:r w:rsidR="008D5E1E">
        <w:t xml:space="preserve"> via regular, certified, or registered US Mail, postage prepaid,</w:t>
      </w:r>
      <w:r w:rsidR="00D1257B">
        <w:t xml:space="preserve"> to the address of the </w:t>
      </w:r>
      <w:r w:rsidR="008D5E1E">
        <w:t>Lot</w:t>
      </w:r>
      <w:r w:rsidR="00D1257B">
        <w:t xml:space="preserve"> owned by the Owner that is within the Association’s comm</w:t>
      </w:r>
      <w:r w:rsidR="00331679">
        <w:t>unity</w:t>
      </w:r>
      <w:r w:rsidR="00D1257B">
        <w:t>. However, upon the registration/written request of the Owner delivered to the Association by certified mail, return receipt, postage prepaid, or any other form of delivery allowed by the Association, the Association will mail notices and other correspondence to another address as set forth in the Owner’s written request.</w:t>
      </w:r>
    </w:p>
    <w:p w14:paraId="09C90A50" w14:textId="77777777" w:rsidR="00A84386" w:rsidRDefault="00A84386" w:rsidP="00BC49F5">
      <w:pPr>
        <w:pStyle w:val="p3"/>
        <w:widowControl/>
        <w:tabs>
          <w:tab w:val="clear" w:pos="204"/>
        </w:tabs>
        <w:spacing w:line="277" w:lineRule="exact"/>
        <w:ind w:left="360"/>
        <w:jc w:val="left"/>
      </w:pPr>
    </w:p>
    <w:p w14:paraId="55E637D5" w14:textId="4953A9C5" w:rsidR="00A84386" w:rsidRDefault="001C76B9" w:rsidP="00BC49F5">
      <w:pPr>
        <w:pStyle w:val="p3"/>
        <w:widowControl/>
        <w:numPr>
          <w:ilvl w:val="0"/>
          <w:numId w:val="21"/>
        </w:numPr>
        <w:tabs>
          <w:tab w:val="clear" w:pos="204"/>
        </w:tabs>
        <w:spacing w:line="277" w:lineRule="exact"/>
        <w:ind w:left="0" w:firstLine="360"/>
        <w:jc w:val="left"/>
      </w:pPr>
      <w:r>
        <w:rPr>
          <w:b/>
          <w:bCs/>
        </w:rPr>
        <w:t xml:space="preserve">No Waiver. </w:t>
      </w:r>
      <w:r w:rsidR="00AC4444">
        <w:t xml:space="preserve">Failure of the Association to enforce its </w:t>
      </w:r>
      <w:r w:rsidR="00345443">
        <w:t>Governing Documents</w:t>
      </w:r>
      <w:r w:rsidR="00AC4444">
        <w:t xml:space="preserve"> pursuant to this Policy shall not constitute a waiver of the right to enforce the same thereafter.</w:t>
      </w:r>
    </w:p>
    <w:p w14:paraId="7BF8C1A3" w14:textId="77777777" w:rsidR="00A84386" w:rsidRDefault="00A84386" w:rsidP="00BC49F5">
      <w:pPr>
        <w:pStyle w:val="ListParagraph"/>
        <w:widowControl/>
      </w:pPr>
    </w:p>
    <w:p w14:paraId="56463A94" w14:textId="6A77FFA1" w:rsidR="003B298B" w:rsidRDefault="003B298B" w:rsidP="00BC49F5">
      <w:pPr>
        <w:pStyle w:val="p3"/>
        <w:widowControl/>
        <w:numPr>
          <w:ilvl w:val="0"/>
          <w:numId w:val="21"/>
        </w:numPr>
        <w:tabs>
          <w:tab w:val="clear" w:pos="204"/>
        </w:tabs>
        <w:spacing w:line="277" w:lineRule="exact"/>
        <w:ind w:left="0" w:firstLine="360"/>
        <w:jc w:val="left"/>
      </w:pPr>
      <w:r w:rsidRPr="005D6468">
        <w:rPr>
          <w:b/>
          <w:bCs/>
        </w:rPr>
        <w:t>Enforcement Costs.</w:t>
      </w:r>
      <w:r w:rsidRPr="005D6468">
        <w:t xml:space="preserve"> The Association may require reimbursement for</w:t>
      </w:r>
      <w:r>
        <w:t xml:space="preserve"> enforcement</w:t>
      </w:r>
      <w:r w:rsidRPr="005D6468">
        <w:t xml:space="preserve"> costs incurred as a result of an</w:t>
      </w:r>
      <w:r>
        <w:t xml:space="preserve"> Owner’s violation of the Governing Documents. Enforcement</w:t>
      </w:r>
      <w:r w:rsidRPr="005D6468">
        <w:t xml:space="preserve"> costs </w:t>
      </w:r>
      <w:r w:rsidRPr="005D6468">
        <w:lastRenderedPageBreak/>
        <w:t>include</w:t>
      </w:r>
      <w:r w:rsidR="00DB1C7C">
        <w:t>,</w:t>
      </w:r>
      <w:r w:rsidRPr="005D6468">
        <w:t xml:space="preserve"> but are not limited to</w:t>
      </w:r>
      <w:r w:rsidR="00DB1C7C">
        <w:t>,</w:t>
      </w:r>
      <w:r w:rsidRPr="005D6468">
        <w:t xml:space="preserve"> mailing fees, the cost of posting notice at an Owner’s Lot, and </w:t>
      </w:r>
      <w:r>
        <w:t>enforcement</w:t>
      </w:r>
      <w:r w:rsidRPr="005D6468">
        <w:t xml:space="preserve"> services provided </w:t>
      </w:r>
      <w:r w:rsidR="00DB1C7C">
        <w:t xml:space="preserve">by </w:t>
      </w:r>
      <w:r w:rsidRPr="005D6468">
        <w:t xml:space="preserve">the Association’s </w:t>
      </w:r>
      <w:r w:rsidR="00577435">
        <w:t>agent</w:t>
      </w:r>
      <w:r w:rsidRPr="005D6468">
        <w:t>.</w:t>
      </w:r>
    </w:p>
    <w:p w14:paraId="5F421E19" w14:textId="77777777" w:rsidR="003B298B" w:rsidRDefault="003B298B" w:rsidP="00BC49F5">
      <w:pPr>
        <w:pStyle w:val="ListParagraph"/>
        <w:widowControl/>
      </w:pPr>
    </w:p>
    <w:p w14:paraId="21A0E435" w14:textId="21858A46" w:rsidR="00A84386" w:rsidRPr="00AB3C45" w:rsidRDefault="003B298B" w:rsidP="00BC49F5">
      <w:pPr>
        <w:pStyle w:val="p3"/>
        <w:widowControl/>
        <w:numPr>
          <w:ilvl w:val="0"/>
          <w:numId w:val="21"/>
        </w:numPr>
        <w:tabs>
          <w:tab w:val="clear" w:pos="204"/>
        </w:tabs>
        <w:spacing w:line="277" w:lineRule="exact"/>
        <w:ind w:left="0" w:firstLine="360"/>
        <w:jc w:val="left"/>
      </w:pPr>
      <w:r>
        <w:rPr>
          <w:b/>
          <w:bCs/>
        </w:rPr>
        <w:t xml:space="preserve">Effective Date. </w:t>
      </w:r>
      <w:r w:rsidR="00C47B12">
        <w:t>This Policy shall control the actions of the Association and Owners from the effective date of this Policy and going forward.  This policy shall replace all previous policies, rules, and regulations regarding the subject matter of this Policy from the effective date of this Policy and forward, subject to the right of the Board to amend this Policy.  Any transactions or conduct that occurred prior to the effective date of this Policy, but which were related to the subject matter of this Policy, shall be controlled by the policy, rule or regulation that was in effect at the time the conduct or transaction occurred or was supposed to occur.</w:t>
      </w:r>
    </w:p>
    <w:p w14:paraId="345F9068" w14:textId="77777777" w:rsidR="00A84386" w:rsidRDefault="00A84386" w:rsidP="00BC49F5">
      <w:pPr>
        <w:pStyle w:val="ListParagraph"/>
        <w:widowControl/>
      </w:pPr>
    </w:p>
    <w:p w14:paraId="40EB7068" w14:textId="3A368FE5" w:rsidR="00090084" w:rsidRDefault="003B298B" w:rsidP="00BC49F5">
      <w:pPr>
        <w:pStyle w:val="p3"/>
        <w:widowControl/>
        <w:numPr>
          <w:ilvl w:val="0"/>
          <w:numId w:val="21"/>
        </w:numPr>
        <w:tabs>
          <w:tab w:val="clear" w:pos="204"/>
        </w:tabs>
        <w:spacing w:line="277" w:lineRule="exact"/>
        <w:ind w:left="0" w:firstLine="360"/>
        <w:jc w:val="left"/>
      </w:pPr>
      <w:r w:rsidRPr="005D6468">
        <w:rPr>
          <w:b/>
          <w:bCs/>
        </w:rPr>
        <w:t>Savings Clause; Reformation.</w:t>
      </w:r>
      <w:r w:rsidRPr="005D6468">
        <w:t xml:space="preserve"> </w:t>
      </w:r>
      <w:r w:rsidR="00090084">
        <w:t>In the event that a court of competent jurisdiction finds any portion of this policy void or otherwise unenforceable, the other provisions shall remain in full force and effect.</w:t>
      </w:r>
    </w:p>
    <w:p w14:paraId="2A26DD21" w14:textId="77777777" w:rsidR="003B298B" w:rsidRDefault="003B298B" w:rsidP="00BC49F5">
      <w:pPr>
        <w:pStyle w:val="ListParagraph"/>
        <w:widowControl/>
      </w:pPr>
    </w:p>
    <w:p w14:paraId="5A3B25D2" w14:textId="2E76A2CB" w:rsidR="003B298B" w:rsidRDefault="003B298B" w:rsidP="00BC49F5">
      <w:pPr>
        <w:pStyle w:val="p3"/>
        <w:widowControl/>
        <w:numPr>
          <w:ilvl w:val="0"/>
          <w:numId w:val="21"/>
        </w:numPr>
        <w:tabs>
          <w:tab w:val="clear" w:pos="204"/>
        </w:tabs>
        <w:spacing w:line="277" w:lineRule="exact"/>
        <w:ind w:left="0" w:firstLine="360"/>
        <w:jc w:val="left"/>
      </w:pPr>
      <w:r w:rsidRPr="00363957">
        <w:rPr>
          <w:b/>
          <w:bCs/>
        </w:rPr>
        <w:t>Headings.</w:t>
      </w:r>
      <w:r w:rsidRPr="00363957">
        <w:t xml:space="preserve"> The headings contained in this Agreement are for reference purposes only and shall not affect in any way the meaning or interpretation of this Agreement.</w:t>
      </w:r>
    </w:p>
    <w:p w14:paraId="234413DC" w14:textId="77777777" w:rsidR="00090084" w:rsidRDefault="00090084" w:rsidP="00BC49F5">
      <w:pPr>
        <w:pStyle w:val="p6"/>
        <w:widowControl/>
        <w:spacing w:line="272" w:lineRule="exact"/>
        <w:ind w:left="0" w:firstLine="720"/>
      </w:pPr>
    </w:p>
    <w:p w14:paraId="05BA9CBE" w14:textId="77777777" w:rsidR="005A0629" w:rsidRPr="00796A22" w:rsidRDefault="005A0629" w:rsidP="00BC49F5">
      <w:pPr>
        <w:pStyle w:val="p7"/>
        <w:widowControl/>
        <w:spacing w:line="272" w:lineRule="exact"/>
        <w:ind w:left="0" w:firstLine="720"/>
      </w:pPr>
      <w:r w:rsidRPr="00796A22">
        <w:t>The undersigned hereby certifies that the foregoing resolution was adopted and made a part of the minutes of the meeting of the Board of Directors of the Association conducted on the______ day of</w:t>
      </w:r>
      <w:r>
        <w:t>_________________, 20_____</w:t>
      </w:r>
      <w:r w:rsidRPr="00796A22">
        <w:t>.</w:t>
      </w:r>
    </w:p>
    <w:p w14:paraId="631BD2E1" w14:textId="77777777" w:rsidR="009A0C96" w:rsidRPr="00AE3917" w:rsidRDefault="009A0C96" w:rsidP="00BC49F5">
      <w:pPr>
        <w:widowControl/>
        <w:tabs>
          <w:tab w:val="left" w:pos="714"/>
        </w:tabs>
        <w:spacing w:line="277" w:lineRule="exact"/>
      </w:pPr>
    </w:p>
    <w:p w14:paraId="3D75E1DF" w14:textId="40D7E6A4" w:rsidR="009A0C96" w:rsidRDefault="008D5E1E" w:rsidP="00BC49F5">
      <w:pPr>
        <w:pStyle w:val="p3"/>
        <w:widowControl/>
        <w:tabs>
          <w:tab w:val="left" w:pos="3600"/>
          <w:tab w:val="left" w:pos="4320"/>
        </w:tabs>
        <w:spacing w:line="277" w:lineRule="exact"/>
        <w:ind w:left="3600"/>
      </w:pPr>
      <w:r>
        <w:t>Deer Creek Farm Homeowners Association, Inc.</w:t>
      </w:r>
    </w:p>
    <w:p w14:paraId="6E670392" w14:textId="77777777" w:rsidR="009A0C96" w:rsidRDefault="009A0C96" w:rsidP="00BC49F5">
      <w:pPr>
        <w:pStyle w:val="p3"/>
        <w:widowControl/>
        <w:tabs>
          <w:tab w:val="left" w:pos="3600"/>
          <w:tab w:val="left" w:pos="4320"/>
        </w:tabs>
        <w:spacing w:line="277" w:lineRule="exact"/>
      </w:pPr>
    </w:p>
    <w:p w14:paraId="0100F6E6" w14:textId="1D5F87EE" w:rsidR="009A0C96" w:rsidRDefault="009A0C96" w:rsidP="00BC49F5">
      <w:pPr>
        <w:pStyle w:val="p3"/>
        <w:widowControl/>
        <w:tabs>
          <w:tab w:val="left" w:pos="3600"/>
          <w:tab w:val="left" w:pos="4320"/>
        </w:tabs>
        <w:spacing w:line="277" w:lineRule="exact"/>
      </w:pPr>
      <w:r>
        <w:tab/>
      </w:r>
      <w:r>
        <w:tab/>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E3917">
        <w:t xml:space="preserve"> </w:t>
      </w:r>
    </w:p>
    <w:p w14:paraId="74EE65B6" w14:textId="77777777" w:rsidR="00004D8F" w:rsidRDefault="00004D8F" w:rsidP="00BC49F5">
      <w:pPr>
        <w:pStyle w:val="p3"/>
        <w:widowControl/>
        <w:tabs>
          <w:tab w:val="left" w:pos="3600"/>
          <w:tab w:val="left" w:pos="4320"/>
        </w:tabs>
        <w:spacing w:line="277" w:lineRule="exact"/>
      </w:pPr>
    </w:p>
    <w:p w14:paraId="1D0C769A" w14:textId="77777777" w:rsidR="009A0C96" w:rsidRDefault="009A0C96" w:rsidP="00BC49F5">
      <w:pPr>
        <w:pStyle w:val="p3"/>
        <w:widowControl/>
        <w:spacing w:line="277" w:lineRule="exact"/>
      </w:pPr>
      <w:r>
        <w:tab/>
      </w:r>
      <w:r>
        <w:tab/>
      </w:r>
      <w:r>
        <w:tab/>
      </w:r>
      <w:r>
        <w:tab/>
      </w:r>
      <w:r>
        <w:tab/>
      </w:r>
      <w:r>
        <w:tab/>
        <w:t xml:space="preserv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p>
    <w:p w14:paraId="022EA966" w14:textId="77777777" w:rsidR="009A0C96" w:rsidRPr="0029511C" w:rsidRDefault="009A0C96" w:rsidP="00BC49F5">
      <w:pPr>
        <w:pStyle w:val="p3"/>
        <w:widowControl/>
        <w:spacing w:line="277" w:lineRule="exact"/>
        <w:rPr>
          <w:sz w:val="16"/>
          <w:szCs w:val="16"/>
        </w:rPr>
      </w:pPr>
      <w:r>
        <w:tab/>
      </w:r>
      <w:r>
        <w:tab/>
      </w:r>
      <w:r>
        <w:tab/>
      </w:r>
      <w:r>
        <w:tab/>
      </w:r>
      <w:r>
        <w:tab/>
      </w:r>
      <w:r>
        <w:tab/>
        <w:t xml:space="preserve">      </w:t>
      </w:r>
      <w:r>
        <w:rPr>
          <w:sz w:val="16"/>
          <w:szCs w:val="16"/>
        </w:rPr>
        <w:t>(Print Name)</w:t>
      </w:r>
      <w:r>
        <w:rPr>
          <w:sz w:val="16"/>
          <w:szCs w:val="16"/>
        </w:rPr>
        <w:tab/>
      </w:r>
      <w:r>
        <w:rPr>
          <w:sz w:val="16"/>
          <w:szCs w:val="16"/>
        </w:rPr>
        <w:tab/>
      </w:r>
      <w:r>
        <w:rPr>
          <w:sz w:val="16"/>
          <w:szCs w:val="16"/>
        </w:rPr>
        <w:tab/>
      </w:r>
      <w:r>
        <w:rPr>
          <w:sz w:val="16"/>
          <w:szCs w:val="16"/>
        </w:rPr>
        <w:tab/>
        <w:t xml:space="preserve">   </w:t>
      </w:r>
      <w:r w:rsidRPr="0029511C">
        <w:rPr>
          <w:sz w:val="16"/>
          <w:szCs w:val="16"/>
        </w:rPr>
        <w:t>(Print Title)</w:t>
      </w:r>
    </w:p>
    <w:p w14:paraId="5325568D" w14:textId="5133C6BD" w:rsidR="00A84386" w:rsidRDefault="00A84386" w:rsidP="00BC49F5">
      <w:pPr>
        <w:widowControl/>
        <w:autoSpaceDE/>
        <w:autoSpaceDN/>
        <w:adjustRightInd/>
      </w:pPr>
      <w:r>
        <w:br w:type="page"/>
      </w:r>
    </w:p>
    <w:p w14:paraId="50314B9D" w14:textId="08C5FA61" w:rsidR="0020745A" w:rsidRPr="008D5E1E" w:rsidRDefault="008D5E1E" w:rsidP="00BC49F5">
      <w:pPr>
        <w:widowControl/>
        <w:tabs>
          <w:tab w:val="left" w:pos="7097"/>
        </w:tabs>
        <w:jc w:val="center"/>
        <w:rPr>
          <w:b/>
          <w:bCs/>
        </w:rPr>
      </w:pPr>
      <w:r w:rsidRPr="008D5E1E">
        <w:rPr>
          <w:b/>
          <w:bCs/>
        </w:rPr>
        <w:lastRenderedPageBreak/>
        <w:t xml:space="preserve">DEER CREEK FARM </w:t>
      </w:r>
      <w:proofErr w:type="gramStart"/>
      <w:r w:rsidRPr="008D5E1E">
        <w:rPr>
          <w:b/>
          <w:bCs/>
        </w:rPr>
        <w:t>HOMEOWNERS</w:t>
      </w:r>
      <w:proofErr w:type="gramEnd"/>
      <w:r w:rsidRPr="008D5E1E">
        <w:rPr>
          <w:b/>
          <w:bCs/>
        </w:rPr>
        <w:t xml:space="preserve"> ASSOCIATION, INC.</w:t>
      </w:r>
    </w:p>
    <w:p w14:paraId="0E2EAC2B" w14:textId="77777777" w:rsidR="0020745A" w:rsidRDefault="0020745A" w:rsidP="00BC49F5">
      <w:pPr>
        <w:widowControl/>
        <w:tabs>
          <w:tab w:val="left" w:pos="878"/>
        </w:tabs>
        <w:spacing w:line="277" w:lineRule="exact"/>
        <w:jc w:val="center"/>
        <w:rPr>
          <w:b/>
        </w:rPr>
      </w:pPr>
      <w:r>
        <w:rPr>
          <w:b/>
        </w:rPr>
        <w:t>Covenant Enforcement Policy</w:t>
      </w:r>
    </w:p>
    <w:p w14:paraId="2F8FA7D7" w14:textId="0691A010" w:rsidR="0020745A" w:rsidRPr="0066765A" w:rsidRDefault="0020745A" w:rsidP="00BC49F5">
      <w:pPr>
        <w:widowControl/>
        <w:tabs>
          <w:tab w:val="left" w:pos="878"/>
        </w:tabs>
        <w:spacing w:line="277" w:lineRule="exact"/>
        <w:jc w:val="center"/>
        <w:rPr>
          <w:bCs/>
        </w:rPr>
      </w:pPr>
      <w:r w:rsidRPr="0066765A">
        <w:rPr>
          <w:b/>
        </w:rPr>
        <w:t xml:space="preserve">Designated Contact for </w:t>
      </w:r>
      <w:r w:rsidR="00B33604">
        <w:rPr>
          <w:b/>
        </w:rPr>
        <w:t>Covenant Violation</w:t>
      </w:r>
      <w:r w:rsidRPr="0066765A">
        <w:rPr>
          <w:b/>
        </w:rPr>
        <w:t xml:space="preserve"> Form</w:t>
      </w:r>
    </w:p>
    <w:p w14:paraId="3526C21E" w14:textId="77777777" w:rsidR="0020745A" w:rsidRPr="0066765A" w:rsidRDefault="0020745A" w:rsidP="00BC49F5">
      <w:pPr>
        <w:widowControl/>
        <w:tabs>
          <w:tab w:val="left" w:pos="878"/>
        </w:tabs>
        <w:spacing w:line="277" w:lineRule="exact"/>
        <w:rPr>
          <w:bCs/>
        </w:rPr>
      </w:pPr>
    </w:p>
    <w:p w14:paraId="2AF1B8AA" w14:textId="77777777" w:rsidR="0020745A" w:rsidRPr="0066765A" w:rsidRDefault="0020745A" w:rsidP="00BC49F5">
      <w:pPr>
        <w:widowControl/>
        <w:tabs>
          <w:tab w:val="left" w:pos="878"/>
        </w:tabs>
        <w:spacing w:line="277" w:lineRule="exact"/>
      </w:pPr>
      <w:r w:rsidRPr="0066765A">
        <w:t xml:space="preserve">An Owner may identify another person to serve as a designated contact for the Owner to be contacted on the Owner’s behalf for purposes of contact related to </w:t>
      </w:r>
      <w:r>
        <w:t xml:space="preserve">the violation. </w:t>
      </w:r>
      <w:r w:rsidRPr="0066765A">
        <w:t>If an Owner has identified a designated contact, the Owner and the Owner’s designated contact must receive the same correspondence and notices anytime communications are sent out. To identify a designated contact, an Owner must complete this Designated Contact Form and return it to the Association by (a) certified mail, return receipt requested, and (b) e-mail. Such notice is required due to the increased cost a designated contact imposes upon the Association.</w:t>
      </w:r>
    </w:p>
    <w:p w14:paraId="16461B57" w14:textId="77777777" w:rsidR="0020745A" w:rsidRPr="0066765A" w:rsidRDefault="0020745A" w:rsidP="00BC49F5">
      <w:pPr>
        <w:widowControl/>
        <w:tabs>
          <w:tab w:val="left" w:pos="878"/>
        </w:tabs>
        <w:spacing w:line="277" w:lineRule="exact"/>
      </w:pPr>
    </w:p>
    <w:tbl>
      <w:tblPr>
        <w:tblStyle w:val="TableGrid"/>
        <w:tblW w:w="0" w:type="auto"/>
        <w:tblLayout w:type="fixed"/>
        <w:tblLook w:val="04A0" w:firstRow="1" w:lastRow="0" w:firstColumn="1" w:lastColumn="0" w:noHBand="0" w:noVBand="1"/>
      </w:tblPr>
      <w:tblGrid>
        <w:gridCol w:w="4675"/>
        <w:gridCol w:w="4675"/>
      </w:tblGrid>
      <w:tr w:rsidR="0020745A" w:rsidRPr="0066765A" w14:paraId="6706A196" w14:textId="77777777" w:rsidTr="00175BDF">
        <w:tc>
          <w:tcPr>
            <w:tcW w:w="4675" w:type="dxa"/>
          </w:tcPr>
          <w:p w14:paraId="1A939A52" w14:textId="77777777" w:rsidR="0020745A" w:rsidRPr="0066765A" w:rsidRDefault="0020745A" w:rsidP="00BC49F5">
            <w:pPr>
              <w:widowControl/>
              <w:tabs>
                <w:tab w:val="left" w:pos="878"/>
              </w:tabs>
              <w:spacing w:line="277" w:lineRule="exact"/>
              <w:jc w:val="center"/>
              <w:rPr>
                <w:b/>
              </w:rPr>
            </w:pPr>
            <w:r w:rsidRPr="0066765A">
              <w:rPr>
                <w:b/>
              </w:rPr>
              <w:t>Category</w:t>
            </w:r>
          </w:p>
        </w:tc>
        <w:tc>
          <w:tcPr>
            <w:tcW w:w="4675" w:type="dxa"/>
          </w:tcPr>
          <w:p w14:paraId="2B93FABB" w14:textId="77777777" w:rsidR="0020745A" w:rsidRPr="0066765A" w:rsidRDefault="0020745A" w:rsidP="00BC49F5">
            <w:pPr>
              <w:widowControl/>
              <w:tabs>
                <w:tab w:val="left" w:pos="878"/>
              </w:tabs>
              <w:spacing w:line="277" w:lineRule="exact"/>
              <w:jc w:val="center"/>
              <w:rPr>
                <w:b/>
              </w:rPr>
            </w:pPr>
            <w:r w:rsidRPr="0066765A">
              <w:rPr>
                <w:b/>
              </w:rPr>
              <w:t>Information</w:t>
            </w:r>
          </w:p>
        </w:tc>
      </w:tr>
      <w:tr w:rsidR="0020745A" w:rsidRPr="0066765A" w14:paraId="19FFB8AC" w14:textId="77777777" w:rsidTr="00175BDF">
        <w:tc>
          <w:tcPr>
            <w:tcW w:w="4675" w:type="dxa"/>
          </w:tcPr>
          <w:p w14:paraId="0471E68A" w14:textId="77777777" w:rsidR="0020745A" w:rsidRPr="0066765A" w:rsidRDefault="0020745A" w:rsidP="00BC49F5">
            <w:pPr>
              <w:widowControl/>
              <w:tabs>
                <w:tab w:val="left" w:pos="878"/>
              </w:tabs>
              <w:spacing w:line="277" w:lineRule="exact"/>
              <w:rPr>
                <w:bCs/>
              </w:rPr>
            </w:pPr>
            <w:r w:rsidRPr="0066765A">
              <w:rPr>
                <w:bCs/>
              </w:rPr>
              <w:t>Owner Name</w:t>
            </w:r>
          </w:p>
        </w:tc>
        <w:tc>
          <w:tcPr>
            <w:tcW w:w="4675" w:type="dxa"/>
          </w:tcPr>
          <w:p w14:paraId="20A5F6F4" w14:textId="77777777" w:rsidR="0020745A" w:rsidRPr="0066765A" w:rsidRDefault="0020745A" w:rsidP="00BC49F5">
            <w:pPr>
              <w:widowControl/>
              <w:tabs>
                <w:tab w:val="left" w:pos="878"/>
              </w:tabs>
              <w:spacing w:line="277" w:lineRule="exact"/>
              <w:rPr>
                <w:bCs/>
              </w:rPr>
            </w:pPr>
          </w:p>
        </w:tc>
      </w:tr>
      <w:tr w:rsidR="0020745A" w:rsidRPr="0066765A" w14:paraId="1C2635FE" w14:textId="77777777" w:rsidTr="00175BDF">
        <w:tc>
          <w:tcPr>
            <w:tcW w:w="4675" w:type="dxa"/>
          </w:tcPr>
          <w:p w14:paraId="025C63A6" w14:textId="77777777" w:rsidR="0020745A" w:rsidRPr="0066765A" w:rsidRDefault="0020745A" w:rsidP="00BC49F5">
            <w:pPr>
              <w:widowControl/>
              <w:tabs>
                <w:tab w:val="left" w:pos="878"/>
              </w:tabs>
              <w:spacing w:line="277" w:lineRule="exact"/>
              <w:rPr>
                <w:bCs/>
              </w:rPr>
            </w:pPr>
            <w:r w:rsidRPr="0066765A">
              <w:rPr>
                <w:bCs/>
              </w:rPr>
              <w:t>Owner Property Address</w:t>
            </w:r>
          </w:p>
          <w:p w14:paraId="2D677D85" w14:textId="77777777" w:rsidR="0020745A" w:rsidRPr="0066765A" w:rsidRDefault="0020745A" w:rsidP="00BC49F5">
            <w:pPr>
              <w:widowControl/>
              <w:tabs>
                <w:tab w:val="left" w:pos="878"/>
              </w:tabs>
              <w:spacing w:line="277" w:lineRule="exact"/>
              <w:rPr>
                <w:bCs/>
              </w:rPr>
            </w:pPr>
          </w:p>
          <w:p w14:paraId="76472338" w14:textId="77777777" w:rsidR="0020745A" w:rsidRPr="0066765A" w:rsidRDefault="0020745A" w:rsidP="00BC49F5">
            <w:pPr>
              <w:widowControl/>
              <w:tabs>
                <w:tab w:val="left" w:pos="878"/>
              </w:tabs>
              <w:spacing w:line="277" w:lineRule="exact"/>
              <w:rPr>
                <w:bCs/>
              </w:rPr>
            </w:pPr>
          </w:p>
        </w:tc>
        <w:tc>
          <w:tcPr>
            <w:tcW w:w="4675" w:type="dxa"/>
          </w:tcPr>
          <w:p w14:paraId="221F0C43" w14:textId="77777777" w:rsidR="0020745A" w:rsidRPr="0066765A" w:rsidRDefault="0020745A" w:rsidP="00BC49F5">
            <w:pPr>
              <w:widowControl/>
              <w:tabs>
                <w:tab w:val="left" w:pos="878"/>
              </w:tabs>
              <w:spacing w:line="277" w:lineRule="exact"/>
              <w:rPr>
                <w:bCs/>
              </w:rPr>
            </w:pPr>
          </w:p>
        </w:tc>
      </w:tr>
      <w:tr w:rsidR="0020745A" w:rsidRPr="0066765A" w14:paraId="5C8F6887" w14:textId="77777777" w:rsidTr="00175BDF">
        <w:tc>
          <w:tcPr>
            <w:tcW w:w="4675" w:type="dxa"/>
          </w:tcPr>
          <w:p w14:paraId="00F207FA" w14:textId="77777777" w:rsidR="0020745A" w:rsidRPr="0066765A" w:rsidRDefault="0020745A" w:rsidP="00BC49F5">
            <w:pPr>
              <w:widowControl/>
              <w:tabs>
                <w:tab w:val="left" w:pos="878"/>
              </w:tabs>
              <w:spacing w:line="277" w:lineRule="exact"/>
              <w:rPr>
                <w:bCs/>
              </w:rPr>
            </w:pPr>
            <w:r w:rsidRPr="0066765A">
              <w:rPr>
                <w:bCs/>
              </w:rPr>
              <w:t>Owner Mailing Address (if different from Property Address</w:t>
            </w:r>
          </w:p>
          <w:p w14:paraId="6028A5DC" w14:textId="77777777" w:rsidR="0020745A" w:rsidRPr="0066765A" w:rsidRDefault="0020745A" w:rsidP="00BC49F5">
            <w:pPr>
              <w:widowControl/>
              <w:tabs>
                <w:tab w:val="left" w:pos="878"/>
              </w:tabs>
              <w:spacing w:line="277" w:lineRule="exact"/>
              <w:rPr>
                <w:bCs/>
              </w:rPr>
            </w:pPr>
          </w:p>
          <w:p w14:paraId="126FD0ED" w14:textId="77777777" w:rsidR="0020745A" w:rsidRPr="0066765A" w:rsidRDefault="0020745A" w:rsidP="00BC49F5">
            <w:pPr>
              <w:widowControl/>
              <w:tabs>
                <w:tab w:val="left" w:pos="878"/>
              </w:tabs>
              <w:spacing w:line="277" w:lineRule="exact"/>
              <w:rPr>
                <w:bCs/>
              </w:rPr>
            </w:pPr>
          </w:p>
        </w:tc>
        <w:tc>
          <w:tcPr>
            <w:tcW w:w="4675" w:type="dxa"/>
          </w:tcPr>
          <w:p w14:paraId="66AED788" w14:textId="77777777" w:rsidR="0020745A" w:rsidRPr="0066765A" w:rsidRDefault="0020745A" w:rsidP="00BC49F5">
            <w:pPr>
              <w:widowControl/>
              <w:tabs>
                <w:tab w:val="left" w:pos="878"/>
              </w:tabs>
              <w:spacing w:line="277" w:lineRule="exact"/>
              <w:rPr>
                <w:bCs/>
              </w:rPr>
            </w:pPr>
          </w:p>
        </w:tc>
      </w:tr>
      <w:tr w:rsidR="0020745A" w:rsidRPr="0066765A" w14:paraId="7DBA572A" w14:textId="77777777" w:rsidTr="00175BDF">
        <w:tc>
          <w:tcPr>
            <w:tcW w:w="4675" w:type="dxa"/>
          </w:tcPr>
          <w:p w14:paraId="04A9E102" w14:textId="77777777" w:rsidR="0020745A" w:rsidRPr="0066765A" w:rsidRDefault="0020745A" w:rsidP="00BC49F5">
            <w:pPr>
              <w:widowControl/>
              <w:tabs>
                <w:tab w:val="left" w:pos="878"/>
              </w:tabs>
              <w:spacing w:line="277" w:lineRule="exact"/>
              <w:rPr>
                <w:bCs/>
              </w:rPr>
            </w:pPr>
            <w:r w:rsidRPr="0066765A">
              <w:rPr>
                <w:bCs/>
              </w:rPr>
              <w:t>Owner Telephone Number</w:t>
            </w:r>
          </w:p>
          <w:p w14:paraId="0429B4AA" w14:textId="77777777" w:rsidR="0020745A" w:rsidRPr="0066765A" w:rsidRDefault="0020745A" w:rsidP="00BC49F5">
            <w:pPr>
              <w:widowControl/>
              <w:tabs>
                <w:tab w:val="left" w:pos="878"/>
              </w:tabs>
              <w:spacing w:line="277" w:lineRule="exact"/>
              <w:rPr>
                <w:bCs/>
              </w:rPr>
            </w:pPr>
          </w:p>
        </w:tc>
        <w:tc>
          <w:tcPr>
            <w:tcW w:w="4675" w:type="dxa"/>
          </w:tcPr>
          <w:p w14:paraId="4F04944E" w14:textId="77777777" w:rsidR="0020745A" w:rsidRPr="0066765A" w:rsidRDefault="0020745A" w:rsidP="00BC49F5">
            <w:pPr>
              <w:widowControl/>
              <w:tabs>
                <w:tab w:val="left" w:pos="878"/>
              </w:tabs>
              <w:spacing w:line="277" w:lineRule="exact"/>
              <w:rPr>
                <w:bCs/>
              </w:rPr>
            </w:pPr>
          </w:p>
        </w:tc>
      </w:tr>
      <w:tr w:rsidR="0020745A" w:rsidRPr="0066765A" w14:paraId="6EC642A0" w14:textId="77777777" w:rsidTr="00175BDF">
        <w:tc>
          <w:tcPr>
            <w:tcW w:w="4675" w:type="dxa"/>
          </w:tcPr>
          <w:p w14:paraId="70AED67F" w14:textId="77777777" w:rsidR="0020745A" w:rsidRPr="0066765A" w:rsidRDefault="0020745A" w:rsidP="00BC49F5">
            <w:pPr>
              <w:widowControl/>
              <w:tabs>
                <w:tab w:val="left" w:pos="878"/>
              </w:tabs>
              <w:spacing w:line="277" w:lineRule="exact"/>
              <w:rPr>
                <w:bCs/>
              </w:rPr>
            </w:pPr>
            <w:r w:rsidRPr="0066765A">
              <w:rPr>
                <w:bCs/>
              </w:rPr>
              <w:t>Owner E-mail Address</w:t>
            </w:r>
          </w:p>
        </w:tc>
        <w:tc>
          <w:tcPr>
            <w:tcW w:w="4675" w:type="dxa"/>
          </w:tcPr>
          <w:p w14:paraId="7E67CA3B" w14:textId="77777777" w:rsidR="0020745A" w:rsidRPr="0066765A" w:rsidRDefault="0020745A" w:rsidP="00BC49F5">
            <w:pPr>
              <w:widowControl/>
              <w:tabs>
                <w:tab w:val="left" w:pos="878"/>
              </w:tabs>
              <w:spacing w:line="277" w:lineRule="exact"/>
              <w:rPr>
                <w:bCs/>
              </w:rPr>
            </w:pPr>
          </w:p>
        </w:tc>
      </w:tr>
      <w:tr w:rsidR="0020745A" w:rsidRPr="0066765A" w14:paraId="7C7B95E0" w14:textId="77777777" w:rsidTr="00175BDF">
        <w:tc>
          <w:tcPr>
            <w:tcW w:w="4675" w:type="dxa"/>
          </w:tcPr>
          <w:p w14:paraId="46F6E471" w14:textId="77777777" w:rsidR="0020745A" w:rsidRPr="0066765A" w:rsidRDefault="0020745A" w:rsidP="00BC49F5">
            <w:pPr>
              <w:widowControl/>
              <w:tabs>
                <w:tab w:val="left" w:pos="878"/>
              </w:tabs>
              <w:spacing w:line="277" w:lineRule="exact"/>
              <w:rPr>
                <w:bCs/>
              </w:rPr>
            </w:pPr>
            <w:r w:rsidRPr="0066765A">
              <w:rPr>
                <w:bCs/>
              </w:rPr>
              <w:t>Designated Contact Name</w:t>
            </w:r>
          </w:p>
        </w:tc>
        <w:tc>
          <w:tcPr>
            <w:tcW w:w="4675" w:type="dxa"/>
          </w:tcPr>
          <w:p w14:paraId="08A6A7AF" w14:textId="77777777" w:rsidR="0020745A" w:rsidRPr="0066765A" w:rsidRDefault="0020745A" w:rsidP="00BC49F5">
            <w:pPr>
              <w:widowControl/>
              <w:tabs>
                <w:tab w:val="left" w:pos="878"/>
              </w:tabs>
              <w:spacing w:line="277" w:lineRule="exact"/>
              <w:rPr>
                <w:bCs/>
              </w:rPr>
            </w:pPr>
          </w:p>
        </w:tc>
      </w:tr>
      <w:tr w:rsidR="0020745A" w:rsidRPr="0066765A" w14:paraId="54FE00F4" w14:textId="77777777" w:rsidTr="00175BDF">
        <w:tc>
          <w:tcPr>
            <w:tcW w:w="4675" w:type="dxa"/>
          </w:tcPr>
          <w:p w14:paraId="2C31A026" w14:textId="77777777" w:rsidR="0020745A" w:rsidRPr="0066765A" w:rsidRDefault="0020745A" w:rsidP="00BC49F5">
            <w:pPr>
              <w:widowControl/>
              <w:tabs>
                <w:tab w:val="left" w:pos="878"/>
              </w:tabs>
              <w:spacing w:line="277" w:lineRule="exact"/>
              <w:rPr>
                <w:bCs/>
              </w:rPr>
            </w:pPr>
            <w:r w:rsidRPr="0066765A">
              <w:rPr>
                <w:bCs/>
              </w:rPr>
              <w:t>Designated Contact Mailing Address</w:t>
            </w:r>
          </w:p>
          <w:p w14:paraId="06D98955" w14:textId="77777777" w:rsidR="0020745A" w:rsidRPr="0066765A" w:rsidRDefault="0020745A" w:rsidP="00BC49F5">
            <w:pPr>
              <w:widowControl/>
              <w:tabs>
                <w:tab w:val="left" w:pos="878"/>
              </w:tabs>
              <w:spacing w:line="277" w:lineRule="exact"/>
              <w:rPr>
                <w:bCs/>
              </w:rPr>
            </w:pPr>
          </w:p>
          <w:p w14:paraId="627625D8" w14:textId="77777777" w:rsidR="0020745A" w:rsidRPr="0066765A" w:rsidRDefault="0020745A" w:rsidP="00BC49F5">
            <w:pPr>
              <w:widowControl/>
              <w:tabs>
                <w:tab w:val="left" w:pos="878"/>
              </w:tabs>
              <w:spacing w:line="277" w:lineRule="exact"/>
              <w:rPr>
                <w:bCs/>
              </w:rPr>
            </w:pPr>
          </w:p>
        </w:tc>
        <w:tc>
          <w:tcPr>
            <w:tcW w:w="4675" w:type="dxa"/>
          </w:tcPr>
          <w:p w14:paraId="6996B080" w14:textId="77777777" w:rsidR="0020745A" w:rsidRPr="0066765A" w:rsidRDefault="0020745A" w:rsidP="00BC49F5">
            <w:pPr>
              <w:widowControl/>
              <w:tabs>
                <w:tab w:val="left" w:pos="878"/>
              </w:tabs>
              <w:spacing w:line="277" w:lineRule="exact"/>
              <w:rPr>
                <w:bCs/>
              </w:rPr>
            </w:pPr>
          </w:p>
        </w:tc>
      </w:tr>
      <w:tr w:rsidR="0020745A" w:rsidRPr="0066765A" w14:paraId="2824149F" w14:textId="77777777" w:rsidTr="00175BDF">
        <w:tc>
          <w:tcPr>
            <w:tcW w:w="4675" w:type="dxa"/>
          </w:tcPr>
          <w:p w14:paraId="2F778468" w14:textId="77777777" w:rsidR="0020745A" w:rsidRPr="0066765A" w:rsidRDefault="0020745A" w:rsidP="00BC49F5">
            <w:pPr>
              <w:widowControl/>
              <w:tabs>
                <w:tab w:val="left" w:pos="878"/>
              </w:tabs>
              <w:spacing w:line="277" w:lineRule="exact"/>
              <w:rPr>
                <w:bCs/>
              </w:rPr>
            </w:pPr>
            <w:r w:rsidRPr="0066765A">
              <w:rPr>
                <w:bCs/>
              </w:rPr>
              <w:t>Designated Contact Telephone Number</w:t>
            </w:r>
          </w:p>
        </w:tc>
        <w:tc>
          <w:tcPr>
            <w:tcW w:w="4675" w:type="dxa"/>
          </w:tcPr>
          <w:p w14:paraId="171F559D" w14:textId="77777777" w:rsidR="0020745A" w:rsidRPr="0066765A" w:rsidRDefault="0020745A" w:rsidP="00BC49F5">
            <w:pPr>
              <w:widowControl/>
              <w:tabs>
                <w:tab w:val="left" w:pos="878"/>
              </w:tabs>
              <w:spacing w:line="277" w:lineRule="exact"/>
              <w:rPr>
                <w:bCs/>
              </w:rPr>
            </w:pPr>
          </w:p>
        </w:tc>
      </w:tr>
      <w:tr w:rsidR="0020745A" w:rsidRPr="0066765A" w14:paraId="75EC4A80" w14:textId="77777777" w:rsidTr="00175BDF">
        <w:tc>
          <w:tcPr>
            <w:tcW w:w="4675" w:type="dxa"/>
          </w:tcPr>
          <w:p w14:paraId="0B37CE2A" w14:textId="77777777" w:rsidR="0020745A" w:rsidRPr="0066765A" w:rsidRDefault="0020745A" w:rsidP="00BC49F5">
            <w:pPr>
              <w:widowControl/>
              <w:tabs>
                <w:tab w:val="left" w:pos="878"/>
              </w:tabs>
              <w:spacing w:line="277" w:lineRule="exact"/>
              <w:rPr>
                <w:bCs/>
              </w:rPr>
            </w:pPr>
            <w:r w:rsidRPr="0066765A">
              <w:rPr>
                <w:bCs/>
              </w:rPr>
              <w:t>Designated Contact E-mail Address</w:t>
            </w:r>
          </w:p>
        </w:tc>
        <w:tc>
          <w:tcPr>
            <w:tcW w:w="4675" w:type="dxa"/>
          </w:tcPr>
          <w:p w14:paraId="76ECCFC9" w14:textId="77777777" w:rsidR="0020745A" w:rsidRPr="0066765A" w:rsidRDefault="0020745A" w:rsidP="00BC49F5">
            <w:pPr>
              <w:widowControl/>
              <w:tabs>
                <w:tab w:val="left" w:pos="878"/>
              </w:tabs>
              <w:spacing w:line="277" w:lineRule="exact"/>
              <w:rPr>
                <w:bCs/>
              </w:rPr>
            </w:pPr>
          </w:p>
        </w:tc>
      </w:tr>
    </w:tbl>
    <w:p w14:paraId="04F313B4" w14:textId="77777777" w:rsidR="0020745A" w:rsidRPr="0066765A" w:rsidRDefault="0020745A" w:rsidP="00BC49F5">
      <w:pPr>
        <w:widowControl/>
        <w:tabs>
          <w:tab w:val="left" w:pos="878"/>
        </w:tabs>
        <w:spacing w:line="277" w:lineRule="exact"/>
        <w:rPr>
          <w:bCs/>
        </w:rPr>
      </w:pPr>
    </w:p>
    <w:p w14:paraId="7C4795F6" w14:textId="77777777" w:rsidR="0020745A" w:rsidRPr="0066765A" w:rsidRDefault="0020745A" w:rsidP="00BC49F5">
      <w:pPr>
        <w:widowControl/>
        <w:tabs>
          <w:tab w:val="left" w:pos="878"/>
        </w:tabs>
        <w:spacing w:line="277" w:lineRule="exact"/>
      </w:pPr>
      <w:r w:rsidRPr="0066765A">
        <w:rPr>
          <w:bCs/>
        </w:rPr>
        <w:t xml:space="preserve">By and through this Designated Contact Form, the Owner identifies the Designated Contact set forth above </w:t>
      </w:r>
      <w:r w:rsidRPr="0066765A">
        <w:t xml:space="preserve">to be contacted by the Association, its agents, and representatives, on the Owner’s behalf for purposes of contact related </w:t>
      </w:r>
      <w:r>
        <w:t>to the violation</w:t>
      </w:r>
      <w:r w:rsidRPr="0066765A">
        <w:t>.</w:t>
      </w:r>
    </w:p>
    <w:p w14:paraId="6150F9B3" w14:textId="77777777" w:rsidR="0020745A" w:rsidRPr="0066765A" w:rsidRDefault="0020745A" w:rsidP="00BC49F5">
      <w:pPr>
        <w:widowControl/>
        <w:tabs>
          <w:tab w:val="left" w:pos="878"/>
        </w:tabs>
        <w:spacing w:line="277" w:lineRule="exact"/>
      </w:pPr>
    </w:p>
    <w:p w14:paraId="7A882144" w14:textId="77777777" w:rsidR="0020745A" w:rsidRPr="0066765A" w:rsidRDefault="0020745A" w:rsidP="00BC49F5">
      <w:pPr>
        <w:widowControl/>
        <w:tabs>
          <w:tab w:val="left" w:pos="878"/>
        </w:tabs>
        <w:spacing w:line="277" w:lineRule="exact"/>
      </w:pPr>
      <w:r w:rsidRPr="0066765A">
        <w:t>Date:</w:t>
      </w:r>
      <w:r w:rsidRPr="0066765A">
        <w:rPr>
          <w:u w:val="single"/>
        </w:rPr>
        <w:tab/>
      </w:r>
      <w:r w:rsidRPr="0066765A">
        <w:rPr>
          <w:u w:val="single"/>
        </w:rPr>
        <w:tab/>
      </w:r>
      <w:r w:rsidRPr="0066765A">
        <w:rPr>
          <w:u w:val="single"/>
        </w:rPr>
        <w:tab/>
      </w:r>
      <w:r w:rsidRPr="0066765A">
        <w:rPr>
          <w:u w:val="single"/>
        </w:rPr>
        <w:tab/>
      </w:r>
      <w:r w:rsidRPr="0066765A">
        <w:rPr>
          <w:u w:val="single"/>
        </w:rPr>
        <w:tab/>
      </w:r>
    </w:p>
    <w:p w14:paraId="5371145B" w14:textId="77777777" w:rsidR="0020745A" w:rsidRPr="0066765A" w:rsidRDefault="0020745A" w:rsidP="00BC49F5">
      <w:pPr>
        <w:widowControl/>
        <w:tabs>
          <w:tab w:val="left" w:pos="878"/>
        </w:tabs>
        <w:spacing w:line="277" w:lineRule="exact"/>
      </w:pPr>
    </w:p>
    <w:p w14:paraId="3426BB34" w14:textId="77777777" w:rsidR="0020745A" w:rsidRPr="0066765A" w:rsidRDefault="0020745A" w:rsidP="00BC49F5">
      <w:pPr>
        <w:widowControl/>
        <w:tabs>
          <w:tab w:val="left" w:pos="878"/>
        </w:tabs>
        <w:spacing w:line="277" w:lineRule="exact"/>
        <w:rPr>
          <w:u w:val="single"/>
        </w:rPr>
      </w:pPr>
      <w:r w:rsidRPr="0066765A">
        <w:t>Signature:</w:t>
      </w:r>
      <w:r w:rsidRPr="0066765A">
        <w:rPr>
          <w:u w:val="single"/>
        </w:rPr>
        <w:tab/>
      </w:r>
      <w:r w:rsidRPr="0066765A">
        <w:rPr>
          <w:u w:val="single"/>
        </w:rPr>
        <w:tab/>
      </w:r>
      <w:r w:rsidRPr="0066765A">
        <w:rPr>
          <w:u w:val="single"/>
        </w:rPr>
        <w:tab/>
      </w:r>
      <w:r w:rsidRPr="0066765A">
        <w:rPr>
          <w:u w:val="single"/>
        </w:rPr>
        <w:tab/>
      </w:r>
    </w:p>
    <w:sectPr w:rsidR="0020745A" w:rsidRPr="0066765A" w:rsidSect="00DB7D2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68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1164" w14:textId="77777777" w:rsidR="00480B41" w:rsidRDefault="00480B41">
      <w:r>
        <w:separator/>
      </w:r>
    </w:p>
  </w:endnote>
  <w:endnote w:type="continuationSeparator" w:id="0">
    <w:p w14:paraId="39570769" w14:textId="77777777" w:rsidR="00480B41" w:rsidRDefault="00480B41">
      <w:r>
        <w:continuationSeparator/>
      </w:r>
    </w:p>
  </w:endnote>
  <w:endnote w:type="continuationNotice" w:id="1">
    <w:p w14:paraId="32F2A10C" w14:textId="77777777" w:rsidR="00480B41" w:rsidRDefault="0048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5209" w14:textId="77777777" w:rsidR="00366709" w:rsidRDefault="00366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59C5" w14:textId="77777777" w:rsidR="00E42B7E" w:rsidRDefault="00E42B7E">
    <w:pPr>
      <w:pStyle w:val="Footer"/>
      <w:jc w:val="center"/>
    </w:pPr>
    <w:r>
      <w:fldChar w:fldCharType="begin"/>
    </w:r>
    <w:r>
      <w:instrText xml:space="preserve"> PAGE   \* MERGEFORMAT </w:instrText>
    </w:r>
    <w:r>
      <w:fldChar w:fldCharType="separate"/>
    </w:r>
    <w:r w:rsidR="009A0C96">
      <w:rPr>
        <w:noProof/>
      </w:rPr>
      <w:t>1</w:t>
    </w:r>
    <w:r>
      <w:fldChar w:fldCharType="end"/>
    </w:r>
  </w:p>
  <w:p w14:paraId="5CE4C3FD" w14:textId="77777777" w:rsidR="00E42B7E" w:rsidRDefault="00E4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217" w14:textId="77777777" w:rsidR="00366709" w:rsidRDefault="0036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D054" w14:textId="77777777" w:rsidR="00480B41" w:rsidRDefault="00480B41">
      <w:r>
        <w:separator/>
      </w:r>
    </w:p>
  </w:footnote>
  <w:footnote w:type="continuationSeparator" w:id="0">
    <w:p w14:paraId="03A1E9DF" w14:textId="77777777" w:rsidR="00480B41" w:rsidRDefault="00480B41">
      <w:r>
        <w:continuationSeparator/>
      </w:r>
    </w:p>
  </w:footnote>
  <w:footnote w:type="continuationNotice" w:id="1">
    <w:p w14:paraId="0D45A66A" w14:textId="77777777" w:rsidR="00480B41" w:rsidRDefault="00480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C42E" w14:textId="77777777" w:rsidR="00366709" w:rsidRDefault="00366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7D8" w14:textId="567E8D55" w:rsidR="00DE79EC" w:rsidRDefault="00DE7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3120" w14:textId="77777777" w:rsidR="00366709" w:rsidRDefault="00366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607"/>
    <w:multiLevelType w:val="hybridMultilevel"/>
    <w:tmpl w:val="16A05994"/>
    <w:lvl w:ilvl="0" w:tplc="53AA0F66">
      <w:start w:val="1"/>
      <w:numFmt w:val="lowerLetter"/>
      <w:lvlText w:val="%1."/>
      <w:lvlJc w:val="left"/>
      <w:pPr>
        <w:ind w:left="564" w:hanging="360"/>
      </w:pPr>
      <w:rPr>
        <w:rFonts w:hint="default"/>
      </w:rPr>
    </w:lvl>
    <w:lvl w:ilvl="1" w:tplc="04090019" w:tentative="1">
      <w:start w:val="1"/>
      <w:numFmt w:val="lowerLetter"/>
      <w:lvlText w:val="%2."/>
      <w:lvlJc w:val="left"/>
      <w:pPr>
        <w:ind w:left="564" w:hanging="360"/>
      </w:pPr>
    </w:lvl>
    <w:lvl w:ilvl="2" w:tplc="0409001B" w:tentative="1">
      <w:start w:val="1"/>
      <w:numFmt w:val="lowerRoman"/>
      <w:lvlText w:val="%3."/>
      <w:lvlJc w:val="right"/>
      <w:pPr>
        <w:ind w:left="1284" w:hanging="180"/>
      </w:pPr>
    </w:lvl>
    <w:lvl w:ilvl="3" w:tplc="0409000F" w:tentative="1">
      <w:start w:val="1"/>
      <w:numFmt w:val="decimal"/>
      <w:lvlText w:val="%4."/>
      <w:lvlJc w:val="left"/>
      <w:pPr>
        <w:ind w:left="2004" w:hanging="360"/>
      </w:pPr>
    </w:lvl>
    <w:lvl w:ilvl="4" w:tplc="04090019" w:tentative="1">
      <w:start w:val="1"/>
      <w:numFmt w:val="lowerLetter"/>
      <w:lvlText w:val="%5."/>
      <w:lvlJc w:val="left"/>
      <w:pPr>
        <w:ind w:left="2724" w:hanging="360"/>
      </w:pPr>
    </w:lvl>
    <w:lvl w:ilvl="5" w:tplc="0409001B" w:tentative="1">
      <w:start w:val="1"/>
      <w:numFmt w:val="lowerRoman"/>
      <w:lvlText w:val="%6."/>
      <w:lvlJc w:val="right"/>
      <w:pPr>
        <w:ind w:left="3444" w:hanging="180"/>
      </w:pPr>
    </w:lvl>
    <w:lvl w:ilvl="6" w:tplc="0409000F" w:tentative="1">
      <w:start w:val="1"/>
      <w:numFmt w:val="decimal"/>
      <w:lvlText w:val="%7."/>
      <w:lvlJc w:val="left"/>
      <w:pPr>
        <w:ind w:left="4164" w:hanging="360"/>
      </w:pPr>
    </w:lvl>
    <w:lvl w:ilvl="7" w:tplc="04090019" w:tentative="1">
      <w:start w:val="1"/>
      <w:numFmt w:val="lowerLetter"/>
      <w:lvlText w:val="%8."/>
      <w:lvlJc w:val="left"/>
      <w:pPr>
        <w:ind w:left="4884" w:hanging="360"/>
      </w:pPr>
    </w:lvl>
    <w:lvl w:ilvl="8" w:tplc="0409001B" w:tentative="1">
      <w:start w:val="1"/>
      <w:numFmt w:val="lowerRoman"/>
      <w:lvlText w:val="%9."/>
      <w:lvlJc w:val="right"/>
      <w:pPr>
        <w:ind w:left="5604" w:hanging="180"/>
      </w:pPr>
    </w:lvl>
  </w:abstractNum>
  <w:abstractNum w:abstractNumId="1" w15:restartNumberingAfterBreak="0">
    <w:nsid w:val="0CEE394B"/>
    <w:multiLevelType w:val="hybridMultilevel"/>
    <w:tmpl w:val="DA048D74"/>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045EE"/>
    <w:multiLevelType w:val="hybridMultilevel"/>
    <w:tmpl w:val="218083E4"/>
    <w:lvl w:ilvl="0" w:tplc="9DDCA2A6">
      <w:start w:val="1"/>
      <w:numFmt w:val="decimal"/>
      <w:lvlText w:val="%1."/>
      <w:lvlJc w:val="left"/>
      <w:pPr>
        <w:tabs>
          <w:tab w:val="num" w:pos="-3756"/>
        </w:tabs>
        <w:ind w:left="-3756" w:hanging="708"/>
      </w:pPr>
      <w:rPr>
        <w:rFonts w:cs="Times New Roman" w:hint="default"/>
      </w:rPr>
    </w:lvl>
    <w:lvl w:ilvl="1" w:tplc="04090019">
      <w:start w:val="1"/>
      <w:numFmt w:val="lowerLetter"/>
      <w:lvlText w:val="%2."/>
      <w:lvlJc w:val="left"/>
      <w:pPr>
        <w:tabs>
          <w:tab w:val="num" w:pos="-3384"/>
        </w:tabs>
        <w:ind w:left="-3384" w:hanging="360"/>
      </w:pPr>
      <w:rPr>
        <w:rFonts w:cs="Times New Roman"/>
      </w:rPr>
    </w:lvl>
    <w:lvl w:ilvl="2" w:tplc="0409001B">
      <w:start w:val="1"/>
      <w:numFmt w:val="lowerRoman"/>
      <w:lvlText w:val="%3."/>
      <w:lvlJc w:val="right"/>
      <w:pPr>
        <w:tabs>
          <w:tab w:val="num" w:pos="-2664"/>
        </w:tabs>
        <w:ind w:left="-2664" w:hanging="180"/>
      </w:pPr>
      <w:rPr>
        <w:rFonts w:cs="Times New Roman"/>
      </w:rPr>
    </w:lvl>
    <w:lvl w:ilvl="3" w:tplc="0409000F">
      <w:start w:val="1"/>
      <w:numFmt w:val="decimal"/>
      <w:lvlText w:val="%4."/>
      <w:lvlJc w:val="left"/>
      <w:pPr>
        <w:tabs>
          <w:tab w:val="num" w:pos="-1944"/>
        </w:tabs>
        <w:ind w:left="-1944" w:hanging="360"/>
      </w:pPr>
      <w:rPr>
        <w:rFonts w:cs="Times New Roman"/>
      </w:rPr>
    </w:lvl>
    <w:lvl w:ilvl="4" w:tplc="04090019">
      <w:start w:val="1"/>
      <w:numFmt w:val="lowerLetter"/>
      <w:lvlText w:val="%5."/>
      <w:lvlJc w:val="left"/>
      <w:pPr>
        <w:tabs>
          <w:tab w:val="num" w:pos="-1224"/>
        </w:tabs>
        <w:ind w:left="-1224" w:hanging="360"/>
      </w:pPr>
      <w:rPr>
        <w:rFonts w:cs="Times New Roman"/>
      </w:rPr>
    </w:lvl>
    <w:lvl w:ilvl="5" w:tplc="0409001B">
      <w:start w:val="1"/>
      <w:numFmt w:val="lowerRoman"/>
      <w:lvlText w:val="%6."/>
      <w:lvlJc w:val="right"/>
      <w:pPr>
        <w:tabs>
          <w:tab w:val="num" w:pos="-504"/>
        </w:tabs>
        <w:ind w:left="-504" w:hanging="180"/>
      </w:pPr>
      <w:rPr>
        <w:rFonts w:cs="Times New Roman"/>
      </w:rPr>
    </w:lvl>
    <w:lvl w:ilvl="6" w:tplc="0409000F">
      <w:start w:val="1"/>
      <w:numFmt w:val="decimal"/>
      <w:lvlText w:val="%7."/>
      <w:lvlJc w:val="left"/>
      <w:pPr>
        <w:tabs>
          <w:tab w:val="num" w:pos="216"/>
        </w:tabs>
        <w:ind w:left="216" w:hanging="360"/>
      </w:pPr>
      <w:rPr>
        <w:rFonts w:cs="Times New Roman"/>
      </w:rPr>
    </w:lvl>
    <w:lvl w:ilvl="7" w:tplc="04090019">
      <w:start w:val="1"/>
      <w:numFmt w:val="lowerLetter"/>
      <w:lvlText w:val="%8."/>
      <w:lvlJc w:val="left"/>
      <w:pPr>
        <w:tabs>
          <w:tab w:val="num" w:pos="936"/>
        </w:tabs>
        <w:ind w:left="936" w:hanging="360"/>
      </w:pPr>
      <w:rPr>
        <w:rFonts w:cs="Times New Roman"/>
      </w:rPr>
    </w:lvl>
    <w:lvl w:ilvl="8" w:tplc="0409001B">
      <w:start w:val="1"/>
      <w:numFmt w:val="lowerRoman"/>
      <w:lvlText w:val="%9."/>
      <w:lvlJc w:val="right"/>
      <w:pPr>
        <w:tabs>
          <w:tab w:val="num" w:pos="1656"/>
        </w:tabs>
        <w:ind w:left="1656" w:hanging="180"/>
      </w:pPr>
      <w:rPr>
        <w:rFonts w:cs="Times New Roman"/>
      </w:rPr>
    </w:lvl>
  </w:abstractNum>
  <w:abstractNum w:abstractNumId="3" w15:restartNumberingAfterBreak="0">
    <w:nsid w:val="13ED22C0"/>
    <w:multiLevelType w:val="hybridMultilevel"/>
    <w:tmpl w:val="92509B76"/>
    <w:lvl w:ilvl="0" w:tplc="7D965F0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7419C"/>
    <w:multiLevelType w:val="hybridMultilevel"/>
    <w:tmpl w:val="1B7CEB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F983B19"/>
    <w:multiLevelType w:val="hybridMultilevel"/>
    <w:tmpl w:val="DA048D74"/>
    <w:lvl w:ilvl="0" w:tplc="27EC06D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1146C"/>
    <w:multiLevelType w:val="hybridMultilevel"/>
    <w:tmpl w:val="B6A0BF0A"/>
    <w:lvl w:ilvl="0" w:tplc="DB6EBC00">
      <w:start w:val="1"/>
      <w:numFmt w:val="decimal"/>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7368F"/>
    <w:multiLevelType w:val="hybridMultilevel"/>
    <w:tmpl w:val="ADAE8D24"/>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937"/>
    <w:multiLevelType w:val="hybridMultilevel"/>
    <w:tmpl w:val="7F5A2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366F2"/>
    <w:multiLevelType w:val="hybridMultilevel"/>
    <w:tmpl w:val="935827CA"/>
    <w:lvl w:ilvl="0" w:tplc="27DC9B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60CFD"/>
    <w:multiLevelType w:val="hybridMultilevel"/>
    <w:tmpl w:val="349A758E"/>
    <w:lvl w:ilvl="0" w:tplc="267E07D8">
      <w:start w:val="1"/>
      <w:numFmt w:val="decimal"/>
      <w:lvlText w:val="%1."/>
      <w:lvlJc w:val="left"/>
      <w:pPr>
        <w:tabs>
          <w:tab w:val="num" w:pos="720"/>
        </w:tabs>
        <w:ind w:left="720" w:hanging="360"/>
      </w:pPr>
      <w:rPr>
        <w:rFonts w:cs="Times New Roman" w:hint="default"/>
      </w:rPr>
    </w:lvl>
    <w:lvl w:ilvl="1" w:tplc="628634D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91834"/>
    <w:multiLevelType w:val="hybridMultilevel"/>
    <w:tmpl w:val="8370DE62"/>
    <w:lvl w:ilvl="0" w:tplc="27EC06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D3A67"/>
    <w:multiLevelType w:val="hybridMultilevel"/>
    <w:tmpl w:val="9E5CE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63B29"/>
    <w:multiLevelType w:val="hybridMultilevel"/>
    <w:tmpl w:val="1132FBC0"/>
    <w:lvl w:ilvl="0" w:tplc="27EC06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B6B40"/>
    <w:multiLevelType w:val="hybridMultilevel"/>
    <w:tmpl w:val="8FFE991E"/>
    <w:lvl w:ilvl="0" w:tplc="628634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9676B"/>
    <w:multiLevelType w:val="hybridMultilevel"/>
    <w:tmpl w:val="9600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860BC"/>
    <w:multiLevelType w:val="hybridMultilevel"/>
    <w:tmpl w:val="8C2E4944"/>
    <w:lvl w:ilvl="0" w:tplc="6F128EBA">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F63AD"/>
    <w:multiLevelType w:val="hybridMultilevel"/>
    <w:tmpl w:val="77043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E2C4A"/>
    <w:multiLevelType w:val="hybridMultilevel"/>
    <w:tmpl w:val="177E90F0"/>
    <w:lvl w:ilvl="0" w:tplc="39AA88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F12BEB"/>
    <w:multiLevelType w:val="hybridMultilevel"/>
    <w:tmpl w:val="014AC79A"/>
    <w:lvl w:ilvl="0" w:tplc="08367850">
      <w:start w:val="1"/>
      <w:numFmt w:val="decimal"/>
      <w:lvlText w:val="%1."/>
      <w:lvlJc w:val="left"/>
      <w:pPr>
        <w:tabs>
          <w:tab w:val="num" w:pos="1422"/>
        </w:tabs>
        <w:ind w:left="1422" w:hanging="708"/>
      </w:pPr>
      <w:rPr>
        <w:rFonts w:cs="Times New Roman" w:hint="default"/>
      </w:rPr>
    </w:lvl>
    <w:lvl w:ilvl="1" w:tplc="04090019">
      <w:start w:val="1"/>
      <w:numFmt w:val="lowerLetter"/>
      <w:lvlText w:val="%2."/>
      <w:lvlJc w:val="left"/>
      <w:pPr>
        <w:tabs>
          <w:tab w:val="num" w:pos="1794"/>
        </w:tabs>
        <w:ind w:left="1794" w:hanging="360"/>
      </w:pPr>
      <w:rPr>
        <w:rFonts w:cs="Times New Roman"/>
      </w:rPr>
    </w:lvl>
    <w:lvl w:ilvl="2" w:tplc="0409001B">
      <w:start w:val="1"/>
      <w:numFmt w:val="lowerRoman"/>
      <w:lvlText w:val="%3."/>
      <w:lvlJc w:val="right"/>
      <w:pPr>
        <w:tabs>
          <w:tab w:val="num" w:pos="2514"/>
        </w:tabs>
        <w:ind w:left="2514" w:hanging="180"/>
      </w:pPr>
      <w:rPr>
        <w:rFonts w:cs="Times New Roman"/>
      </w:rPr>
    </w:lvl>
    <w:lvl w:ilvl="3" w:tplc="0409000F">
      <w:start w:val="1"/>
      <w:numFmt w:val="decimal"/>
      <w:lvlText w:val="%4."/>
      <w:lvlJc w:val="left"/>
      <w:pPr>
        <w:tabs>
          <w:tab w:val="num" w:pos="3234"/>
        </w:tabs>
        <w:ind w:left="3234" w:hanging="360"/>
      </w:pPr>
      <w:rPr>
        <w:rFonts w:cs="Times New Roman"/>
      </w:rPr>
    </w:lvl>
    <w:lvl w:ilvl="4" w:tplc="04090019">
      <w:start w:val="1"/>
      <w:numFmt w:val="lowerLetter"/>
      <w:lvlText w:val="%5."/>
      <w:lvlJc w:val="left"/>
      <w:pPr>
        <w:tabs>
          <w:tab w:val="num" w:pos="3954"/>
        </w:tabs>
        <w:ind w:left="3954" w:hanging="360"/>
      </w:pPr>
      <w:rPr>
        <w:rFonts w:cs="Times New Roman"/>
      </w:rPr>
    </w:lvl>
    <w:lvl w:ilvl="5" w:tplc="0409001B">
      <w:start w:val="1"/>
      <w:numFmt w:val="lowerRoman"/>
      <w:lvlText w:val="%6."/>
      <w:lvlJc w:val="right"/>
      <w:pPr>
        <w:tabs>
          <w:tab w:val="num" w:pos="4674"/>
        </w:tabs>
        <w:ind w:left="4674" w:hanging="180"/>
      </w:pPr>
      <w:rPr>
        <w:rFonts w:cs="Times New Roman"/>
      </w:rPr>
    </w:lvl>
    <w:lvl w:ilvl="6" w:tplc="0409000F">
      <w:start w:val="1"/>
      <w:numFmt w:val="decimal"/>
      <w:lvlText w:val="%7."/>
      <w:lvlJc w:val="left"/>
      <w:pPr>
        <w:tabs>
          <w:tab w:val="num" w:pos="5394"/>
        </w:tabs>
        <w:ind w:left="5394" w:hanging="360"/>
      </w:pPr>
      <w:rPr>
        <w:rFonts w:cs="Times New Roman"/>
      </w:rPr>
    </w:lvl>
    <w:lvl w:ilvl="7" w:tplc="04090019">
      <w:start w:val="1"/>
      <w:numFmt w:val="lowerLetter"/>
      <w:lvlText w:val="%8."/>
      <w:lvlJc w:val="left"/>
      <w:pPr>
        <w:tabs>
          <w:tab w:val="num" w:pos="6114"/>
        </w:tabs>
        <w:ind w:left="6114" w:hanging="360"/>
      </w:pPr>
      <w:rPr>
        <w:rFonts w:cs="Times New Roman"/>
      </w:rPr>
    </w:lvl>
    <w:lvl w:ilvl="8" w:tplc="0409001B">
      <w:start w:val="1"/>
      <w:numFmt w:val="lowerRoman"/>
      <w:lvlText w:val="%9."/>
      <w:lvlJc w:val="right"/>
      <w:pPr>
        <w:tabs>
          <w:tab w:val="num" w:pos="6834"/>
        </w:tabs>
        <w:ind w:left="6834" w:hanging="180"/>
      </w:pPr>
      <w:rPr>
        <w:rFonts w:cs="Times New Roman"/>
      </w:rPr>
    </w:lvl>
  </w:abstractNum>
  <w:abstractNum w:abstractNumId="20" w15:restartNumberingAfterBreak="0">
    <w:nsid w:val="7C407CCC"/>
    <w:multiLevelType w:val="hybridMultilevel"/>
    <w:tmpl w:val="FB664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400588">
    <w:abstractNumId w:val="19"/>
  </w:num>
  <w:num w:numId="2" w16cid:durableId="2038121709">
    <w:abstractNumId w:val="2"/>
  </w:num>
  <w:num w:numId="3" w16cid:durableId="1632594280">
    <w:abstractNumId w:val="4"/>
  </w:num>
  <w:num w:numId="4" w16cid:durableId="757748595">
    <w:abstractNumId w:val="15"/>
  </w:num>
  <w:num w:numId="5" w16cid:durableId="346835173">
    <w:abstractNumId w:val="17"/>
  </w:num>
  <w:num w:numId="6" w16cid:durableId="722796932">
    <w:abstractNumId w:val="10"/>
  </w:num>
  <w:num w:numId="7" w16cid:durableId="751436064">
    <w:abstractNumId w:val="14"/>
  </w:num>
  <w:num w:numId="8" w16cid:durableId="197284522">
    <w:abstractNumId w:val="0"/>
  </w:num>
  <w:num w:numId="9" w16cid:durableId="1875731521">
    <w:abstractNumId w:val="16"/>
  </w:num>
  <w:num w:numId="10" w16cid:durableId="1779251851">
    <w:abstractNumId w:val="9"/>
  </w:num>
  <w:num w:numId="11" w16cid:durableId="1415008138">
    <w:abstractNumId w:val="18"/>
  </w:num>
  <w:num w:numId="12" w16cid:durableId="472603926">
    <w:abstractNumId w:val="12"/>
  </w:num>
  <w:num w:numId="13" w16cid:durableId="1376659381">
    <w:abstractNumId w:val="3"/>
  </w:num>
  <w:num w:numId="14" w16cid:durableId="12145932">
    <w:abstractNumId w:val="20"/>
  </w:num>
  <w:num w:numId="15" w16cid:durableId="1129085814">
    <w:abstractNumId w:val="8"/>
  </w:num>
  <w:num w:numId="16" w16cid:durableId="710348991">
    <w:abstractNumId w:val="7"/>
  </w:num>
  <w:num w:numId="17" w16cid:durableId="1396850882">
    <w:abstractNumId w:val="6"/>
  </w:num>
  <w:num w:numId="18" w16cid:durableId="1276014763">
    <w:abstractNumId w:val="13"/>
  </w:num>
  <w:num w:numId="19" w16cid:durableId="356589581">
    <w:abstractNumId w:val="11"/>
  </w:num>
  <w:num w:numId="20" w16cid:durableId="1600406118">
    <w:abstractNumId w:val="5"/>
  </w:num>
  <w:num w:numId="21" w16cid:durableId="111197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8CF05E-2D08-48E7-B00A-C0D4CADBF07D}"/>
    <w:docVar w:name="dgnword-eventsink" w:val="2299789392768"/>
  </w:docVars>
  <w:rsids>
    <w:rsidRoot w:val="003328E8"/>
    <w:rsid w:val="000014C1"/>
    <w:rsid w:val="00001D22"/>
    <w:rsid w:val="00001F09"/>
    <w:rsid w:val="00004D8F"/>
    <w:rsid w:val="0000791E"/>
    <w:rsid w:val="00007D37"/>
    <w:rsid w:val="00011777"/>
    <w:rsid w:val="000224BE"/>
    <w:rsid w:val="00027DC6"/>
    <w:rsid w:val="00027E59"/>
    <w:rsid w:val="00032739"/>
    <w:rsid w:val="000338F2"/>
    <w:rsid w:val="00064530"/>
    <w:rsid w:val="000740E0"/>
    <w:rsid w:val="00081962"/>
    <w:rsid w:val="00082753"/>
    <w:rsid w:val="0008637C"/>
    <w:rsid w:val="00087769"/>
    <w:rsid w:val="00090084"/>
    <w:rsid w:val="000B13F6"/>
    <w:rsid w:val="000B2FC3"/>
    <w:rsid w:val="000B57B3"/>
    <w:rsid w:val="000E1186"/>
    <w:rsid w:val="000E1C1C"/>
    <w:rsid w:val="000E67D5"/>
    <w:rsid w:val="00105699"/>
    <w:rsid w:val="00113B72"/>
    <w:rsid w:val="001155B4"/>
    <w:rsid w:val="0012070A"/>
    <w:rsid w:val="00131E23"/>
    <w:rsid w:val="00131E78"/>
    <w:rsid w:val="00133757"/>
    <w:rsid w:val="00136981"/>
    <w:rsid w:val="00152248"/>
    <w:rsid w:val="001553D7"/>
    <w:rsid w:val="00156D5E"/>
    <w:rsid w:val="001571AB"/>
    <w:rsid w:val="0016053E"/>
    <w:rsid w:val="001661A8"/>
    <w:rsid w:val="001733A4"/>
    <w:rsid w:val="001804BA"/>
    <w:rsid w:val="001A12FB"/>
    <w:rsid w:val="001A794E"/>
    <w:rsid w:val="001B2DE2"/>
    <w:rsid w:val="001B399C"/>
    <w:rsid w:val="001C159D"/>
    <w:rsid w:val="001C76B9"/>
    <w:rsid w:val="001E0933"/>
    <w:rsid w:val="001E0E8D"/>
    <w:rsid w:val="001F11D3"/>
    <w:rsid w:val="001F14D0"/>
    <w:rsid w:val="001F6262"/>
    <w:rsid w:val="001F7ECB"/>
    <w:rsid w:val="0020745A"/>
    <w:rsid w:val="002122ED"/>
    <w:rsid w:val="002134A5"/>
    <w:rsid w:val="002135D8"/>
    <w:rsid w:val="00230276"/>
    <w:rsid w:val="00250D84"/>
    <w:rsid w:val="00260435"/>
    <w:rsid w:val="002646B8"/>
    <w:rsid w:val="00265D32"/>
    <w:rsid w:val="00293CEF"/>
    <w:rsid w:val="0029511C"/>
    <w:rsid w:val="002A0951"/>
    <w:rsid w:val="002A59E1"/>
    <w:rsid w:val="002A6B39"/>
    <w:rsid w:val="002B35A4"/>
    <w:rsid w:val="002E5999"/>
    <w:rsid w:val="00304A18"/>
    <w:rsid w:val="00331679"/>
    <w:rsid w:val="003328E8"/>
    <w:rsid w:val="00333C12"/>
    <w:rsid w:val="00345443"/>
    <w:rsid w:val="0034699F"/>
    <w:rsid w:val="00347F43"/>
    <w:rsid w:val="00366079"/>
    <w:rsid w:val="00366709"/>
    <w:rsid w:val="00367F71"/>
    <w:rsid w:val="00376F0D"/>
    <w:rsid w:val="003847A9"/>
    <w:rsid w:val="00393310"/>
    <w:rsid w:val="00393E0E"/>
    <w:rsid w:val="00397671"/>
    <w:rsid w:val="003B1FA5"/>
    <w:rsid w:val="003B298B"/>
    <w:rsid w:val="003D2115"/>
    <w:rsid w:val="003D5613"/>
    <w:rsid w:val="003D693C"/>
    <w:rsid w:val="003D6B3F"/>
    <w:rsid w:val="003E0C81"/>
    <w:rsid w:val="003E4213"/>
    <w:rsid w:val="003F37EB"/>
    <w:rsid w:val="003F4855"/>
    <w:rsid w:val="00404FAC"/>
    <w:rsid w:val="00410736"/>
    <w:rsid w:val="00411443"/>
    <w:rsid w:val="00421A1C"/>
    <w:rsid w:val="00460F16"/>
    <w:rsid w:val="00461DC9"/>
    <w:rsid w:val="00464C60"/>
    <w:rsid w:val="00465B1F"/>
    <w:rsid w:val="00480B41"/>
    <w:rsid w:val="00483E0A"/>
    <w:rsid w:val="004962C3"/>
    <w:rsid w:val="00497631"/>
    <w:rsid w:val="004B2FB8"/>
    <w:rsid w:val="004B44C6"/>
    <w:rsid w:val="004E1934"/>
    <w:rsid w:val="00502F2B"/>
    <w:rsid w:val="00506812"/>
    <w:rsid w:val="00513206"/>
    <w:rsid w:val="0052363D"/>
    <w:rsid w:val="00525248"/>
    <w:rsid w:val="005300BE"/>
    <w:rsid w:val="00537A85"/>
    <w:rsid w:val="00551A97"/>
    <w:rsid w:val="00562B08"/>
    <w:rsid w:val="00577435"/>
    <w:rsid w:val="00582177"/>
    <w:rsid w:val="00595290"/>
    <w:rsid w:val="0059537C"/>
    <w:rsid w:val="005972F3"/>
    <w:rsid w:val="005A0629"/>
    <w:rsid w:val="005B24A9"/>
    <w:rsid w:val="005E5920"/>
    <w:rsid w:val="005E7047"/>
    <w:rsid w:val="005F1DAB"/>
    <w:rsid w:val="005F5C70"/>
    <w:rsid w:val="0060492A"/>
    <w:rsid w:val="006142E5"/>
    <w:rsid w:val="006173BC"/>
    <w:rsid w:val="00625ACB"/>
    <w:rsid w:val="00626DF9"/>
    <w:rsid w:val="00626EA0"/>
    <w:rsid w:val="00630CAB"/>
    <w:rsid w:val="006325E5"/>
    <w:rsid w:val="00632D04"/>
    <w:rsid w:val="00641693"/>
    <w:rsid w:val="00641D3C"/>
    <w:rsid w:val="00653930"/>
    <w:rsid w:val="00660399"/>
    <w:rsid w:val="006728FD"/>
    <w:rsid w:val="00675544"/>
    <w:rsid w:val="00685FBC"/>
    <w:rsid w:val="00692C7F"/>
    <w:rsid w:val="00695F1A"/>
    <w:rsid w:val="00695FB2"/>
    <w:rsid w:val="006A2482"/>
    <w:rsid w:val="006A2A58"/>
    <w:rsid w:val="006C3940"/>
    <w:rsid w:val="006C532B"/>
    <w:rsid w:val="006D4E44"/>
    <w:rsid w:val="006E1DB9"/>
    <w:rsid w:val="006E778F"/>
    <w:rsid w:val="00700E70"/>
    <w:rsid w:val="007118EA"/>
    <w:rsid w:val="00745D33"/>
    <w:rsid w:val="00754B17"/>
    <w:rsid w:val="00761533"/>
    <w:rsid w:val="0076768B"/>
    <w:rsid w:val="007762A4"/>
    <w:rsid w:val="007825EB"/>
    <w:rsid w:val="00786502"/>
    <w:rsid w:val="00787D97"/>
    <w:rsid w:val="00787E30"/>
    <w:rsid w:val="00790C1F"/>
    <w:rsid w:val="00794625"/>
    <w:rsid w:val="00796A22"/>
    <w:rsid w:val="007B1F53"/>
    <w:rsid w:val="007B4747"/>
    <w:rsid w:val="007C6E91"/>
    <w:rsid w:val="007E02A3"/>
    <w:rsid w:val="007E2FDD"/>
    <w:rsid w:val="007F12F0"/>
    <w:rsid w:val="0080546E"/>
    <w:rsid w:val="008138BC"/>
    <w:rsid w:val="00813E92"/>
    <w:rsid w:val="00823EF6"/>
    <w:rsid w:val="00824C8A"/>
    <w:rsid w:val="0083432B"/>
    <w:rsid w:val="00866620"/>
    <w:rsid w:val="008722EC"/>
    <w:rsid w:val="00873114"/>
    <w:rsid w:val="00894738"/>
    <w:rsid w:val="00894D9F"/>
    <w:rsid w:val="008B2ECA"/>
    <w:rsid w:val="008B71D2"/>
    <w:rsid w:val="008D129B"/>
    <w:rsid w:val="008D335B"/>
    <w:rsid w:val="008D5E1E"/>
    <w:rsid w:val="008E0FBF"/>
    <w:rsid w:val="008E5F8B"/>
    <w:rsid w:val="00906A4F"/>
    <w:rsid w:val="009459F6"/>
    <w:rsid w:val="00984180"/>
    <w:rsid w:val="00984980"/>
    <w:rsid w:val="00991364"/>
    <w:rsid w:val="009A0C96"/>
    <w:rsid w:val="009A5452"/>
    <w:rsid w:val="009A60E5"/>
    <w:rsid w:val="009A6F7F"/>
    <w:rsid w:val="009B0F39"/>
    <w:rsid w:val="009B2E11"/>
    <w:rsid w:val="009B5DEB"/>
    <w:rsid w:val="009C2467"/>
    <w:rsid w:val="009D59A7"/>
    <w:rsid w:val="009D6ABA"/>
    <w:rsid w:val="009E1FDC"/>
    <w:rsid w:val="009E6AC5"/>
    <w:rsid w:val="00A025FE"/>
    <w:rsid w:val="00A04E33"/>
    <w:rsid w:val="00A058FD"/>
    <w:rsid w:val="00A13454"/>
    <w:rsid w:val="00A24623"/>
    <w:rsid w:val="00A334EC"/>
    <w:rsid w:val="00A617DB"/>
    <w:rsid w:val="00A62A7E"/>
    <w:rsid w:val="00A716F5"/>
    <w:rsid w:val="00A81D99"/>
    <w:rsid w:val="00A84386"/>
    <w:rsid w:val="00A92EE2"/>
    <w:rsid w:val="00AA6A99"/>
    <w:rsid w:val="00AB3C45"/>
    <w:rsid w:val="00AB4054"/>
    <w:rsid w:val="00AC4444"/>
    <w:rsid w:val="00AC6C9D"/>
    <w:rsid w:val="00AD5563"/>
    <w:rsid w:val="00AE3917"/>
    <w:rsid w:val="00AE41A9"/>
    <w:rsid w:val="00B02C29"/>
    <w:rsid w:val="00B057EE"/>
    <w:rsid w:val="00B07817"/>
    <w:rsid w:val="00B1138D"/>
    <w:rsid w:val="00B15A39"/>
    <w:rsid w:val="00B21176"/>
    <w:rsid w:val="00B23BD4"/>
    <w:rsid w:val="00B33604"/>
    <w:rsid w:val="00B42AC4"/>
    <w:rsid w:val="00B42E6C"/>
    <w:rsid w:val="00B57EA5"/>
    <w:rsid w:val="00B70431"/>
    <w:rsid w:val="00B83815"/>
    <w:rsid w:val="00B840AF"/>
    <w:rsid w:val="00B8657D"/>
    <w:rsid w:val="00B905C7"/>
    <w:rsid w:val="00B90F3F"/>
    <w:rsid w:val="00B9184B"/>
    <w:rsid w:val="00B9738D"/>
    <w:rsid w:val="00BA19BB"/>
    <w:rsid w:val="00BA7350"/>
    <w:rsid w:val="00BB0205"/>
    <w:rsid w:val="00BB0601"/>
    <w:rsid w:val="00BB2186"/>
    <w:rsid w:val="00BB3440"/>
    <w:rsid w:val="00BC0E49"/>
    <w:rsid w:val="00BC49F5"/>
    <w:rsid w:val="00BC7338"/>
    <w:rsid w:val="00BD2403"/>
    <w:rsid w:val="00BE4106"/>
    <w:rsid w:val="00BF2DBB"/>
    <w:rsid w:val="00C02297"/>
    <w:rsid w:val="00C07433"/>
    <w:rsid w:val="00C2392A"/>
    <w:rsid w:val="00C3180B"/>
    <w:rsid w:val="00C32C93"/>
    <w:rsid w:val="00C3369F"/>
    <w:rsid w:val="00C41339"/>
    <w:rsid w:val="00C47217"/>
    <w:rsid w:val="00C47B12"/>
    <w:rsid w:val="00C60218"/>
    <w:rsid w:val="00C74B4A"/>
    <w:rsid w:val="00C94A00"/>
    <w:rsid w:val="00CB1D6D"/>
    <w:rsid w:val="00CB2287"/>
    <w:rsid w:val="00CB5BDF"/>
    <w:rsid w:val="00CC7204"/>
    <w:rsid w:val="00CE1EDE"/>
    <w:rsid w:val="00CE245C"/>
    <w:rsid w:val="00CE2FD3"/>
    <w:rsid w:val="00CE3650"/>
    <w:rsid w:val="00CF0173"/>
    <w:rsid w:val="00CF6787"/>
    <w:rsid w:val="00D1257B"/>
    <w:rsid w:val="00D12C65"/>
    <w:rsid w:val="00D1339C"/>
    <w:rsid w:val="00D24BF5"/>
    <w:rsid w:val="00D32C3E"/>
    <w:rsid w:val="00D40065"/>
    <w:rsid w:val="00D52A61"/>
    <w:rsid w:val="00D701E7"/>
    <w:rsid w:val="00D801E3"/>
    <w:rsid w:val="00D816A4"/>
    <w:rsid w:val="00D90DB2"/>
    <w:rsid w:val="00DA1ADE"/>
    <w:rsid w:val="00DA2C1E"/>
    <w:rsid w:val="00DA5390"/>
    <w:rsid w:val="00DB110E"/>
    <w:rsid w:val="00DB1C7C"/>
    <w:rsid w:val="00DB7D28"/>
    <w:rsid w:val="00DC2ED1"/>
    <w:rsid w:val="00DC4E74"/>
    <w:rsid w:val="00DC5CD8"/>
    <w:rsid w:val="00DC6374"/>
    <w:rsid w:val="00DD3B88"/>
    <w:rsid w:val="00DE4CEA"/>
    <w:rsid w:val="00DE79EC"/>
    <w:rsid w:val="00DF6A75"/>
    <w:rsid w:val="00E00F07"/>
    <w:rsid w:val="00E06659"/>
    <w:rsid w:val="00E2557E"/>
    <w:rsid w:val="00E337EC"/>
    <w:rsid w:val="00E40006"/>
    <w:rsid w:val="00E42B7E"/>
    <w:rsid w:val="00E42E2F"/>
    <w:rsid w:val="00E45CC0"/>
    <w:rsid w:val="00E507EE"/>
    <w:rsid w:val="00E52D6B"/>
    <w:rsid w:val="00E638E6"/>
    <w:rsid w:val="00E645B4"/>
    <w:rsid w:val="00E65680"/>
    <w:rsid w:val="00E76785"/>
    <w:rsid w:val="00E77C1E"/>
    <w:rsid w:val="00E871A1"/>
    <w:rsid w:val="00E92FC4"/>
    <w:rsid w:val="00E93607"/>
    <w:rsid w:val="00EA4880"/>
    <w:rsid w:val="00EA5002"/>
    <w:rsid w:val="00EB05C1"/>
    <w:rsid w:val="00EB1796"/>
    <w:rsid w:val="00EB2D8C"/>
    <w:rsid w:val="00EB793C"/>
    <w:rsid w:val="00EC7AFA"/>
    <w:rsid w:val="00F0620D"/>
    <w:rsid w:val="00F06A84"/>
    <w:rsid w:val="00F1646C"/>
    <w:rsid w:val="00F3652B"/>
    <w:rsid w:val="00F43047"/>
    <w:rsid w:val="00F53EE6"/>
    <w:rsid w:val="00F64DB9"/>
    <w:rsid w:val="00F66B20"/>
    <w:rsid w:val="00F72AD9"/>
    <w:rsid w:val="00F8630C"/>
    <w:rsid w:val="00F86A69"/>
    <w:rsid w:val="00F97DE6"/>
    <w:rsid w:val="00FA2A83"/>
    <w:rsid w:val="00FA7A75"/>
    <w:rsid w:val="00FB2787"/>
    <w:rsid w:val="00FB6C70"/>
    <w:rsid w:val="00FD7979"/>
    <w:rsid w:val="00FE378A"/>
    <w:rsid w:val="00FF39B1"/>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CBC8E"/>
  <w14:defaultImageDpi w14:val="96"/>
  <w15:docId w15:val="{68DC11C4-D0D5-47D1-8A59-51829F94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uiPriority w:val="99"/>
    <w:pPr>
      <w:spacing w:line="240" w:lineRule="atLeast"/>
    </w:pPr>
  </w:style>
  <w:style w:type="paragraph" w:customStyle="1" w:styleId="c2">
    <w:name w:val="c2"/>
    <w:basedOn w:val="Normal"/>
    <w:uiPriority w:val="99"/>
    <w:pPr>
      <w:spacing w:line="240" w:lineRule="atLeast"/>
      <w:jc w:val="center"/>
    </w:pPr>
  </w:style>
  <w:style w:type="paragraph" w:customStyle="1" w:styleId="p3">
    <w:name w:val="p3"/>
    <w:basedOn w:val="Normal"/>
    <w:uiPriority w:val="99"/>
    <w:pPr>
      <w:tabs>
        <w:tab w:val="left" w:pos="204"/>
      </w:tabs>
      <w:spacing w:line="266" w:lineRule="atLeast"/>
      <w:jc w:val="both"/>
    </w:pPr>
  </w:style>
  <w:style w:type="paragraph" w:customStyle="1" w:styleId="p4">
    <w:name w:val="p4"/>
    <w:basedOn w:val="Normal"/>
    <w:uiPriority w:val="99"/>
    <w:pPr>
      <w:tabs>
        <w:tab w:val="left" w:pos="714"/>
        <w:tab w:val="left" w:pos="1422"/>
      </w:tabs>
      <w:spacing w:line="266" w:lineRule="atLeast"/>
      <w:ind w:firstLine="714"/>
      <w:jc w:val="both"/>
    </w:pPr>
  </w:style>
  <w:style w:type="paragraph" w:customStyle="1" w:styleId="p5">
    <w:name w:val="p5"/>
    <w:basedOn w:val="Normal"/>
    <w:uiPriority w:val="99"/>
    <w:pPr>
      <w:tabs>
        <w:tab w:val="left" w:pos="714"/>
      </w:tabs>
      <w:spacing w:line="266" w:lineRule="atLeast"/>
      <w:ind w:firstLine="714"/>
      <w:jc w:val="both"/>
    </w:pPr>
  </w:style>
  <w:style w:type="paragraph" w:customStyle="1" w:styleId="t6">
    <w:name w:val="t6"/>
    <w:basedOn w:val="Normal"/>
    <w:uiPriority w:val="99"/>
    <w:pPr>
      <w:spacing w:line="240" w:lineRule="atLeast"/>
    </w:pPr>
  </w:style>
  <w:style w:type="paragraph" w:customStyle="1" w:styleId="t7">
    <w:name w:val="t7"/>
    <w:basedOn w:val="Normal"/>
    <w:uiPriority w:val="99"/>
    <w:pPr>
      <w:spacing w:line="266" w:lineRule="atLeast"/>
    </w:pPr>
  </w:style>
  <w:style w:type="paragraph" w:customStyle="1" w:styleId="p8">
    <w:name w:val="p8"/>
    <w:basedOn w:val="Normal"/>
    <w:uiPriority w:val="99"/>
    <w:pPr>
      <w:tabs>
        <w:tab w:val="left" w:pos="204"/>
      </w:tabs>
      <w:spacing w:line="240" w:lineRule="atLeast"/>
      <w:jc w:val="both"/>
    </w:pPr>
  </w:style>
  <w:style w:type="paragraph" w:customStyle="1" w:styleId="t9">
    <w:name w:val="t9"/>
    <w:basedOn w:val="Normal"/>
    <w:uiPriority w:val="99"/>
    <w:pPr>
      <w:spacing w:line="240" w:lineRule="atLeast"/>
    </w:pPr>
  </w:style>
  <w:style w:type="paragraph" w:customStyle="1" w:styleId="p10">
    <w:name w:val="p10"/>
    <w:basedOn w:val="Normal"/>
    <w:uiPriority w:val="99"/>
    <w:pPr>
      <w:tabs>
        <w:tab w:val="left" w:pos="714"/>
      </w:tabs>
      <w:spacing w:line="266" w:lineRule="atLeast"/>
      <w:ind w:left="805"/>
      <w:jc w:val="both"/>
    </w:pPr>
  </w:style>
  <w:style w:type="paragraph" w:customStyle="1" w:styleId="p11">
    <w:name w:val="p11"/>
    <w:basedOn w:val="Normal"/>
    <w:uiPriority w:val="99"/>
    <w:pPr>
      <w:tabs>
        <w:tab w:val="left" w:pos="1422"/>
      </w:tabs>
      <w:spacing w:line="266" w:lineRule="atLeast"/>
      <w:ind w:left="805"/>
      <w:jc w:val="both"/>
    </w:pPr>
  </w:style>
  <w:style w:type="paragraph" w:customStyle="1" w:styleId="p12">
    <w:name w:val="p12"/>
    <w:basedOn w:val="Normal"/>
    <w:uiPriority w:val="99"/>
    <w:pPr>
      <w:tabs>
        <w:tab w:val="left" w:pos="4954"/>
      </w:tabs>
      <w:spacing w:line="240" w:lineRule="atLeast"/>
      <w:ind w:left="3436"/>
      <w:jc w:val="both"/>
    </w:pPr>
  </w:style>
  <w:style w:type="paragraph" w:customStyle="1" w:styleId="p13">
    <w:name w:val="p13"/>
    <w:basedOn w:val="Normal"/>
    <w:uiPriority w:val="99"/>
    <w:pPr>
      <w:tabs>
        <w:tab w:val="left" w:pos="8316"/>
      </w:tabs>
      <w:spacing w:line="240" w:lineRule="atLeast"/>
      <w:ind w:left="6798"/>
      <w:jc w:val="both"/>
    </w:pPr>
  </w:style>
  <w:style w:type="paragraph" w:customStyle="1" w:styleId="p14">
    <w:name w:val="p14"/>
    <w:basedOn w:val="Normal"/>
    <w:uiPriority w:val="99"/>
    <w:pPr>
      <w:tabs>
        <w:tab w:val="left" w:pos="204"/>
      </w:tabs>
      <w:spacing w:line="240" w:lineRule="atLeast"/>
    </w:pPr>
  </w:style>
  <w:style w:type="paragraph" w:customStyle="1" w:styleId="p15">
    <w:name w:val="p15"/>
    <w:basedOn w:val="Normal"/>
    <w:uiPriority w:val="99"/>
    <w:pPr>
      <w:tabs>
        <w:tab w:val="left" w:pos="3531"/>
      </w:tabs>
      <w:spacing w:line="240" w:lineRule="atLeast"/>
      <w:ind w:left="2013"/>
    </w:pPr>
  </w:style>
  <w:style w:type="paragraph" w:customStyle="1" w:styleId="p16">
    <w:name w:val="p16"/>
    <w:basedOn w:val="Normal"/>
    <w:uiPriority w:val="99"/>
    <w:pPr>
      <w:tabs>
        <w:tab w:val="left" w:pos="714"/>
      </w:tabs>
      <w:spacing w:line="266" w:lineRule="atLeast"/>
      <w:ind w:firstLine="714"/>
    </w:pPr>
  </w:style>
  <w:style w:type="paragraph" w:customStyle="1" w:styleId="p17">
    <w:name w:val="p17"/>
    <w:basedOn w:val="Normal"/>
    <w:uiPriority w:val="99"/>
    <w:pPr>
      <w:tabs>
        <w:tab w:val="left" w:pos="8316"/>
      </w:tabs>
      <w:spacing w:line="240" w:lineRule="atLeast"/>
      <w:ind w:left="6798"/>
    </w:pPr>
  </w:style>
  <w:style w:type="paragraph" w:customStyle="1" w:styleId="c1">
    <w:name w:val="c1"/>
    <w:basedOn w:val="Normal"/>
    <w:uiPriority w:val="99"/>
    <w:rsid w:val="00B02C29"/>
    <w:pPr>
      <w:spacing w:line="240" w:lineRule="atLeast"/>
      <w:jc w:val="center"/>
    </w:pPr>
  </w:style>
  <w:style w:type="paragraph" w:styleId="Header">
    <w:name w:val="header"/>
    <w:basedOn w:val="Normal"/>
    <w:link w:val="HeaderChar"/>
    <w:uiPriority w:val="99"/>
    <w:rsid w:val="00790C1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790C1F"/>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p7">
    <w:name w:val="p7"/>
    <w:basedOn w:val="Normal"/>
    <w:uiPriority w:val="99"/>
    <w:rsid w:val="007E2FDD"/>
    <w:pPr>
      <w:tabs>
        <w:tab w:val="left" w:pos="4926"/>
      </w:tabs>
      <w:spacing w:line="240" w:lineRule="atLeast"/>
      <w:ind w:left="3390"/>
    </w:pPr>
  </w:style>
  <w:style w:type="paragraph" w:customStyle="1" w:styleId="p6">
    <w:name w:val="p6"/>
    <w:basedOn w:val="Normal"/>
    <w:uiPriority w:val="99"/>
    <w:rsid w:val="00090084"/>
    <w:pPr>
      <w:tabs>
        <w:tab w:val="left" w:pos="4949"/>
      </w:tabs>
      <w:spacing w:line="240" w:lineRule="atLeast"/>
      <w:ind w:left="3420"/>
    </w:pPr>
  </w:style>
  <w:style w:type="paragraph" w:styleId="ListParagraph">
    <w:name w:val="List Paragraph"/>
    <w:basedOn w:val="Normal"/>
    <w:uiPriority w:val="34"/>
    <w:qFormat/>
    <w:rsid w:val="005A0629"/>
    <w:pPr>
      <w:ind w:left="720"/>
    </w:pPr>
  </w:style>
  <w:style w:type="character" w:styleId="CommentReference">
    <w:name w:val="annotation reference"/>
    <w:basedOn w:val="DefaultParagraphFont"/>
    <w:uiPriority w:val="99"/>
    <w:semiHidden/>
    <w:unhideWhenUsed/>
    <w:rsid w:val="00F86A69"/>
    <w:rPr>
      <w:sz w:val="16"/>
      <w:szCs w:val="16"/>
    </w:rPr>
  </w:style>
  <w:style w:type="paragraph" w:styleId="CommentText">
    <w:name w:val="annotation text"/>
    <w:basedOn w:val="Normal"/>
    <w:link w:val="CommentTextChar"/>
    <w:uiPriority w:val="99"/>
    <w:unhideWhenUsed/>
    <w:rsid w:val="00F86A69"/>
    <w:rPr>
      <w:sz w:val="20"/>
      <w:szCs w:val="20"/>
    </w:rPr>
  </w:style>
  <w:style w:type="character" w:customStyle="1" w:styleId="CommentTextChar">
    <w:name w:val="Comment Text Char"/>
    <w:basedOn w:val="DefaultParagraphFont"/>
    <w:link w:val="CommentText"/>
    <w:uiPriority w:val="99"/>
    <w:rsid w:val="00F86A69"/>
  </w:style>
  <w:style w:type="paragraph" w:styleId="CommentSubject">
    <w:name w:val="annotation subject"/>
    <w:basedOn w:val="CommentText"/>
    <w:next w:val="CommentText"/>
    <w:link w:val="CommentSubjectChar"/>
    <w:uiPriority w:val="99"/>
    <w:semiHidden/>
    <w:unhideWhenUsed/>
    <w:rsid w:val="00F86A69"/>
    <w:rPr>
      <w:b/>
      <w:bCs/>
    </w:rPr>
  </w:style>
  <w:style w:type="character" w:customStyle="1" w:styleId="CommentSubjectChar">
    <w:name w:val="Comment Subject Char"/>
    <w:basedOn w:val="CommentTextChar"/>
    <w:link w:val="CommentSubject"/>
    <w:uiPriority w:val="99"/>
    <w:semiHidden/>
    <w:rsid w:val="00F86A69"/>
    <w:rPr>
      <w:b/>
      <w:bCs/>
    </w:rPr>
  </w:style>
  <w:style w:type="paragraph" w:styleId="Revision">
    <w:name w:val="Revision"/>
    <w:hidden/>
    <w:uiPriority w:val="99"/>
    <w:semiHidden/>
    <w:rsid w:val="00F86A69"/>
    <w:rPr>
      <w:sz w:val="24"/>
      <w:szCs w:val="24"/>
    </w:rPr>
  </w:style>
  <w:style w:type="table" w:styleId="TableGrid">
    <w:name w:val="Table Grid"/>
    <w:basedOn w:val="TableNormal"/>
    <w:uiPriority w:val="59"/>
    <w:locked/>
    <w:rsid w:val="0020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46656">
      <w:bodyDiv w:val="1"/>
      <w:marLeft w:val="0"/>
      <w:marRight w:val="0"/>
      <w:marTop w:val="0"/>
      <w:marBottom w:val="0"/>
      <w:divBdr>
        <w:top w:val="none" w:sz="0" w:space="0" w:color="auto"/>
        <w:left w:val="none" w:sz="0" w:space="0" w:color="auto"/>
        <w:bottom w:val="none" w:sz="0" w:space="0" w:color="auto"/>
        <w:right w:val="none" w:sz="0" w:space="0" w:color="auto"/>
      </w:divBdr>
    </w:div>
    <w:div w:id="21052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3850</Words>
  <Characters>19986</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Enforcement Procedure Policy</vt:lpstr>
    </vt:vector>
  </TitlesOfParts>
  <Company>Microsoft</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Procedure Policy</dc:title>
  <dc:creator>David Graf</dc:creator>
  <cp:lastModifiedBy>Joe Hinson</cp:lastModifiedBy>
  <cp:revision>3</cp:revision>
  <cp:lastPrinted>2022-07-07T20:03:00Z</cp:lastPrinted>
  <dcterms:created xsi:type="dcterms:W3CDTF">2023-03-31T21:26:00Z</dcterms:created>
  <dcterms:modified xsi:type="dcterms:W3CDTF">2023-03-31T21:35:00Z</dcterms:modified>
</cp:coreProperties>
</file>