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AE2A0" w14:textId="2058866C" w:rsidR="00846C25" w:rsidRDefault="00693B08" w:rsidP="00693B08">
      <w:pPr>
        <w:pStyle w:val="Heading1"/>
      </w:pPr>
      <w:r w:rsidRPr="00693B08">
        <w:t xml:space="preserve">SWOT </w:t>
      </w:r>
      <w:r w:rsidRPr="00693B08">
        <w:rPr>
          <w:rFonts w:ascii="Open Sans" w:hAnsi="Open Sans" w:cs="Open Sans"/>
        </w:rPr>
        <w:t>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693B08" w:rsidRPr="00693B08" w14:paraId="7FD197F6" w14:textId="77777777" w:rsidTr="00693B08">
        <w:tc>
          <w:tcPr>
            <w:tcW w:w="7195" w:type="dxa"/>
          </w:tcPr>
          <w:p w14:paraId="09EFBF80" w14:textId="26B623E5" w:rsidR="00693B08" w:rsidRPr="00693B08" w:rsidRDefault="00693B08" w:rsidP="00693B08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693B08">
              <w:rPr>
                <w:rFonts w:ascii="Open Sans" w:hAnsi="Open Sans" w:cs="Open Sans"/>
                <w:b/>
                <w:bCs/>
              </w:rPr>
              <w:t>Internal</w:t>
            </w:r>
          </w:p>
        </w:tc>
        <w:tc>
          <w:tcPr>
            <w:tcW w:w="7195" w:type="dxa"/>
          </w:tcPr>
          <w:p w14:paraId="4D924799" w14:textId="361D0637" w:rsidR="00693B08" w:rsidRPr="002C774D" w:rsidRDefault="00693B08" w:rsidP="00693B08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2C774D">
              <w:rPr>
                <w:rFonts w:ascii="Open Sans" w:hAnsi="Open Sans" w:cs="Open Sans"/>
                <w:b/>
                <w:bCs/>
              </w:rPr>
              <w:t>External</w:t>
            </w:r>
          </w:p>
        </w:tc>
      </w:tr>
    </w:tbl>
    <w:p w14:paraId="02E8A451" w14:textId="77777777" w:rsidR="00693B08" w:rsidRPr="00693B08" w:rsidRDefault="00693B08" w:rsidP="00693B08">
      <w:pPr>
        <w:jc w:val="center"/>
        <w:rPr>
          <w:rFonts w:ascii="Open Sans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693B08" w:rsidRPr="00693B08" w14:paraId="283FC65B" w14:textId="77777777" w:rsidTr="00693B08">
        <w:tc>
          <w:tcPr>
            <w:tcW w:w="3597" w:type="dxa"/>
          </w:tcPr>
          <w:p w14:paraId="3CF9532D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693B08">
              <w:rPr>
                <w:rFonts w:ascii="Open Sans" w:hAnsi="Open Sans" w:cs="Open Sans"/>
                <w:b/>
                <w:bCs/>
              </w:rPr>
              <w:t>Strengths</w:t>
            </w:r>
          </w:p>
          <w:p w14:paraId="6381EA60" w14:textId="63E9BA83" w:rsidR="00693B08" w:rsidRPr="00693B08" w:rsidRDefault="00693B08" w:rsidP="00693B08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</w:t>
            </w:r>
            <w:r w:rsidRPr="00693B08">
              <w:rPr>
                <w:rFonts w:ascii="Open Sans" w:hAnsi="Open Sans" w:cs="Open Sans"/>
                <w:sz w:val="20"/>
                <w:szCs w:val="20"/>
              </w:rPr>
              <w:t>uild/enhance</w:t>
            </w:r>
          </w:p>
        </w:tc>
        <w:tc>
          <w:tcPr>
            <w:tcW w:w="3597" w:type="dxa"/>
          </w:tcPr>
          <w:p w14:paraId="0D132A38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693B08">
              <w:rPr>
                <w:rFonts w:ascii="Open Sans" w:hAnsi="Open Sans" w:cs="Open Sans"/>
                <w:b/>
                <w:bCs/>
              </w:rPr>
              <w:t>Weaknesses</w:t>
            </w:r>
          </w:p>
          <w:p w14:paraId="0A0953D9" w14:textId="104E77A2" w:rsidR="00693B08" w:rsidRPr="00693B08" w:rsidRDefault="00693B08" w:rsidP="00693B08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</w:t>
            </w:r>
            <w:r w:rsidRPr="00693B08">
              <w:rPr>
                <w:rFonts w:ascii="Open Sans" w:hAnsi="Open Sans" w:cs="Open Sans"/>
                <w:sz w:val="20"/>
                <w:szCs w:val="20"/>
              </w:rPr>
              <w:t>esolve/reduce</w:t>
            </w:r>
          </w:p>
        </w:tc>
        <w:tc>
          <w:tcPr>
            <w:tcW w:w="3598" w:type="dxa"/>
          </w:tcPr>
          <w:p w14:paraId="4DAED78B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693B08">
              <w:rPr>
                <w:rFonts w:ascii="Open Sans" w:hAnsi="Open Sans" w:cs="Open Sans"/>
                <w:b/>
                <w:bCs/>
              </w:rPr>
              <w:t>Opportunities</w:t>
            </w:r>
          </w:p>
          <w:p w14:paraId="22E25FAF" w14:textId="7C22C644" w:rsidR="00693B08" w:rsidRPr="00693B08" w:rsidRDefault="00693B08" w:rsidP="00693B08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693B08">
              <w:rPr>
                <w:rFonts w:ascii="Open Sans" w:hAnsi="Open Sans" w:cs="Open Sans"/>
                <w:sz w:val="20"/>
                <w:szCs w:val="20"/>
              </w:rPr>
              <w:t>xploit/expand</w:t>
            </w:r>
          </w:p>
        </w:tc>
        <w:tc>
          <w:tcPr>
            <w:tcW w:w="3598" w:type="dxa"/>
          </w:tcPr>
          <w:p w14:paraId="53A6A6D9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693B08">
              <w:rPr>
                <w:rFonts w:ascii="Open Sans" w:hAnsi="Open Sans" w:cs="Open Sans"/>
                <w:b/>
                <w:bCs/>
              </w:rPr>
              <w:t>Threats</w:t>
            </w:r>
          </w:p>
          <w:p w14:paraId="617D8AB9" w14:textId="41207D10" w:rsidR="00693B08" w:rsidRPr="00693B08" w:rsidRDefault="00693B08" w:rsidP="00693B08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693B08">
              <w:rPr>
                <w:rFonts w:ascii="Open Sans" w:hAnsi="Open Sans" w:cs="Open Sans"/>
                <w:sz w:val="20"/>
                <w:szCs w:val="20"/>
              </w:rPr>
              <w:t>void/thwart</w:t>
            </w:r>
          </w:p>
        </w:tc>
      </w:tr>
      <w:tr w:rsidR="00693B08" w:rsidRPr="00693B08" w14:paraId="57B9C080" w14:textId="77777777" w:rsidTr="00693B08">
        <w:tc>
          <w:tcPr>
            <w:tcW w:w="3597" w:type="dxa"/>
          </w:tcPr>
          <w:p w14:paraId="31A96128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4A011C0A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279D83AD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60D147BB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4A1A00EB" w14:textId="77777777" w:rsidTr="00693B08">
        <w:tc>
          <w:tcPr>
            <w:tcW w:w="3597" w:type="dxa"/>
          </w:tcPr>
          <w:p w14:paraId="0C1ADA1A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7D2DC4A0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5FDD1C45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40925D81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62CB7C02" w14:textId="77777777" w:rsidTr="00693B08">
        <w:tc>
          <w:tcPr>
            <w:tcW w:w="3597" w:type="dxa"/>
          </w:tcPr>
          <w:p w14:paraId="62A21627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7F38CDC0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413A3B0E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71F86F1C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5D03A914" w14:textId="77777777" w:rsidTr="00693B08">
        <w:tc>
          <w:tcPr>
            <w:tcW w:w="3597" w:type="dxa"/>
          </w:tcPr>
          <w:p w14:paraId="5256B01B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62AEEDB3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6BE1C976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4FFAA11D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7EC49B8F" w14:textId="77777777" w:rsidTr="00693B08">
        <w:tc>
          <w:tcPr>
            <w:tcW w:w="3597" w:type="dxa"/>
          </w:tcPr>
          <w:p w14:paraId="56027B34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383D6184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25D2E6D0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26ED7595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1877FCC8" w14:textId="77777777" w:rsidTr="00693B08">
        <w:tc>
          <w:tcPr>
            <w:tcW w:w="3597" w:type="dxa"/>
          </w:tcPr>
          <w:p w14:paraId="703919A0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5998FDDE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5D501978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64EDF90B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2DA3490D" w14:textId="77777777" w:rsidTr="00693B08">
        <w:tc>
          <w:tcPr>
            <w:tcW w:w="3597" w:type="dxa"/>
          </w:tcPr>
          <w:p w14:paraId="130A44A3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0BF7D9DD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3E6DB30D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117AC34E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36331C71" w14:textId="77777777" w:rsidTr="00693B08">
        <w:tc>
          <w:tcPr>
            <w:tcW w:w="3597" w:type="dxa"/>
          </w:tcPr>
          <w:p w14:paraId="3D9F5B75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25846F2C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64A9B264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5D2D8423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666C3A0C" w14:textId="77777777" w:rsidTr="00693B08">
        <w:tc>
          <w:tcPr>
            <w:tcW w:w="3597" w:type="dxa"/>
          </w:tcPr>
          <w:p w14:paraId="6A3BF702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197FECE2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5BAF55D1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707C2A36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2116B409" w14:textId="77777777" w:rsidTr="00693B08">
        <w:tc>
          <w:tcPr>
            <w:tcW w:w="3597" w:type="dxa"/>
          </w:tcPr>
          <w:p w14:paraId="2961B4AB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245CC2B1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15A5BE1F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127B591F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05666946" w14:textId="77777777" w:rsidTr="00693B08">
        <w:tc>
          <w:tcPr>
            <w:tcW w:w="3597" w:type="dxa"/>
          </w:tcPr>
          <w:p w14:paraId="39E3475E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5F35A8C7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2898CD03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08FDA317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140BBA1B" w14:textId="77777777" w:rsidTr="00693B08">
        <w:tc>
          <w:tcPr>
            <w:tcW w:w="3597" w:type="dxa"/>
          </w:tcPr>
          <w:p w14:paraId="4771EF62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78F96B6C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139B12DC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3F2F48E1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451391F4" w14:textId="77777777" w:rsidTr="00693B08">
        <w:tc>
          <w:tcPr>
            <w:tcW w:w="3597" w:type="dxa"/>
          </w:tcPr>
          <w:p w14:paraId="4F374ACB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173D2DA8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210D4CB1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1643E0CB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1AEFEDDD" w14:textId="77777777" w:rsidTr="00693B08">
        <w:tc>
          <w:tcPr>
            <w:tcW w:w="3597" w:type="dxa"/>
          </w:tcPr>
          <w:p w14:paraId="57B70010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228A4FEA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2F287F47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3FA79445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6FD22F31" w14:textId="77777777" w:rsidTr="00693B08">
        <w:tc>
          <w:tcPr>
            <w:tcW w:w="3597" w:type="dxa"/>
          </w:tcPr>
          <w:p w14:paraId="13107DD9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7AB89D42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1775EC5C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21F930CF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76FAA35C" w14:textId="77777777" w:rsidTr="00693B08">
        <w:tc>
          <w:tcPr>
            <w:tcW w:w="3597" w:type="dxa"/>
          </w:tcPr>
          <w:p w14:paraId="2EEE4EBA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074EF8B6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7BA80800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7847D671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2813594C" w14:textId="77777777" w:rsidTr="00693B08">
        <w:tc>
          <w:tcPr>
            <w:tcW w:w="3597" w:type="dxa"/>
          </w:tcPr>
          <w:p w14:paraId="5FCA8F01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78DD15D1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549AE7D0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55BBFE30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66D79ED5" w14:textId="77777777" w:rsidTr="00693B08">
        <w:tc>
          <w:tcPr>
            <w:tcW w:w="3597" w:type="dxa"/>
          </w:tcPr>
          <w:p w14:paraId="7DB6FC2D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6FF53D83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2E45AB79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41D0158D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26B9ECC9" w14:textId="77777777" w:rsidTr="00693B08">
        <w:tc>
          <w:tcPr>
            <w:tcW w:w="3597" w:type="dxa"/>
          </w:tcPr>
          <w:p w14:paraId="5903270B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68FDC0A3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69D41FC7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09D40B15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643477C9" w14:textId="77777777" w:rsidTr="00693B08">
        <w:tc>
          <w:tcPr>
            <w:tcW w:w="3597" w:type="dxa"/>
          </w:tcPr>
          <w:p w14:paraId="5BF080FE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34916AB7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49B7AB2C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262E95C5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693B08" w:rsidRPr="00693B08" w14:paraId="7411EED0" w14:textId="77777777" w:rsidTr="00693B08">
        <w:tc>
          <w:tcPr>
            <w:tcW w:w="3597" w:type="dxa"/>
          </w:tcPr>
          <w:p w14:paraId="1476A51D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</w:tcPr>
          <w:p w14:paraId="26A906AE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3D71FD14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8" w:type="dxa"/>
          </w:tcPr>
          <w:p w14:paraId="5906C720" w14:textId="77777777" w:rsidR="00693B08" w:rsidRPr="00693B08" w:rsidRDefault="00693B08" w:rsidP="00693B08">
            <w:pPr>
              <w:jc w:val="center"/>
              <w:rPr>
                <w:rFonts w:ascii="Open Sans" w:hAnsi="Open Sans" w:cs="Open Sans"/>
              </w:rPr>
            </w:pPr>
          </w:p>
        </w:tc>
      </w:tr>
    </w:tbl>
    <w:p w14:paraId="0AAA1B18" w14:textId="77777777" w:rsidR="00693B08" w:rsidRPr="00693B08" w:rsidRDefault="00693B08" w:rsidP="00693B08">
      <w:pPr>
        <w:rPr>
          <w:rFonts w:ascii="Open Sans" w:hAnsi="Open Sans" w:cs="Open Sans"/>
        </w:rPr>
      </w:pPr>
    </w:p>
    <w:sectPr w:rsidR="00693B08" w:rsidRPr="00693B08" w:rsidSect="00693B08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C5703" w14:textId="77777777" w:rsidR="00F34BCA" w:rsidRDefault="00F34BCA" w:rsidP="002C774D">
      <w:pPr>
        <w:spacing w:after="0" w:line="240" w:lineRule="auto"/>
      </w:pPr>
      <w:r>
        <w:separator/>
      </w:r>
    </w:p>
  </w:endnote>
  <w:endnote w:type="continuationSeparator" w:id="0">
    <w:p w14:paraId="125B4D28" w14:textId="77777777" w:rsidR="00F34BCA" w:rsidRDefault="00F34BCA" w:rsidP="002C7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10F6" w14:textId="6EDB934F" w:rsidR="002C774D" w:rsidRPr="002C774D" w:rsidRDefault="002C774D">
    <w:pPr>
      <w:pStyle w:val="Footer"/>
      <w:rPr>
        <w:rFonts w:ascii="Open Sans" w:hAnsi="Open Sans" w:cs="Open Sans"/>
        <w:sz w:val="12"/>
        <w:szCs w:val="12"/>
      </w:rPr>
    </w:pPr>
    <w:r w:rsidRPr="00050B3E">
      <w:rPr>
        <w:rFonts w:ascii="Open Sans" w:hAnsi="Open Sans" w:cs="Open Sans"/>
        <w:sz w:val="12"/>
        <w:szCs w:val="12"/>
      </w:rPr>
      <w:t xml:space="preserve">West Central MN SBDC and the Minnesota SBDC Network </w:t>
    </w:r>
    <w:proofErr w:type="gramStart"/>
    <w:r w:rsidRPr="00050B3E">
      <w:rPr>
        <w:rFonts w:ascii="Open Sans" w:hAnsi="Open Sans" w:cs="Open Sans"/>
        <w:sz w:val="12"/>
        <w:szCs w:val="12"/>
      </w:rPr>
      <w:t>is a proud part</w:t>
    </w:r>
    <w:proofErr w:type="gramEnd"/>
    <w:r w:rsidRPr="00050B3E">
      <w:rPr>
        <w:rFonts w:ascii="Open Sans" w:hAnsi="Open Sans" w:cs="Open Sans"/>
        <w:sz w:val="12"/>
        <w:szCs w:val="12"/>
      </w:rPr>
      <w:t xml:space="preserve"> of the Department of Employment and Economic Development in the State of Minnesota. It is funded in part through a Cooperative Agreement with the U.S. Small Business Administration. All opinions, conclusions, and/or recommendations expressed herein are those of the author(s) and do not necessarily reflect the views of the SBA. Minnesota SBDC is a nationally accredited member of America’s SBDC. To request accommodation or discuss accessibility needs, please contact (218) 299-6605 in advance to allow adequate time for coordination.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02511" w14:textId="77777777" w:rsidR="00F34BCA" w:rsidRDefault="00F34BCA" w:rsidP="002C774D">
      <w:pPr>
        <w:spacing w:after="0" w:line="240" w:lineRule="auto"/>
      </w:pPr>
      <w:r>
        <w:separator/>
      </w:r>
    </w:p>
  </w:footnote>
  <w:footnote w:type="continuationSeparator" w:id="0">
    <w:p w14:paraId="24A6FF58" w14:textId="77777777" w:rsidR="00F34BCA" w:rsidRDefault="00F34BCA" w:rsidP="002C7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5E02B" w14:textId="57976498" w:rsidR="002C774D" w:rsidRDefault="002C774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BE080AC" wp14:editId="29005744">
          <wp:simplePos x="0" y="0"/>
          <wp:positionH relativeFrom="column">
            <wp:posOffset>57149</wp:posOffset>
          </wp:positionH>
          <wp:positionV relativeFrom="page">
            <wp:posOffset>247649</wp:posOffset>
          </wp:positionV>
          <wp:extent cx="431805" cy="255905"/>
          <wp:effectExtent l="0" t="0" r="6350" b="0"/>
          <wp:wrapNone/>
          <wp:docPr id="149463888" name="Picture 2" descr="MN SBD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63888" name="Picture 2" descr="MN SBDC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857" cy="257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2FFA328" wp14:editId="70A191CC">
          <wp:simplePos x="0" y="0"/>
          <wp:positionH relativeFrom="column">
            <wp:posOffset>8477250</wp:posOffset>
          </wp:positionH>
          <wp:positionV relativeFrom="page">
            <wp:posOffset>266700</wp:posOffset>
          </wp:positionV>
          <wp:extent cx="581660" cy="236866"/>
          <wp:effectExtent l="0" t="0" r="8890" b="0"/>
          <wp:wrapNone/>
          <wp:docPr id="496171096" name="Picture 3" descr="Minnesota State Community and Technical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171096" name="Picture 3" descr="Minnesota State Community and Technical College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632" cy="237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3BFA7D6" wp14:editId="2EB051A2">
          <wp:simplePos x="0" y="0"/>
          <wp:positionH relativeFrom="column">
            <wp:posOffset>4476750</wp:posOffset>
          </wp:positionH>
          <wp:positionV relativeFrom="page">
            <wp:posOffset>171449</wp:posOffset>
          </wp:positionV>
          <wp:extent cx="266700" cy="333375"/>
          <wp:effectExtent l="0" t="0" r="0" b="9525"/>
          <wp:wrapNone/>
          <wp:docPr id="18106590" name="Picture 1" descr="SB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6590" name="Picture 1" descr="SBA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B08"/>
    <w:rsid w:val="002C774D"/>
    <w:rsid w:val="00383C41"/>
    <w:rsid w:val="003934FC"/>
    <w:rsid w:val="003D2DD6"/>
    <w:rsid w:val="00435516"/>
    <w:rsid w:val="00491123"/>
    <w:rsid w:val="0058172E"/>
    <w:rsid w:val="00693B08"/>
    <w:rsid w:val="00846C25"/>
    <w:rsid w:val="00867398"/>
    <w:rsid w:val="00B345E6"/>
    <w:rsid w:val="00F3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4037B"/>
  <w15:chartTrackingRefBased/>
  <w15:docId w15:val="{12ECDFDB-BE16-4BBE-9C41-4E1A854C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51939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1939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B08"/>
    <w:pPr>
      <w:keepNext/>
      <w:keepLines/>
      <w:spacing w:before="160" w:after="80"/>
      <w:outlineLvl w:val="2"/>
    </w:pPr>
    <w:rPr>
      <w:rFonts w:eastAsiaTheme="majorEastAsia" w:cstheme="majorBidi"/>
      <w:color w:val="051939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5193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B08"/>
    <w:pPr>
      <w:keepNext/>
      <w:keepLines/>
      <w:spacing w:before="80" w:after="40"/>
      <w:outlineLvl w:val="4"/>
    </w:pPr>
    <w:rPr>
      <w:rFonts w:eastAsiaTheme="majorEastAsia" w:cstheme="majorBidi"/>
      <w:color w:val="05193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B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B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B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B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B08"/>
    <w:rPr>
      <w:rFonts w:asciiTheme="majorHAnsi" w:eastAsiaTheme="majorEastAsia" w:hAnsiTheme="majorHAnsi" w:cstheme="majorBidi"/>
      <w:color w:val="051939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B08"/>
    <w:rPr>
      <w:rFonts w:asciiTheme="majorHAnsi" w:eastAsiaTheme="majorEastAsia" w:hAnsiTheme="majorHAnsi" w:cstheme="majorBidi"/>
      <w:color w:val="051939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B08"/>
    <w:rPr>
      <w:rFonts w:eastAsiaTheme="majorEastAsia" w:cstheme="majorBidi"/>
      <w:color w:val="05193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B08"/>
    <w:rPr>
      <w:rFonts w:eastAsiaTheme="majorEastAsia" w:cstheme="majorBidi"/>
      <w:i/>
      <w:iCs/>
      <w:color w:val="05193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B08"/>
    <w:rPr>
      <w:rFonts w:eastAsiaTheme="majorEastAsia" w:cstheme="majorBidi"/>
      <w:color w:val="05193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B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B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B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B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B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B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B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B08"/>
    <w:rPr>
      <w:i/>
      <w:iCs/>
      <w:color w:val="05193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B08"/>
    <w:pPr>
      <w:pBdr>
        <w:top w:val="single" w:sz="4" w:space="10" w:color="051939" w:themeColor="accent1" w:themeShade="BF"/>
        <w:bottom w:val="single" w:sz="4" w:space="10" w:color="051939" w:themeColor="accent1" w:themeShade="BF"/>
      </w:pBdr>
      <w:spacing w:before="360" w:after="360"/>
      <w:ind w:left="864" w:right="864"/>
      <w:jc w:val="center"/>
    </w:pPr>
    <w:rPr>
      <w:i/>
      <w:iCs/>
      <w:color w:val="05193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B08"/>
    <w:rPr>
      <w:i/>
      <w:iCs/>
      <w:color w:val="05193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B08"/>
    <w:rPr>
      <w:b/>
      <w:bCs/>
      <w:smallCaps/>
      <w:color w:val="051939" w:themeColor="accent1" w:themeShade="BF"/>
      <w:spacing w:val="5"/>
    </w:rPr>
  </w:style>
  <w:style w:type="table" w:styleId="TableGrid">
    <w:name w:val="Table Grid"/>
    <w:basedOn w:val="TableNormal"/>
    <w:uiPriority w:val="39"/>
    <w:rsid w:val="00693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7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74D"/>
  </w:style>
  <w:style w:type="paragraph" w:styleId="Footer">
    <w:name w:val="footer"/>
    <w:basedOn w:val="Normal"/>
    <w:link w:val="FooterChar"/>
    <w:uiPriority w:val="99"/>
    <w:unhideWhenUsed/>
    <w:rsid w:val="002C7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8EAADB"/>
      </a:dk2>
      <a:lt2>
        <a:srgbClr val="E7E6E6"/>
      </a:lt2>
      <a:accent1>
        <a:srgbClr val="07224D"/>
      </a:accent1>
      <a:accent2>
        <a:srgbClr val="C72F44"/>
      </a:accent2>
      <a:accent3>
        <a:srgbClr val="BFBFBF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07224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D3983-7076-4859-8104-F6A07C045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State Community and Technical College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Amy L</dc:creator>
  <cp:keywords/>
  <dc:description/>
  <cp:lastModifiedBy>Anderson, Amy L</cp:lastModifiedBy>
  <cp:revision>3</cp:revision>
  <dcterms:created xsi:type="dcterms:W3CDTF">2026-08-24T14:11:00Z</dcterms:created>
  <dcterms:modified xsi:type="dcterms:W3CDTF">2026-08-24T14:55:00Z</dcterms:modified>
</cp:coreProperties>
</file>