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B55D5" w14:textId="2F7CA4E4" w:rsidR="000F16A1" w:rsidRDefault="009A173A">
      <w:pPr>
        <w:rPr>
          <w:lang w:val="en-US"/>
        </w:rPr>
      </w:pPr>
      <w:r>
        <w:rPr>
          <w:lang w:val="en-US"/>
        </w:rPr>
        <w:t>Stormwater CLI-ECA document list</w:t>
      </w:r>
    </w:p>
    <w:p w14:paraId="1F1FD12B" w14:textId="77777777" w:rsidR="009A173A" w:rsidRDefault="009A173A">
      <w:pPr>
        <w:rPr>
          <w:lang w:val="en-US"/>
        </w:rPr>
      </w:pPr>
    </w:p>
    <w:tbl>
      <w:tblPr>
        <w:tblStyle w:val="TableGrid"/>
        <w:tblW w:w="14485" w:type="dxa"/>
        <w:tblLayout w:type="fixed"/>
        <w:tblLook w:val="04A0" w:firstRow="1" w:lastRow="0" w:firstColumn="1" w:lastColumn="0" w:noHBand="0" w:noVBand="1"/>
      </w:tblPr>
      <w:tblGrid>
        <w:gridCol w:w="7285"/>
        <w:gridCol w:w="1530"/>
        <w:gridCol w:w="2970"/>
        <w:gridCol w:w="1350"/>
        <w:gridCol w:w="1350"/>
      </w:tblGrid>
      <w:tr w:rsidR="009A173A" w14:paraId="45C2BFD5" w14:textId="77777777" w:rsidTr="001D5867">
        <w:trPr>
          <w:tblHeader/>
        </w:trPr>
        <w:tc>
          <w:tcPr>
            <w:tcW w:w="7285" w:type="dxa"/>
            <w:shd w:val="clear" w:color="auto" w:fill="B4C6E7" w:themeFill="accent1" w:themeFillTint="66"/>
            <w:vAlign w:val="center"/>
          </w:tcPr>
          <w:p w14:paraId="108F8036" w14:textId="77777777" w:rsidR="009A173A" w:rsidRPr="009A173A" w:rsidRDefault="009A173A" w:rsidP="009A173A">
            <w:pPr>
              <w:jc w:val="center"/>
              <w:rPr>
                <w:b/>
                <w:bCs/>
                <w:lang w:val="en-US"/>
              </w:rPr>
            </w:pPr>
            <w:r w:rsidRPr="009A173A">
              <w:rPr>
                <w:b/>
                <w:bCs/>
                <w:lang w:val="en-US"/>
              </w:rPr>
              <w:t>Document</w:t>
            </w:r>
          </w:p>
        </w:tc>
        <w:tc>
          <w:tcPr>
            <w:tcW w:w="1530" w:type="dxa"/>
            <w:shd w:val="clear" w:color="auto" w:fill="B4C6E7" w:themeFill="accent1" w:themeFillTint="66"/>
            <w:vAlign w:val="center"/>
          </w:tcPr>
          <w:p w14:paraId="30B386B4" w14:textId="5FCF66B0" w:rsidR="009A173A" w:rsidRPr="009A173A" w:rsidRDefault="009A173A" w:rsidP="009A173A">
            <w:pPr>
              <w:jc w:val="center"/>
              <w:rPr>
                <w:b/>
                <w:bCs/>
                <w:lang w:val="en-US"/>
              </w:rPr>
            </w:pPr>
            <w:r>
              <w:rPr>
                <w:b/>
                <w:bCs/>
                <w:lang w:val="en-US"/>
              </w:rPr>
              <w:t>Type</w:t>
            </w:r>
          </w:p>
        </w:tc>
        <w:tc>
          <w:tcPr>
            <w:tcW w:w="2970" w:type="dxa"/>
            <w:shd w:val="clear" w:color="auto" w:fill="B4C6E7" w:themeFill="accent1" w:themeFillTint="66"/>
            <w:vAlign w:val="center"/>
          </w:tcPr>
          <w:p w14:paraId="695FCC92" w14:textId="5DDCA6E9" w:rsidR="009A173A" w:rsidRPr="009A173A" w:rsidRDefault="009A173A" w:rsidP="009A173A">
            <w:pPr>
              <w:jc w:val="center"/>
              <w:rPr>
                <w:b/>
                <w:bCs/>
                <w:lang w:val="en-US"/>
              </w:rPr>
            </w:pPr>
            <w:r>
              <w:rPr>
                <w:b/>
                <w:bCs/>
                <w:lang w:val="en-US"/>
              </w:rPr>
              <w:t>CLI-ECA Sections covered</w:t>
            </w:r>
          </w:p>
        </w:tc>
        <w:tc>
          <w:tcPr>
            <w:tcW w:w="1350" w:type="dxa"/>
            <w:shd w:val="clear" w:color="auto" w:fill="B4C6E7" w:themeFill="accent1" w:themeFillTint="66"/>
            <w:vAlign w:val="center"/>
          </w:tcPr>
          <w:p w14:paraId="1B37FAFF" w14:textId="46C0B54C" w:rsidR="009A173A" w:rsidRPr="009A173A" w:rsidRDefault="002B2638" w:rsidP="009A173A">
            <w:pPr>
              <w:jc w:val="center"/>
              <w:rPr>
                <w:b/>
                <w:bCs/>
                <w:lang w:val="en-US"/>
              </w:rPr>
            </w:pPr>
            <w:r>
              <w:rPr>
                <w:b/>
                <w:bCs/>
                <w:lang w:val="en-US"/>
              </w:rPr>
              <w:t>SOP required</w:t>
            </w:r>
          </w:p>
        </w:tc>
        <w:tc>
          <w:tcPr>
            <w:tcW w:w="1350" w:type="dxa"/>
            <w:shd w:val="clear" w:color="auto" w:fill="B4C6E7" w:themeFill="accent1" w:themeFillTint="66"/>
            <w:vAlign w:val="center"/>
          </w:tcPr>
          <w:p w14:paraId="4DA4C913" w14:textId="3A669B33" w:rsidR="009A173A" w:rsidRPr="009A173A" w:rsidRDefault="002B2638" w:rsidP="009A173A">
            <w:pPr>
              <w:jc w:val="center"/>
              <w:rPr>
                <w:b/>
                <w:bCs/>
                <w:lang w:val="en-US"/>
              </w:rPr>
            </w:pPr>
            <w:r>
              <w:rPr>
                <w:b/>
                <w:bCs/>
                <w:lang w:val="en-US"/>
              </w:rPr>
              <w:t>SOP o</w:t>
            </w:r>
            <w:r w:rsidR="009A173A" w:rsidRPr="009A173A">
              <w:rPr>
                <w:b/>
                <w:bCs/>
                <w:lang w:val="en-US"/>
              </w:rPr>
              <w:t>ptional</w:t>
            </w:r>
          </w:p>
        </w:tc>
      </w:tr>
      <w:tr w:rsidR="001D5867" w14:paraId="6BE5C4EB" w14:textId="77777777" w:rsidTr="00471039">
        <w:trPr>
          <w:trHeight w:val="432"/>
        </w:trPr>
        <w:tc>
          <w:tcPr>
            <w:tcW w:w="14485" w:type="dxa"/>
            <w:gridSpan w:val="5"/>
            <w:shd w:val="clear" w:color="auto" w:fill="D9D9D9" w:themeFill="background1" w:themeFillShade="D9"/>
            <w:vAlign w:val="center"/>
          </w:tcPr>
          <w:p w14:paraId="56C558A0" w14:textId="23C5399C" w:rsidR="001D5867" w:rsidRDefault="001D5867" w:rsidP="009A173A">
            <w:pPr>
              <w:jc w:val="center"/>
              <w:rPr>
                <w:lang w:val="en-US"/>
              </w:rPr>
            </w:pPr>
            <w:r w:rsidRPr="001D5867">
              <w:rPr>
                <w:b/>
                <w:bCs/>
                <w:lang w:val="en-US"/>
              </w:rPr>
              <w:t>New Development/Capital Projects Focused</w:t>
            </w:r>
          </w:p>
        </w:tc>
      </w:tr>
      <w:tr w:rsidR="009A173A" w14:paraId="7DAF1FCA" w14:textId="77777777" w:rsidTr="007760A4">
        <w:tc>
          <w:tcPr>
            <w:tcW w:w="7285" w:type="dxa"/>
            <w:shd w:val="clear" w:color="auto" w:fill="auto"/>
            <w:vAlign w:val="center"/>
          </w:tcPr>
          <w:p w14:paraId="5E43227C" w14:textId="4DB052DC" w:rsidR="009A173A" w:rsidRPr="007760A4" w:rsidRDefault="009A173A" w:rsidP="009A173A">
            <w:pPr>
              <w:rPr>
                <w:lang w:val="en-US"/>
              </w:rPr>
            </w:pPr>
            <w:r w:rsidRPr="007760A4">
              <w:rPr>
                <w:lang w:val="en-US"/>
              </w:rPr>
              <w:t>Director notifications</w:t>
            </w:r>
            <w:r w:rsidR="00C103DD" w:rsidRPr="007760A4">
              <w:rPr>
                <w:lang w:val="en-US"/>
              </w:rPr>
              <w:t xml:space="preserve"> – process for development and capital projects</w:t>
            </w:r>
          </w:p>
        </w:tc>
        <w:tc>
          <w:tcPr>
            <w:tcW w:w="1530" w:type="dxa"/>
            <w:shd w:val="clear" w:color="auto" w:fill="auto"/>
            <w:vAlign w:val="center"/>
          </w:tcPr>
          <w:p w14:paraId="7892894F" w14:textId="3A814B2D" w:rsidR="009A173A" w:rsidRPr="007760A4" w:rsidRDefault="009A173A" w:rsidP="009A173A">
            <w:pPr>
              <w:jc w:val="center"/>
              <w:rPr>
                <w:lang w:val="en-US"/>
              </w:rPr>
            </w:pPr>
            <w:r w:rsidRPr="007760A4">
              <w:rPr>
                <w:lang w:val="en-US"/>
              </w:rPr>
              <w:t>SOP</w:t>
            </w:r>
          </w:p>
        </w:tc>
        <w:tc>
          <w:tcPr>
            <w:tcW w:w="2970" w:type="dxa"/>
            <w:shd w:val="clear" w:color="auto" w:fill="auto"/>
            <w:vAlign w:val="center"/>
          </w:tcPr>
          <w:p w14:paraId="40A5B649" w14:textId="77777777" w:rsidR="00DC6347" w:rsidRPr="007760A4" w:rsidRDefault="00DC6347" w:rsidP="009A173A">
            <w:pPr>
              <w:rPr>
                <w:lang w:val="en-US"/>
              </w:rPr>
            </w:pPr>
            <w:r w:rsidRPr="007760A4">
              <w:rPr>
                <w:lang w:val="en-US"/>
              </w:rPr>
              <w:t xml:space="preserve">Sch B: </w:t>
            </w:r>
            <w:r w:rsidR="009A173A" w:rsidRPr="007760A4">
              <w:rPr>
                <w:lang w:val="en-US"/>
              </w:rPr>
              <w:t>1</w:t>
            </w:r>
            <w:r w:rsidRPr="007760A4">
              <w:rPr>
                <w:lang w:val="en-US"/>
              </w:rPr>
              <w:t>.</w:t>
            </w:r>
            <w:r w:rsidR="009A173A" w:rsidRPr="007760A4">
              <w:rPr>
                <w:lang w:val="en-US"/>
              </w:rPr>
              <w:t>2.2, 1.2.3, 1.9, 1.11, 1.12</w:t>
            </w:r>
            <w:r w:rsidRPr="007760A4">
              <w:rPr>
                <w:lang w:val="en-US"/>
              </w:rPr>
              <w:t xml:space="preserve">.  </w:t>
            </w:r>
          </w:p>
          <w:p w14:paraId="7B986A7A" w14:textId="0FD6DB3F" w:rsidR="009A173A" w:rsidRPr="007760A4" w:rsidRDefault="00DC6347" w:rsidP="009A173A">
            <w:pPr>
              <w:rPr>
                <w:lang w:val="en-US"/>
              </w:rPr>
            </w:pPr>
            <w:r w:rsidRPr="007760A4">
              <w:rPr>
                <w:lang w:val="en-US"/>
              </w:rPr>
              <w:t xml:space="preserve">Sch D: </w:t>
            </w:r>
            <w:r w:rsidR="009A173A" w:rsidRPr="007760A4">
              <w:rPr>
                <w:lang w:val="en-US"/>
              </w:rPr>
              <w:t>3.5, 3.7</w:t>
            </w:r>
          </w:p>
        </w:tc>
        <w:tc>
          <w:tcPr>
            <w:tcW w:w="1350" w:type="dxa"/>
            <w:shd w:val="clear" w:color="auto" w:fill="auto"/>
            <w:vAlign w:val="center"/>
          </w:tcPr>
          <w:p w14:paraId="2139D5B0" w14:textId="77777777" w:rsidR="009A173A" w:rsidRPr="007760A4" w:rsidRDefault="009A173A" w:rsidP="009A173A">
            <w:pPr>
              <w:jc w:val="center"/>
              <w:rPr>
                <w:lang w:val="en-US"/>
              </w:rPr>
            </w:pPr>
          </w:p>
        </w:tc>
        <w:tc>
          <w:tcPr>
            <w:tcW w:w="1350" w:type="dxa"/>
            <w:shd w:val="clear" w:color="auto" w:fill="auto"/>
            <w:vAlign w:val="center"/>
          </w:tcPr>
          <w:p w14:paraId="42C79515" w14:textId="1F4FADD0" w:rsidR="009A173A" w:rsidRPr="007760A4" w:rsidRDefault="009A173A" w:rsidP="009A173A">
            <w:pPr>
              <w:jc w:val="center"/>
              <w:rPr>
                <w:lang w:val="en-US"/>
              </w:rPr>
            </w:pPr>
            <w:r w:rsidRPr="007760A4">
              <w:rPr>
                <w:lang w:val="en-US"/>
              </w:rPr>
              <w:sym w:font="Wingdings" w:char="F0FC"/>
            </w:r>
          </w:p>
        </w:tc>
      </w:tr>
      <w:tr w:rsidR="002B2638" w14:paraId="0201389A" w14:textId="77777777" w:rsidTr="007760A4">
        <w:tc>
          <w:tcPr>
            <w:tcW w:w="7285" w:type="dxa"/>
            <w:shd w:val="clear" w:color="auto" w:fill="auto"/>
            <w:vAlign w:val="center"/>
          </w:tcPr>
          <w:p w14:paraId="221655EF" w14:textId="485109C8" w:rsidR="002B2638" w:rsidRPr="007760A4" w:rsidRDefault="002B2638" w:rsidP="002B2638">
            <w:pPr>
              <w:rPr>
                <w:lang w:val="en-US"/>
              </w:rPr>
            </w:pPr>
            <w:r w:rsidRPr="007760A4">
              <w:rPr>
                <w:lang w:val="en-US"/>
              </w:rPr>
              <w:t xml:space="preserve">Program for </w:t>
            </w:r>
            <w:r w:rsidR="00306AE7" w:rsidRPr="007760A4">
              <w:rPr>
                <w:lang w:val="en-US"/>
              </w:rPr>
              <w:t xml:space="preserve">non-operations </w:t>
            </w:r>
            <w:r w:rsidRPr="007760A4">
              <w:rPr>
                <w:lang w:val="en-US"/>
              </w:rPr>
              <w:t xml:space="preserve">staff/developers/contractors to ensure aware of CLI-ECA </w:t>
            </w:r>
            <w:proofErr w:type="spellStart"/>
            <w:r w:rsidRPr="007760A4">
              <w:rPr>
                <w:lang w:val="en-US"/>
              </w:rPr>
              <w:t>rqmts</w:t>
            </w:r>
            <w:proofErr w:type="spellEnd"/>
          </w:p>
        </w:tc>
        <w:tc>
          <w:tcPr>
            <w:tcW w:w="1530" w:type="dxa"/>
            <w:shd w:val="clear" w:color="auto" w:fill="auto"/>
            <w:vAlign w:val="center"/>
          </w:tcPr>
          <w:p w14:paraId="74D686E0" w14:textId="4ABAEF67" w:rsidR="002B2638" w:rsidRPr="007760A4" w:rsidRDefault="002B2638" w:rsidP="002B2638">
            <w:pPr>
              <w:jc w:val="center"/>
              <w:rPr>
                <w:lang w:val="en-US"/>
              </w:rPr>
            </w:pPr>
            <w:r w:rsidRPr="007760A4">
              <w:rPr>
                <w:lang w:val="en-US"/>
              </w:rPr>
              <w:t>Training</w:t>
            </w:r>
          </w:p>
        </w:tc>
        <w:tc>
          <w:tcPr>
            <w:tcW w:w="2970" w:type="dxa"/>
            <w:shd w:val="clear" w:color="auto" w:fill="auto"/>
            <w:vAlign w:val="center"/>
          </w:tcPr>
          <w:p w14:paraId="6FFCF03C" w14:textId="07C147A1" w:rsidR="002B2638" w:rsidRPr="007760A4" w:rsidRDefault="002B2638" w:rsidP="002B2638">
            <w:pPr>
              <w:rPr>
                <w:lang w:val="en-US"/>
              </w:rPr>
            </w:pPr>
            <w:r w:rsidRPr="007760A4">
              <w:rPr>
                <w:lang w:val="en-US"/>
              </w:rPr>
              <w:t>Sch D: 2.4</w:t>
            </w:r>
          </w:p>
        </w:tc>
        <w:tc>
          <w:tcPr>
            <w:tcW w:w="1350" w:type="dxa"/>
            <w:shd w:val="clear" w:color="auto" w:fill="auto"/>
            <w:vAlign w:val="center"/>
          </w:tcPr>
          <w:p w14:paraId="55992887" w14:textId="491DE2C5" w:rsidR="002B2638" w:rsidRPr="007760A4" w:rsidRDefault="002B2638" w:rsidP="002B2638">
            <w:pPr>
              <w:jc w:val="center"/>
              <w:rPr>
                <w:lang w:val="en-US"/>
              </w:rPr>
            </w:pPr>
          </w:p>
        </w:tc>
        <w:tc>
          <w:tcPr>
            <w:tcW w:w="1350" w:type="dxa"/>
            <w:shd w:val="clear" w:color="auto" w:fill="auto"/>
            <w:vAlign w:val="center"/>
          </w:tcPr>
          <w:p w14:paraId="6FB4B143" w14:textId="3F4BD184" w:rsidR="002B2638" w:rsidRPr="007760A4" w:rsidRDefault="002B2638" w:rsidP="002B2638">
            <w:pPr>
              <w:jc w:val="center"/>
              <w:rPr>
                <w:rFonts w:ascii="Wingdings" w:hAnsi="Wingdings"/>
                <w:lang w:val="en-US"/>
              </w:rPr>
            </w:pPr>
            <w:r w:rsidRPr="007760A4">
              <w:rPr>
                <w:lang w:val="en-US"/>
              </w:rPr>
              <w:sym w:font="Wingdings" w:char="F0FC"/>
            </w:r>
          </w:p>
        </w:tc>
      </w:tr>
      <w:tr w:rsidR="002B2638" w14:paraId="3A4B32E3" w14:textId="77777777" w:rsidTr="007760A4">
        <w:tc>
          <w:tcPr>
            <w:tcW w:w="7285" w:type="dxa"/>
            <w:shd w:val="clear" w:color="auto" w:fill="auto"/>
            <w:vAlign w:val="center"/>
          </w:tcPr>
          <w:p w14:paraId="32E7D9AE" w14:textId="16C5503A" w:rsidR="002B2638" w:rsidRPr="007760A4" w:rsidRDefault="002B2638" w:rsidP="002B2638">
            <w:pPr>
              <w:rPr>
                <w:lang w:val="en-US"/>
              </w:rPr>
            </w:pPr>
            <w:r w:rsidRPr="007760A4">
              <w:rPr>
                <w:lang w:val="en-US"/>
              </w:rPr>
              <w:t>Document and records requirements and control</w:t>
            </w:r>
            <w:r w:rsidR="004C31C0" w:rsidRPr="007760A4">
              <w:rPr>
                <w:lang w:val="en-US"/>
              </w:rPr>
              <w:t xml:space="preserve"> for all CLI-ECA documentation requirements</w:t>
            </w:r>
          </w:p>
        </w:tc>
        <w:tc>
          <w:tcPr>
            <w:tcW w:w="1530" w:type="dxa"/>
            <w:shd w:val="clear" w:color="auto" w:fill="auto"/>
            <w:vAlign w:val="center"/>
          </w:tcPr>
          <w:p w14:paraId="0396BADC" w14:textId="2EE74916" w:rsidR="002B2638" w:rsidRPr="007760A4" w:rsidRDefault="002B2638" w:rsidP="002B2638">
            <w:pPr>
              <w:jc w:val="center"/>
              <w:rPr>
                <w:lang w:val="en-US"/>
              </w:rPr>
            </w:pPr>
            <w:r w:rsidRPr="007760A4">
              <w:rPr>
                <w:lang w:val="en-US"/>
              </w:rPr>
              <w:t>SOP</w:t>
            </w:r>
          </w:p>
        </w:tc>
        <w:tc>
          <w:tcPr>
            <w:tcW w:w="2970" w:type="dxa"/>
            <w:shd w:val="clear" w:color="auto" w:fill="auto"/>
            <w:vAlign w:val="center"/>
          </w:tcPr>
          <w:p w14:paraId="179C95C7" w14:textId="175096F9" w:rsidR="002B2638" w:rsidRPr="007760A4" w:rsidRDefault="002B2638" w:rsidP="002B2638">
            <w:pPr>
              <w:rPr>
                <w:lang w:val="en-US"/>
              </w:rPr>
            </w:pPr>
            <w:r w:rsidRPr="007760A4">
              <w:rPr>
                <w:lang w:val="en-US"/>
              </w:rPr>
              <w:t>Sch D: 3.4, 4.4, 5.5</w:t>
            </w:r>
          </w:p>
          <w:p w14:paraId="488B4ACF" w14:textId="1D4B3AC4" w:rsidR="002B2638" w:rsidRPr="007760A4" w:rsidRDefault="002B2638" w:rsidP="002B2638">
            <w:pPr>
              <w:rPr>
                <w:lang w:val="en-US"/>
              </w:rPr>
            </w:pPr>
            <w:r w:rsidRPr="007760A4">
              <w:rPr>
                <w:lang w:val="en-US"/>
              </w:rPr>
              <w:t xml:space="preserve">Sch E: </w:t>
            </w:r>
            <w:r w:rsidR="00441F41" w:rsidRPr="007760A4">
              <w:rPr>
                <w:lang w:val="en-US"/>
              </w:rPr>
              <w:t xml:space="preserve">4.3, </w:t>
            </w:r>
            <w:r w:rsidRPr="007760A4">
              <w:rPr>
                <w:lang w:val="en-US"/>
              </w:rPr>
              <w:t>6.1</w:t>
            </w:r>
          </w:p>
        </w:tc>
        <w:tc>
          <w:tcPr>
            <w:tcW w:w="1350" w:type="dxa"/>
            <w:shd w:val="clear" w:color="auto" w:fill="auto"/>
            <w:vAlign w:val="center"/>
          </w:tcPr>
          <w:p w14:paraId="22C1CC94" w14:textId="1A91859F" w:rsidR="002B2638" w:rsidRPr="007760A4" w:rsidRDefault="002B2638" w:rsidP="002B2638">
            <w:pPr>
              <w:jc w:val="center"/>
              <w:rPr>
                <w:rFonts w:ascii="Wingdings" w:hAnsi="Wingdings"/>
                <w:lang w:val="en-US"/>
              </w:rPr>
            </w:pPr>
          </w:p>
        </w:tc>
        <w:tc>
          <w:tcPr>
            <w:tcW w:w="1350" w:type="dxa"/>
            <w:shd w:val="clear" w:color="auto" w:fill="auto"/>
            <w:vAlign w:val="center"/>
          </w:tcPr>
          <w:p w14:paraId="7FD21A63" w14:textId="67896162" w:rsidR="002B2638" w:rsidRPr="007760A4" w:rsidRDefault="002B2638" w:rsidP="002B2638">
            <w:pPr>
              <w:jc w:val="center"/>
              <w:rPr>
                <w:lang w:val="en-US"/>
              </w:rPr>
            </w:pPr>
            <w:r w:rsidRPr="007760A4">
              <w:rPr>
                <w:lang w:val="en-US"/>
              </w:rPr>
              <w:sym w:font="Wingdings" w:char="F0FC"/>
            </w:r>
          </w:p>
        </w:tc>
      </w:tr>
      <w:tr w:rsidR="002B2638" w14:paraId="7446C078" w14:textId="77777777" w:rsidTr="007760A4">
        <w:tc>
          <w:tcPr>
            <w:tcW w:w="7285" w:type="dxa"/>
            <w:shd w:val="clear" w:color="auto" w:fill="auto"/>
            <w:vAlign w:val="center"/>
          </w:tcPr>
          <w:p w14:paraId="50E9BAC5" w14:textId="118C24D8" w:rsidR="002B2638" w:rsidRDefault="002B2638" w:rsidP="002B2638">
            <w:pPr>
              <w:rPr>
                <w:lang w:val="en-US"/>
              </w:rPr>
            </w:pPr>
            <w:r>
              <w:rPr>
                <w:lang w:val="en-US"/>
              </w:rPr>
              <w:t>Review and approval process for chemical/coagulants/polymers used in the storm system (particularly focused on new chemicals)</w:t>
            </w:r>
          </w:p>
        </w:tc>
        <w:tc>
          <w:tcPr>
            <w:tcW w:w="1530" w:type="dxa"/>
            <w:shd w:val="clear" w:color="auto" w:fill="auto"/>
            <w:vAlign w:val="center"/>
          </w:tcPr>
          <w:p w14:paraId="3CBB690A" w14:textId="670E69E2" w:rsidR="002B2638" w:rsidRDefault="002B2638" w:rsidP="002B2638">
            <w:pPr>
              <w:jc w:val="center"/>
              <w:rPr>
                <w:lang w:val="en-US"/>
              </w:rPr>
            </w:pPr>
            <w:r>
              <w:rPr>
                <w:lang w:val="en-US"/>
              </w:rPr>
              <w:t>SOP</w:t>
            </w:r>
          </w:p>
        </w:tc>
        <w:tc>
          <w:tcPr>
            <w:tcW w:w="2970" w:type="dxa"/>
            <w:shd w:val="clear" w:color="auto" w:fill="auto"/>
            <w:vAlign w:val="center"/>
          </w:tcPr>
          <w:p w14:paraId="6514FD80" w14:textId="3F166FF7" w:rsidR="002B2638" w:rsidRDefault="002B2638" w:rsidP="002B2638">
            <w:pPr>
              <w:rPr>
                <w:lang w:val="en-US"/>
              </w:rPr>
            </w:pPr>
            <w:r>
              <w:rPr>
                <w:lang w:val="en-US"/>
              </w:rPr>
              <w:t>Sch D: 3.9</w:t>
            </w:r>
          </w:p>
        </w:tc>
        <w:tc>
          <w:tcPr>
            <w:tcW w:w="1350" w:type="dxa"/>
            <w:shd w:val="clear" w:color="auto" w:fill="auto"/>
            <w:vAlign w:val="center"/>
          </w:tcPr>
          <w:p w14:paraId="714E0245" w14:textId="5BBFE75F" w:rsidR="002B2638" w:rsidRDefault="002B2638" w:rsidP="002B2638">
            <w:pPr>
              <w:jc w:val="center"/>
              <w:rPr>
                <w:lang w:val="en-US"/>
              </w:rPr>
            </w:pPr>
          </w:p>
        </w:tc>
        <w:tc>
          <w:tcPr>
            <w:tcW w:w="1350" w:type="dxa"/>
            <w:shd w:val="clear" w:color="auto" w:fill="auto"/>
            <w:vAlign w:val="center"/>
          </w:tcPr>
          <w:p w14:paraId="58BA0B0C" w14:textId="2452C7AB" w:rsidR="002B2638" w:rsidRDefault="002B2638" w:rsidP="002B2638">
            <w:pPr>
              <w:jc w:val="center"/>
              <w:rPr>
                <w:lang w:val="en-US"/>
              </w:rPr>
            </w:pPr>
            <w:r w:rsidRPr="00376C73">
              <w:rPr>
                <w:lang w:val="en-US"/>
              </w:rPr>
              <w:sym w:font="Wingdings" w:char="F0FC"/>
            </w:r>
          </w:p>
        </w:tc>
      </w:tr>
      <w:tr w:rsidR="00E9770B" w14:paraId="1FB4CC30" w14:textId="77777777" w:rsidTr="007760A4">
        <w:trPr>
          <w:trHeight w:val="432"/>
        </w:trPr>
        <w:tc>
          <w:tcPr>
            <w:tcW w:w="7285" w:type="dxa"/>
            <w:shd w:val="clear" w:color="auto" w:fill="auto"/>
            <w:vAlign w:val="center"/>
          </w:tcPr>
          <w:p w14:paraId="47A35EE5" w14:textId="02F2C5A9" w:rsidR="00E9770B" w:rsidRDefault="00E9770B" w:rsidP="00E9770B">
            <w:pPr>
              <w:rPr>
                <w:lang w:val="en-US"/>
              </w:rPr>
            </w:pPr>
            <w:r w:rsidRPr="00DB4936">
              <w:t>Flag any previous approvals revoked by the CLI-ECA for in-progress projects, create process/guide etc. stating how Alteration may proceed. Communicate dates for each revoked approval that work must commence by. Create transitional process and communicate to all parties.</w:t>
            </w:r>
          </w:p>
        </w:tc>
        <w:tc>
          <w:tcPr>
            <w:tcW w:w="1530" w:type="dxa"/>
            <w:shd w:val="clear" w:color="auto" w:fill="auto"/>
            <w:vAlign w:val="center"/>
          </w:tcPr>
          <w:p w14:paraId="617C5F7D" w14:textId="369593AD" w:rsidR="00E9770B" w:rsidRDefault="00E9770B" w:rsidP="00E9770B">
            <w:pPr>
              <w:jc w:val="center"/>
              <w:rPr>
                <w:lang w:val="en-US"/>
              </w:rPr>
            </w:pPr>
            <w:r>
              <w:rPr>
                <w:lang w:val="en-US"/>
              </w:rPr>
              <w:t>SOP/ Engineering Standards</w:t>
            </w:r>
          </w:p>
        </w:tc>
        <w:tc>
          <w:tcPr>
            <w:tcW w:w="2970" w:type="dxa"/>
            <w:shd w:val="clear" w:color="auto" w:fill="auto"/>
            <w:vAlign w:val="center"/>
          </w:tcPr>
          <w:p w14:paraId="7B68389D" w14:textId="234F1EEE" w:rsidR="00E9770B" w:rsidRDefault="00E9770B" w:rsidP="00E9770B">
            <w:pPr>
              <w:rPr>
                <w:lang w:val="en-US"/>
              </w:rPr>
            </w:pPr>
            <w:r>
              <w:rPr>
                <w:lang w:val="en-US"/>
              </w:rPr>
              <w:t>Sch D: 8.0, 9.0</w:t>
            </w:r>
          </w:p>
        </w:tc>
        <w:tc>
          <w:tcPr>
            <w:tcW w:w="1350" w:type="dxa"/>
            <w:shd w:val="clear" w:color="auto" w:fill="auto"/>
            <w:vAlign w:val="center"/>
          </w:tcPr>
          <w:p w14:paraId="6850E90D" w14:textId="77777777" w:rsidR="00E9770B" w:rsidRDefault="00E9770B" w:rsidP="00E9770B">
            <w:pPr>
              <w:jc w:val="center"/>
              <w:rPr>
                <w:lang w:val="en-US"/>
              </w:rPr>
            </w:pPr>
          </w:p>
        </w:tc>
        <w:tc>
          <w:tcPr>
            <w:tcW w:w="1350" w:type="dxa"/>
            <w:shd w:val="clear" w:color="auto" w:fill="auto"/>
            <w:vAlign w:val="center"/>
          </w:tcPr>
          <w:p w14:paraId="0309880B" w14:textId="71C794CF" w:rsidR="00E9770B" w:rsidRDefault="00E9770B" w:rsidP="00E9770B">
            <w:pPr>
              <w:jc w:val="center"/>
              <w:rPr>
                <w:lang w:val="en-US"/>
              </w:rPr>
            </w:pPr>
            <w:r>
              <w:rPr>
                <w:rFonts w:ascii="Wingdings" w:hAnsi="Wingdings"/>
                <w:lang w:val="en-US"/>
              </w:rPr>
              <w:t>ü</w:t>
            </w:r>
          </w:p>
        </w:tc>
      </w:tr>
      <w:tr w:rsidR="00E9770B" w14:paraId="404CDD6A" w14:textId="77777777" w:rsidTr="00500577">
        <w:trPr>
          <w:trHeight w:val="432"/>
        </w:trPr>
        <w:tc>
          <w:tcPr>
            <w:tcW w:w="7285" w:type="dxa"/>
            <w:shd w:val="clear" w:color="auto" w:fill="FFC000"/>
            <w:vAlign w:val="center"/>
          </w:tcPr>
          <w:p w14:paraId="1FA0DCD4" w14:textId="27C661B2" w:rsidR="00E9770B" w:rsidRDefault="00E9770B" w:rsidP="00E9770B">
            <w:pPr>
              <w:rPr>
                <w:lang w:val="en-US"/>
              </w:rPr>
            </w:pPr>
            <w:r>
              <w:rPr>
                <w:lang w:val="en-US"/>
              </w:rPr>
              <w:t>Erosion Sediment Control (ESC)</w:t>
            </w:r>
          </w:p>
        </w:tc>
        <w:tc>
          <w:tcPr>
            <w:tcW w:w="1530" w:type="dxa"/>
            <w:shd w:val="clear" w:color="auto" w:fill="FFC000"/>
            <w:vAlign w:val="center"/>
          </w:tcPr>
          <w:p w14:paraId="0D028E6A" w14:textId="6AA03868" w:rsidR="00E9770B" w:rsidRDefault="00E9770B" w:rsidP="00E9770B">
            <w:pPr>
              <w:jc w:val="center"/>
              <w:rPr>
                <w:lang w:val="en-US"/>
              </w:rPr>
            </w:pPr>
          </w:p>
        </w:tc>
        <w:tc>
          <w:tcPr>
            <w:tcW w:w="2970" w:type="dxa"/>
            <w:shd w:val="clear" w:color="auto" w:fill="FFC000"/>
            <w:vAlign w:val="center"/>
          </w:tcPr>
          <w:p w14:paraId="4B97C06E" w14:textId="573B3317" w:rsidR="00E9770B" w:rsidRDefault="00E9770B" w:rsidP="00E9770B">
            <w:pPr>
              <w:rPr>
                <w:lang w:val="en-US"/>
              </w:rPr>
            </w:pPr>
            <w:r>
              <w:rPr>
                <w:lang w:val="en-US"/>
              </w:rPr>
              <w:t>Sch D: 3.10, 3.11</w:t>
            </w:r>
          </w:p>
        </w:tc>
        <w:tc>
          <w:tcPr>
            <w:tcW w:w="1350" w:type="dxa"/>
            <w:shd w:val="clear" w:color="auto" w:fill="FFC000"/>
            <w:vAlign w:val="center"/>
          </w:tcPr>
          <w:p w14:paraId="17BE1B92" w14:textId="6C1C13B5" w:rsidR="00E9770B" w:rsidRDefault="00E9770B" w:rsidP="00E9770B">
            <w:pPr>
              <w:jc w:val="center"/>
              <w:rPr>
                <w:lang w:val="en-US"/>
              </w:rPr>
            </w:pPr>
          </w:p>
        </w:tc>
        <w:tc>
          <w:tcPr>
            <w:tcW w:w="1350" w:type="dxa"/>
            <w:shd w:val="clear" w:color="auto" w:fill="FFC000"/>
            <w:vAlign w:val="center"/>
          </w:tcPr>
          <w:p w14:paraId="7334812F" w14:textId="77777777" w:rsidR="00E9770B" w:rsidRDefault="00E9770B" w:rsidP="00E9770B">
            <w:pPr>
              <w:jc w:val="center"/>
              <w:rPr>
                <w:lang w:val="en-US"/>
              </w:rPr>
            </w:pPr>
          </w:p>
        </w:tc>
      </w:tr>
      <w:tr w:rsidR="00E9770B" w14:paraId="468D761C" w14:textId="77777777" w:rsidTr="007760A4">
        <w:trPr>
          <w:trHeight w:val="2016"/>
        </w:trPr>
        <w:tc>
          <w:tcPr>
            <w:tcW w:w="7285" w:type="dxa"/>
            <w:shd w:val="clear" w:color="auto" w:fill="auto"/>
            <w:vAlign w:val="center"/>
          </w:tcPr>
          <w:p w14:paraId="59569BB4" w14:textId="26CC2382" w:rsidR="00E9770B" w:rsidRPr="00176211" w:rsidRDefault="00E9770B" w:rsidP="00E9770B">
            <w:pPr>
              <w:pStyle w:val="ListParagraph"/>
              <w:numPr>
                <w:ilvl w:val="0"/>
                <w:numId w:val="3"/>
              </w:numPr>
              <w:rPr>
                <w:lang w:val="en-US"/>
              </w:rPr>
            </w:pPr>
            <w:r w:rsidRPr="00176211">
              <w:rPr>
                <w:lang w:val="en-US"/>
              </w:rPr>
              <w:t xml:space="preserve">ESC </w:t>
            </w:r>
            <w:r>
              <w:rPr>
                <w:lang w:val="en-US"/>
              </w:rPr>
              <w:t>guidance document</w:t>
            </w:r>
            <w:r w:rsidRPr="00176211">
              <w:rPr>
                <w:lang w:val="en-US"/>
              </w:rPr>
              <w:t>, detailing exactly what the municipality wants developers and contractors to follow (refer to Construction Erosion and Sediment Control in Appendix A of CLI-ECA)</w:t>
            </w:r>
            <w:r>
              <w:rPr>
                <w:lang w:val="en-US"/>
              </w:rPr>
              <w:t xml:space="preserve">, ensuring requirements in Appendix A re: QP and installation/maintenance requirements are clearly stated, and detailing who is responsible to perform inspections (as per 3.11) and what records are to be maintained and provided to </w:t>
            </w:r>
            <w:proofErr w:type="spellStart"/>
            <w:r>
              <w:rPr>
                <w:lang w:val="en-US"/>
              </w:rPr>
              <w:t>muni</w:t>
            </w:r>
            <w:proofErr w:type="spellEnd"/>
          </w:p>
        </w:tc>
        <w:tc>
          <w:tcPr>
            <w:tcW w:w="1530" w:type="dxa"/>
            <w:shd w:val="clear" w:color="auto" w:fill="auto"/>
            <w:vAlign w:val="center"/>
          </w:tcPr>
          <w:p w14:paraId="70AA0974" w14:textId="395C8480" w:rsidR="00E9770B" w:rsidRDefault="00E9770B" w:rsidP="00E9770B">
            <w:pPr>
              <w:jc w:val="center"/>
              <w:rPr>
                <w:lang w:val="en-US"/>
              </w:rPr>
            </w:pPr>
            <w:r>
              <w:rPr>
                <w:lang w:val="en-US"/>
              </w:rPr>
              <w:t>External Guidance</w:t>
            </w:r>
          </w:p>
        </w:tc>
        <w:tc>
          <w:tcPr>
            <w:tcW w:w="2970" w:type="dxa"/>
            <w:shd w:val="clear" w:color="auto" w:fill="auto"/>
            <w:vAlign w:val="center"/>
          </w:tcPr>
          <w:p w14:paraId="4639A22C" w14:textId="3C4D7D79" w:rsidR="00E9770B" w:rsidRDefault="00E9770B" w:rsidP="00E9770B">
            <w:pPr>
              <w:rPr>
                <w:lang w:val="en-US"/>
              </w:rPr>
            </w:pPr>
            <w:r>
              <w:rPr>
                <w:lang w:val="en-US"/>
              </w:rPr>
              <w:t>Sch D: 3.10, 3.11</w:t>
            </w:r>
          </w:p>
        </w:tc>
        <w:tc>
          <w:tcPr>
            <w:tcW w:w="1350" w:type="dxa"/>
            <w:shd w:val="clear" w:color="auto" w:fill="auto"/>
            <w:vAlign w:val="center"/>
          </w:tcPr>
          <w:p w14:paraId="2C0F55B7" w14:textId="77777777" w:rsidR="00E9770B" w:rsidRDefault="00E9770B" w:rsidP="00E9770B">
            <w:pPr>
              <w:jc w:val="center"/>
              <w:rPr>
                <w:lang w:val="en-US"/>
              </w:rPr>
            </w:pPr>
          </w:p>
        </w:tc>
        <w:tc>
          <w:tcPr>
            <w:tcW w:w="1350" w:type="dxa"/>
            <w:shd w:val="clear" w:color="auto" w:fill="auto"/>
            <w:vAlign w:val="center"/>
          </w:tcPr>
          <w:p w14:paraId="63581E40" w14:textId="0082C4D5" w:rsidR="00E9770B" w:rsidRDefault="00E9770B" w:rsidP="00E9770B">
            <w:pPr>
              <w:jc w:val="center"/>
              <w:rPr>
                <w:lang w:val="en-US"/>
              </w:rPr>
            </w:pPr>
            <w:r w:rsidRPr="00655CB9">
              <w:rPr>
                <w:lang w:val="en-US"/>
              </w:rPr>
              <w:sym w:font="Wingdings" w:char="F0FC"/>
            </w:r>
          </w:p>
        </w:tc>
      </w:tr>
      <w:tr w:rsidR="00E9770B" w14:paraId="38892FBA" w14:textId="77777777" w:rsidTr="007760A4">
        <w:trPr>
          <w:trHeight w:val="1296"/>
        </w:trPr>
        <w:tc>
          <w:tcPr>
            <w:tcW w:w="7285" w:type="dxa"/>
            <w:shd w:val="clear" w:color="auto" w:fill="auto"/>
            <w:vAlign w:val="center"/>
          </w:tcPr>
          <w:p w14:paraId="530EA980" w14:textId="7BEED16E" w:rsidR="00E9770B" w:rsidRPr="00176211" w:rsidRDefault="00E9770B" w:rsidP="00E9770B">
            <w:pPr>
              <w:pStyle w:val="ListParagraph"/>
              <w:numPr>
                <w:ilvl w:val="0"/>
                <w:numId w:val="3"/>
              </w:numPr>
              <w:rPr>
                <w:lang w:val="en-US"/>
              </w:rPr>
            </w:pPr>
            <w:r>
              <w:rPr>
                <w:lang w:val="en-US"/>
              </w:rPr>
              <w:t>Internal procedure for developments and for capital projects (who receives, who reviews, who approves, who ensures inspections have been completed, and completed properly, who maintains records etc.</w:t>
            </w:r>
          </w:p>
        </w:tc>
        <w:tc>
          <w:tcPr>
            <w:tcW w:w="1530" w:type="dxa"/>
            <w:shd w:val="clear" w:color="auto" w:fill="auto"/>
            <w:vAlign w:val="center"/>
          </w:tcPr>
          <w:p w14:paraId="182CAC91" w14:textId="18A0461A" w:rsidR="00E9770B" w:rsidRDefault="00E9770B" w:rsidP="00E9770B">
            <w:pPr>
              <w:jc w:val="center"/>
              <w:rPr>
                <w:lang w:val="en-US"/>
              </w:rPr>
            </w:pPr>
            <w:r>
              <w:rPr>
                <w:lang w:val="en-US"/>
              </w:rPr>
              <w:t>SOP</w:t>
            </w:r>
          </w:p>
        </w:tc>
        <w:tc>
          <w:tcPr>
            <w:tcW w:w="2970" w:type="dxa"/>
            <w:shd w:val="clear" w:color="auto" w:fill="auto"/>
            <w:vAlign w:val="center"/>
          </w:tcPr>
          <w:p w14:paraId="04E4F971" w14:textId="57E57B19" w:rsidR="00E9770B" w:rsidRDefault="00E9770B" w:rsidP="00E9770B">
            <w:pPr>
              <w:rPr>
                <w:lang w:val="en-US"/>
              </w:rPr>
            </w:pPr>
            <w:r>
              <w:rPr>
                <w:lang w:val="en-US"/>
              </w:rPr>
              <w:t>Sch D: 3.10, 3.11</w:t>
            </w:r>
          </w:p>
        </w:tc>
        <w:tc>
          <w:tcPr>
            <w:tcW w:w="1350" w:type="dxa"/>
            <w:shd w:val="clear" w:color="auto" w:fill="auto"/>
            <w:vAlign w:val="center"/>
          </w:tcPr>
          <w:p w14:paraId="5F421175" w14:textId="77777777" w:rsidR="00E9770B" w:rsidRDefault="00E9770B" w:rsidP="00E9770B">
            <w:pPr>
              <w:jc w:val="center"/>
              <w:rPr>
                <w:lang w:val="en-US"/>
              </w:rPr>
            </w:pPr>
          </w:p>
        </w:tc>
        <w:tc>
          <w:tcPr>
            <w:tcW w:w="1350" w:type="dxa"/>
            <w:shd w:val="clear" w:color="auto" w:fill="auto"/>
            <w:vAlign w:val="center"/>
          </w:tcPr>
          <w:p w14:paraId="04A49232" w14:textId="43F552BC" w:rsidR="00E9770B" w:rsidRDefault="00E9770B" w:rsidP="00E9770B">
            <w:pPr>
              <w:jc w:val="center"/>
              <w:rPr>
                <w:lang w:val="en-US"/>
              </w:rPr>
            </w:pPr>
            <w:r w:rsidRPr="00655CB9">
              <w:rPr>
                <w:lang w:val="en-US"/>
              </w:rPr>
              <w:sym w:font="Wingdings" w:char="F0FC"/>
            </w:r>
          </w:p>
        </w:tc>
      </w:tr>
      <w:tr w:rsidR="00E9770B" w14:paraId="2754E7D0" w14:textId="77777777" w:rsidTr="007760A4">
        <w:tc>
          <w:tcPr>
            <w:tcW w:w="7285" w:type="dxa"/>
            <w:shd w:val="clear" w:color="auto" w:fill="auto"/>
            <w:vAlign w:val="center"/>
          </w:tcPr>
          <w:p w14:paraId="6944ABF7" w14:textId="07B45CE8" w:rsidR="00E9770B" w:rsidRDefault="00E9770B" w:rsidP="00E9770B">
            <w:pPr>
              <w:rPr>
                <w:lang w:val="en-US"/>
              </w:rPr>
            </w:pPr>
            <w:r>
              <w:rPr>
                <w:lang w:val="en-US"/>
              </w:rPr>
              <w:t xml:space="preserve">Detail CLI-ECA requirements for drawings/records.  How to keep drawings up-to-date by deadlines for new development and capital projects. </w:t>
            </w:r>
          </w:p>
        </w:tc>
        <w:tc>
          <w:tcPr>
            <w:tcW w:w="1530" w:type="dxa"/>
            <w:shd w:val="clear" w:color="auto" w:fill="auto"/>
            <w:vAlign w:val="center"/>
          </w:tcPr>
          <w:p w14:paraId="359B8615" w14:textId="76ACF5AA" w:rsidR="00E9770B" w:rsidRDefault="00E9770B" w:rsidP="00E9770B">
            <w:pPr>
              <w:jc w:val="center"/>
              <w:rPr>
                <w:lang w:val="en-US"/>
              </w:rPr>
            </w:pPr>
            <w:r>
              <w:rPr>
                <w:lang w:val="en-US"/>
              </w:rPr>
              <w:t>Internal SOP/ Subdivision Agreement</w:t>
            </w:r>
          </w:p>
        </w:tc>
        <w:tc>
          <w:tcPr>
            <w:tcW w:w="2970" w:type="dxa"/>
            <w:shd w:val="clear" w:color="auto" w:fill="auto"/>
            <w:vAlign w:val="center"/>
          </w:tcPr>
          <w:p w14:paraId="3D1A05AF" w14:textId="07C8319B" w:rsidR="00E9770B" w:rsidRDefault="00E9770B" w:rsidP="00E9770B">
            <w:pPr>
              <w:rPr>
                <w:lang w:val="en-US"/>
              </w:rPr>
            </w:pPr>
            <w:r>
              <w:rPr>
                <w:lang w:val="en-US"/>
              </w:rPr>
              <w:t>Sch D: 3.12.2. 3.12.3, 6.4</w:t>
            </w:r>
          </w:p>
          <w:p w14:paraId="2A739F02" w14:textId="3B8F497B" w:rsidR="00E9770B" w:rsidRDefault="00E9770B" w:rsidP="00E9770B">
            <w:pPr>
              <w:rPr>
                <w:lang w:val="en-US"/>
              </w:rPr>
            </w:pPr>
            <w:r>
              <w:rPr>
                <w:lang w:val="en-US"/>
              </w:rPr>
              <w:t>Sch E: 6.2</w:t>
            </w:r>
          </w:p>
        </w:tc>
        <w:tc>
          <w:tcPr>
            <w:tcW w:w="1350" w:type="dxa"/>
            <w:shd w:val="clear" w:color="auto" w:fill="auto"/>
            <w:vAlign w:val="center"/>
          </w:tcPr>
          <w:p w14:paraId="30A7DF3A" w14:textId="4A9566C5" w:rsidR="00E9770B" w:rsidRDefault="00E9770B" w:rsidP="00E9770B">
            <w:pPr>
              <w:jc w:val="center"/>
              <w:rPr>
                <w:lang w:val="en-US"/>
              </w:rPr>
            </w:pPr>
          </w:p>
        </w:tc>
        <w:tc>
          <w:tcPr>
            <w:tcW w:w="1350" w:type="dxa"/>
            <w:shd w:val="clear" w:color="auto" w:fill="auto"/>
            <w:vAlign w:val="center"/>
          </w:tcPr>
          <w:p w14:paraId="332B8332" w14:textId="398CD343" w:rsidR="00E9770B" w:rsidRDefault="00E9770B" w:rsidP="00E9770B">
            <w:pPr>
              <w:jc w:val="center"/>
              <w:rPr>
                <w:lang w:val="en-US"/>
              </w:rPr>
            </w:pPr>
            <w:r w:rsidRPr="00655CB9">
              <w:rPr>
                <w:lang w:val="en-US"/>
              </w:rPr>
              <w:sym w:font="Wingdings" w:char="F0FC"/>
            </w:r>
          </w:p>
        </w:tc>
      </w:tr>
      <w:tr w:rsidR="00E9770B" w14:paraId="17F2B2AF" w14:textId="77777777" w:rsidTr="007760A4">
        <w:tc>
          <w:tcPr>
            <w:tcW w:w="7285" w:type="dxa"/>
            <w:shd w:val="clear" w:color="auto" w:fill="auto"/>
            <w:vAlign w:val="center"/>
          </w:tcPr>
          <w:p w14:paraId="61A79EBD" w14:textId="24B24697" w:rsidR="00E9770B" w:rsidRDefault="00E9770B" w:rsidP="00E9770B">
            <w:pPr>
              <w:rPr>
                <w:lang w:val="en-US"/>
              </w:rPr>
            </w:pPr>
            <w:r>
              <w:rPr>
                <w:lang w:val="en-US"/>
              </w:rPr>
              <w:t>Indigenous consultation requirements for new development and capital projects</w:t>
            </w:r>
          </w:p>
        </w:tc>
        <w:tc>
          <w:tcPr>
            <w:tcW w:w="1530" w:type="dxa"/>
            <w:shd w:val="clear" w:color="auto" w:fill="auto"/>
            <w:vAlign w:val="center"/>
          </w:tcPr>
          <w:p w14:paraId="221D47CE" w14:textId="7C745947" w:rsidR="00E9770B" w:rsidRDefault="00E9770B" w:rsidP="00E9770B">
            <w:pPr>
              <w:jc w:val="center"/>
              <w:rPr>
                <w:lang w:val="en-US"/>
              </w:rPr>
            </w:pPr>
            <w:r>
              <w:rPr>
                <w:lang w:val="en-US"/>
              </w:rPr>
              <w:t xml:space="preserve">Engineering standards/ </w:t>
            </w:r>
            <w:r>
              <w:rPr>
                <w:lang w:val="en-US"/>
              </w:rPr>
              <w:lastRenderedPageBreak/>
              <w:t>Subdivision Agreement</w:t>
            </w:r>
          </w:p>
        </w:tc>
        <w:tc>
          <w:tcPr>
            <w:tcW w:w="2970" w:type="dxa"/>
            <w:shd w:val="clear" w:color="auto" w:fill="auto"/>
            <w:vAlign w:val="center"/>
          </w:tcPr>
          <w:p w14:paraId="585870B8" w14:textId="2237CCBC" w:rsidR="00E9770B" w:rsidRDefault="00E9770B" w:rsidP="00E9770B">
            <w:pPr>
              <w:rPr>
                <w:lang w:val="en-US"/>
              </w:rPr>
            </w:pPr>
            <w:r>
              <w:rPr>
                <w:lang w:val="en-US"/>
              </w:rPr>
              <w:lastRenderedPageBreak/>
              <w:t>Sch D: 3.13</w:t>
            </w:r>
          </w:p>
        </w:tc>
        <w:tc>
          <w:tcPr>
            <w:tcW w:w="1350" w:type="dxa"/>
            <w:shd w:val="clear" w:color="auto" w:fill="auto"/>
            <w:vAlign w:val="center"/>
          </w:tcPr>
          <w:p w14:paraId="53E9163D" w14:textId="77777777" w:rsidR="00E9770B" w:rsidRDefault="00E9770B" w:rsidP="00E9770B">
            <w:pPr>
              <w:jc w:val="center"/>
              <w:rPr>
                <w:lang w:val="en-US"/>
              </w:rPr>
            </w:pPr>
          </w:p>
        </w:tc>
        <w:tc>
          <w:tcPr>
            <w:tcW w:w="1350" w:type="dxa"/>
            <w:shd w:val="clear" w:color="auto" w:fill="auto"/>
            <w:vAlign w:val="center"/>
          </w:tcPr>
          <w:p w14:paraId="3007025F" w14:textId="6EF31704" w:rsidR="00E9770B" w:rsidRDefault="00E9770B" w:rsidP="00E9770B">
            <w:pPr>
              <w:jc w:val="center"/>
              <w:rPr>
                <w:lang w:val="en-US"/>
              </w:rPr>
            </w:pPr>
            <w:r>
              <w:rPr>
                <w:rFonts w:ascii="Wingdings" w:hAnsi="Wingdings"/>
                <w:lang w:val="en-US"/>
              </w:rPr>
              <w:t>ü</w:t>
            </w:r>
          </w:p>
        </w:tc>
      </w:tr>
      <w:tr w:rsidR="00E9770B" w14:paraId="54C1345C" w14:textId="77777777" w:rsidTr="007760A4">
        <w:trPr>
          <w:trHeight w:val="576"/>
        </w:trPr>
        <w:tc>
          <w:tcPr>
            <w:tcW w:w="7285" w:type="dxa"/>
            <w:shd w:val="clear" w:color="auto" w:fill="auto"/>
            <w:vAlign w:val="center"/>
          </w:tcPr>
          <w:p w14:paraId="5E009F33" w14:textId="53664DE1" w:rsidR="00E9770B" w:rsidRDefault="00E9770B" w:rsidP="00E9770B">
            <w:pPr>
              <w:rPr>
                <w:lang w:val="en-US"/>
              </w:rPr>
            </w:pPr>
            <w:r>
              <w:rPr>
                <w:lang w:val="en-US"/>
              </w:rPr>
              <w:t>Process for applying to the Director for projects not authorized by the CLI-ECA</w:t>
            </w:r>
          </w:p>
        </w:tc>
        <w:tc>
          <w:tcPr>
            <w:tcW w:w="1530" w:type="dxa"/>
            <w:shd w:val="clear" w:color="auto" w:fill="auto"/>
            <w:vAlign w:val="center"/>
          </w:tcPr>
          <w:p w14:paraId="53257160" w14:textId="24455120" w:rsidR="00E9770B" w:rsidRDefault="00E9770B" w:rsidP="00E9770B">
            <w:pPr>
              <w:jc w:val="center"/>
              <w:rPr>
                <w:lang w:val="en-US"/>
              </w:rPr>
            </w:pPr>
            <w:r>
              <w:rPr>
                <w:lang w:val="en-US"/>
              </w:rPr>
              <w:t>SOP</w:t>
            </w:r>
          </w:p>
        </w:tc>
        <w:tc>
          <w:tcPr>
            <w:tcW w:w="2970" w:type="dxa"/>
            <w:shd w:val="clear" w:color="auto" w:fill="auto"/>
            <w:vAlign w:val="center"/>
          </w:tcPr>
          <w:p w14:paraId="5E7B43DE" w14:textId="0A97BC48" w:rsidR="00E9770B" w:rsidRDefault="00E9770B" w:rsidP="00E9770B">
            <w:pPr>
              <w:rPr>
                <w:lang w:val="en-US"/>
              </w:rPr>
            </w:pPr>
            <w:r>
              <w:rPr>
                <w:lang w:val="en-US"/>
              </w:rPr>
              <w:t>Sch D: 3.15, 4.3</w:t>
            </w:r>
          </w:p>
        </w:tc>
        <w:tc>
          <w:tcPr>
            <w:tcW w:w="1350" w:type="dxa"/>
            <w:shd w:val="clear" w:color="auto" w:fill="auto"/>
            <w:vAlign w:val="center"/>
          </w:tcPr>
          <w:p w14:paraId="39E78D3E" w14:textId="77777777" w:rsidR="00E9770B" w:rsidRDefault="00E9770B" w:rsidP="00E9770B">
            <w:pPr>
              <w:jc w:val="center"/>
              <w:rPr>
                <w:lang w:val="en-US"/>
              </w:rPr>
            </w:pPr>
          </w:p>
        </w:tc>
        <w:tc>
          <w:tcPr>
            <w:tcW w:w="1350" w:type="dxa"/>
            <w:shd w:val="clear" w:color="auto" w:fill="auto"/>
            <w:vAlign w:val="center"/>
          </w:tcPr>
          <w:p w14:paraId="03224517" w14:textId="7EC6D961" w:rsidR="00E9770B" w:rsidRDefault="00E9770B" w:rsidP="00E9770B">
            <w:pPr>
              <w:jc w:val="center"/>
              <w:rPr>
                <w:lang w:val="en-US"/>
              </w:rPr>
            </w:pPr>
            <w:r>
              <w:rPr>
                <w:rFonts w:ascii="Wingdings" w:hAnsi="Wingdings"/>
                <w:lang w:val="en-US"/>
              </w:rPr>
              <w:t>ü</w:t>
            </w:r>
          </w:p>
        </w:tc>
      </w:tr>
      <w:tr w:rsidR="00E9770B" w14:paraId="15629663" w14:textId="77777777" w:rsidTr="007760A4">
        <w:tc>
          <w:tcPr>
            <w:tcW w:w="7285" w:type="dxa"/>
            <w:shd w:val="clear" w:color="auto" w:fill="auto"/>
            <w:vAlign w:val="center"/>
          </w:tcPr>
          <w:p w14:paraId="7A8ADB97" w14:textId="4BC5404F" w:rsidR="00E9770B" w:rsidRDefault="00E9770B" w:rsidP="00E9770B">
            <w:pPr>
              <w:rPr>
                <w:lang w:val="en-US"/>
              </w:rPr>
            </w:pPr>
            <w:r>
              <w:rPr>
                <w:lang w:val="en-US"/>
              </w:rPr>
              <w:t>Process for ensuring an alteration (development, capital project) meets all conditions to be considered approved. Ensure municipality’s specific design/testing requirements spelled out. Ensure list of alterations NOT approved are also included.</w:t>
            </w:r>
          </w:p>
        </w:tc>
        <w:tc>
          <w:tcPr>
            <w:tcW w:w="1530" w:type="dxa"/>
            <w:shd w:val="clear" w:color="auto" w:fill="auto"/>
            <w:vAlign w:val="center"/>
          </w:tcPr>
          <w:p w14:paraId="319BB289" w14:textId="707C631C" w:rsidR="00E9770B" w:rsidRDefault="00E9770B" w:rsidP="00E9770B">
            <w:pPr>
              <w:jc w:val="center"/>
              <w:rPr>
                <w:lang w:val="en-US"/>
              </w:rPr>
            </w:pPr>
            <w:r>
              <w:rPr>
                <w:lang w:val="en-US"/>
              </w:rPr>
              <w:t>Engineering Standards/ checklist</w:t>
            </w:r>
          </w:p>
        </w:tc>
        <w:tc>
          <w:tcPr>
            <w:tcW w:w="2970" w:type="dxa"/>
            <w:shd w:val="clear" w:color="auto" w:fill="auto"/>
            <w:vAlign w:val="center"/>
          </w:tcPr>
          <w:p w14:paraId="3D1CF43B" w14:textId="70F125B1" w:rsidR="00E9770B" w:rsidRDefault="00E9770B" w:rsidP="00E9770B">
            <w:pPr>
              <w:rPr>
                <w:lang w:val="en-US"/>
              </w:rPr>
            </w:pPr>
            <w:r>
              <w:rPr>
                <w:lang w:val="en-US"/>
              </w:rPr>
              <w:t>Sch D: 3.13, 4.1, 4.3, 5.1, 5.2, 6.1, 7.1, 7.2, 8.0, 9.0</w:t>
            </w:r>
          </w:p>
        </w:tc>
        <w:tc>
          <w:tcPr>
            <w:tcW w:w="1350" w:type="dxa"/>
            <w:shd w:val="clear" w:color="auto" w:fill="auto"/>
            <w:vAlign w:val="center"/>
          </w:tcPr>
          <w:p w14:paraId="1AD259B2" w14:textId="77777777" w:rsidR="00E9770B" w:rsidRDefault="00E9770B" w:rsidP="00E9770B">
            <w:pPr>
              <w:jc w:val="center"/>
              <w:rPr>
                <w:lang w:val="en-US"/>
              </w:rPr>
            </w:pPr>
          </w:p>
        </w:tc>
        <w:tc>
          <w:tcPr>
            <w:tcW w:w="1350" w:type="dxa"/>
            <w:shd w:val="clear" w:color="auto" w:fill="auto"/>
            <w:vAlign w:val="center"/>
          </w:tcPr>
          <w:p w14:paraId="12C7C879" w14:textId="2D8E51DB" w:rsidR="00E9770B" w:rsidRDefault="00E9770B" w:rsidP="00E9770B">
            <w:pPr>
              <w:jc w:val="center"/>
              <w:rPr>
                <w:lang w:val="en-US"/>
              </w:rPr>
            </w:pPr>
            <w:r>
              <w:rPr>
                <w:rFonts w:ascii="Wingdings" w:hAnsi="Wingdings"/>
                <w:lang w:val="en-US"/>
              </w:rPr>
              <w:t>ü</w:t>
            </w:r>
          </w:p>
        </w:tc>
      </w:tr>
      <w:tr w:rsidR="00E9770B" w14:paraId="770704FB" w14:textId="77777777" w:rsidTr="007760A4">
        <w:tc>
          <w:tcPr>
            <w:tcW w:w="7285" w:type="dxa"/>
            <w:shd w:val="clear" w:color="auto" w:fill="auto"/>
            <w:vAlign w:val="center"/>
          </w:tcPr>
          <w:p w14:paraId="1B7B4868" w14:textId="6FB1D0D3" w:rsidR="00E9770B" w:rsidRPr="00FE68CC" w:rsidRDefault="00E9770B" w:rsidP="00E9770B">
            <w:pPr>
              <w:pStyle w:val="ListParagraph"/>
              <w:numPr>
                <w:ilvl w:val="0"/>
                <w:numId w:val="3"/>
              </w:numPr>
              <w:rPr>
                <w:lang w:val="en-US"/>
              </w:rPr>
            </w:pPr>
            <w:r>
              <w:rPr>
                <w:lang w:val="en-US"/>
              </w:rPr>
              <w:t>Procedure to demonstrate new development/capital project will not cause adverse effects</w:t>
            </w:r>
          </w:p>
        </w:tc>
        <w:tc>
          <w:tcPr>
            <w:tcW w:w="1530" w:type="dxa"/>
            <w:shd w:val="clear" w:color="auto" w:fill="auto"/>
            <w:vAlign w:val="center"/>
          </w:tcPr>
          <w:p w14:paraId="1E90BCF0" w14:textId="4DE6840D" w:rsidR="00E9770B" w:rsidRDefault="00E9770B" w:rsidP="00E9770B">
            <w:pPr>
              <w:jc w:val="center"/>
              <w:rPr>
                <w:lang w:val="en-US"/>
              </w:rPr>
            </w:pPr>
            <w:r>
              <w:rPr>
                <w:lang w:val="en-US"/>
              </w:rPr>
              <w:t>SOP</w:t>
            </w:r>
          </w:p>
        </w:tc>
        <w:tc>
          <w:tcPr>
            <w:tcW w:w="2970" w:type="dxa"/>
            <w:shd w:val="clear" w:color="auto" w:fill="auto"/>
            <w:vAlign w:val="center"/>
          </w:tcPr>
          <w:p w14:paraId="31ACF6B4" w14:textId="1A85ADEA" w:rsidR="00E9770B" w:rsidRDefault="00E9770B" w:rsidP="00E9770B">
            <w:pPr>
              <w:rPr>
                <w:lang w:val="en-US"/>
              </w:rPr>
            </w:pPr>
            <w:r>
              <w:rPr>
                <w:lang w:val="en-US"/>
              </w:rPr>
              <w:t>Sch D: 4.1.2, 4.1.3, 5.2.1 f), 5.2.2, 7.2</w:t>
            </w:r>
          </w:p>
        </w:tc>
        <w:tc>
          <w:tcPr>
            <w:tcW w:w="1350" w:type="dxa"/>
            <w:shd w:val="clear" w:color="auto" w:fill="auto"/>
            <w:vAlign w:val="center"/>
          </w:tcPr>
          <w:p w14:paraId="5381195D" w14:textId="28D80CCD" w:rsidR="00E9770B" w:rsidRDefault="00E9770B" w:rsidP="00E9770B">
            <w:pPr>
              <w:jc w:val="center"/>
              <w:rPr>
                <w:lang w:val="en-US"/>
              </w:rPr>
            </w:pPr>
          </w:p>
        </w:tc>
        <w:tc>
          <w:tcPr>
            <w:tcW w:w="1350" w:type="dxa"/>
            <w:shd w:val="clear" w:color="auto" w:fill="auto"/>
            <w:vAlign w:val="center"/>
          </w:tcPr>
          <w:p w14:paraId="1AB6EF4C" w14:textId="29226DB9" w:rsidR="00E9770B" w:rsidRPr="002B2638" w:rsidRDefault="00E9770B" w:rsidP="00E9770B">
            <w:pPr>
              <w:jc w:val="center"/>
              <w:rPr>
                <w:rFonts w:ascii="Wingdings" w:hAnsi="Wingdings"/>
                <w:lang w:val="en-US"/>
              </w:rPr>
            </w:pPr>
            <w:r>
              <w:rPr>
                <w:rFonts w:ascii="Wingdings" w:hAnsi="Wingdings"/>
                <w:lang w:val="en-US"/>
              </w:rPr>
              <w:t>ü</w:t>
            </w:r>
          </w:p>
        </w:tc>
      </w:tr>
      <w:tr w:rsidR="00E9770B" w14:paraId="622312CF" w14:textId="77777777" w:rsidTr="007760A4">
        <w:tc>
          <w:tcPr>
            <w:tcW w:w="7285" w:type="dxa"/>
            <w:shd w:val="clear" w:color="auto" w:fill="auto"/>
            <w:vAlign w:val="center"/>
          </w:tcPr>
          <w:p w14:paraId="4F7BCDD6" w14:textId="21714F9D" w:rsidR="00E9770B" w:rsidRDefault="00E9770B" w:rsidP="00E9770B">
            <w:pPr>
              <w:pStyle w:val="ListParagraph"/>
              <w:numPr>
                <w:ilvl w:val="0"/>
                <w:numId w:val="3"/>
              </w:numPr>
              <w:rPr>
                <w:lang w:val="en-US"/>
              </w:rPr>
            </w:pPr>
            <w:r>
              <w:rPr>
                <w:lang w:val="en-US"/>
              </w:rPr>
              <w:t>Procedure specifying requirements for protecting sources of drinking water (including private wells)</w:t>
            </w:r>
          </w:p>
        </w:tc>
        <w:tc>
          <w:tcPr>
            <w:tcW w:w="1530" w:type="dxa"/>
            <w:shd w:val="clear" w:color="auto" w:fill="auto"/>
            <w:vAlign w:val="center"/>
          </w:tcPr>
          <w:p w14:paraId="5B947178" w14:textId="225E0525" w:rsidR="00E9770B" w:rsidRDefault="00E9770B" w:rsidP="00E9770B">
            <w:pPr>
              <w:jc w:val="center"/>
              <w:rPr>
                <w:lang w:val="en-US"/>
              </w:rPr>
            </w:pPr>
            <w:r>
              <w:rPr>
                <w:lang w:val="en-US"/>
              </w:rPr>
              <w:t>SOP</w:t>
            </w:r>
          </w:p>
        </w:tc>
        <w:tc>
          <w:tcPr>
            <w:tcW w:w="2970" w:type="dxa"/>
            <w:shd w:val="clear" w:color="auto" w:fill="auto"/>
            <w:vAlign w:val="center"/>
          </w:tcPr>
          <w:p w14:paraId="68D1E38E" w14:textId="31DA6537" w:rsidR="00E9770B" w:rsidRDefault="00E9770B" w:rsidP="00E9770B">
            <w:pPr>
              <w:rPr>
                <w:lang w:val="en-US"/>
              </w:rPr>
            </w:pPr>
            <w:r>
              <w:rPr>
                <w:lang w:val="en-US"/>
              </w:rPr>
              <w:t xml:space="preserve">Sch D: 4.1.1 </w:t>
            </w:r>
            <w:proofErr w:type="spellStart"/>
            <w:r>
              <w:rPr>
                <w:lang w:val="en-US"/>
              </w:rPr>
              <w:t>i</w:t>
            </w:r>
            <w:proofErr w:type="spellEnd"/>
            <w:r>
              <w:rPr>
                <w:lang w:val="en-US"/>
              </w:rPr>
              <w:t xml:space="preserve">), 5.2.1 g), </w:t>
            </w:r>
          </w:p>
        </w:tc>
        <w:tc>
          <w:tcPr>
            <w:tcW w:w="1350" w:type="dxa"/>
            <w:shd w:val="clear" w:color="auto" w:fill="auto"/>
            <w:vAlign w:val="center"/>
          </w:tcPr>
          <w:p w14:paraId="5713AC0E" w14:textId="77777777" w:rsidR="00E9770B" w:rsidRDefault="00E9770B" w:rsidP="00E9770B">
            <w:pPr>
              <w:jc w:val="center"/>
              <w:rPr>
                <w:rFonts w:ascii="Wingdings" w:hAnsi="Wingdings"/>
                <w:lang w:val="en-US"/>
              </w:rPr>
            </w:pPr>
          </w:p>
        </w:tc>
        <w:tc>
          <w:tcPr>
            <w:tcW w:w="1350" w:type="dxa"/>
            <w:shd w:val="clear" w:color="auto" w:fill="auto"/>
            <w:vAlign w:val="center"/>
          </w:tcPr>
          <w:p w14:paraId="28BC7D63" w14:textId="77777777" w:rsidR="00E9770B" w:rsidRDefault="00E9770B" w:rsidP="00E9770B">
            <w:pPr>
              <w:jc w:val="center"/>
              <w:rPr>
                <w:rFonts w:ascii="Wingdings" w:hAnsi="Wingdings"/>
                <w:lang w:val="en-US"/>
              </w:rPr>
            </w:pPr>
          </w:p>
        </w:tc>
      </w:tr>
      <w:tr w:rsidR="00E9770B" w14:paraId="01391D05" w14:textId="77777777" w:rsidTr="007760A4">
        <w:tc>
          <w:tcPr>
            <w:tcW w:w="7285" w:type="dxa"/>
            <w:shd w:val="clear" w:color="auto" w:fill="auto"/>
            <w:vAlign w:val="center"/>
          </w:tcPr>
          <w:p w14:paraId="6B8F207B" w14:textId="5EE1B5CD" w:rsidR="00E9770B" w:rsidRDefault="00E9770B" w:rsidP="00E9770B">
            <w:pPr>
              <w:rPr>
                <w:lang w:val="en-US"/>
              </w:rPr>
            </w:pPr>
            <w:r>
              <w:rPr>
                <w:lang w:val="en-US"/>
              </w:rPr>
              <w:t>How projects that cross municipal boundaries (or in 2-tier systems) will be approved by the other municipality</w:t>
            </w:r>
          </w:p>
        </w:tc>
        <w:tc>
          <w:tcPr>
            <w:tcW w:w="1530" w:type="dxa"/>
            <w:shd w:val="clear" w:color="auto" w:fill="auto"/>
            <w:vAlign w:val="center"/>
          </w:tcPr>
          <w:p w14:paraId="5E52F6FC" w14:textId="034237F0" w:rsidR="00E9770B" w:rsidRDefault="00E9770B" w:rsidP="00E9770B">
            <w:pPr>
              <w:jc w:val="center"/>
              <w:rPr>
                <w:lang w:val="en-US"/>
              </w:rPr>
            </w:pPr>
            <w:r>
              <w:rPr>
                <w:lang w:val="en-US"/>
              </w:rPr>
              <w:t>SOP/ agreement</w:t>
            </w:r>
          </w:p>
        </w:tc>
        <w:tc>
          <w:tcPr>
            <w:tcW w:w="2970" w:type="dxa"/>
            <w:shd w:val="clear" w:color="auto" w:fill="auto"/>
            <w:vAlign w:val="center"/>
          </w:tcPr>
          <w:p w14:paraId="2FDA1337" w14:textId="1DC03B0C" w:rsidR="00E9770B" w:rsidRDefault="00E9770B" w:rsidP="00E9770B">
            <w:pPr>
              <w:rPr>
                <w:lang w:val="en-US"/>
              </w:rPr>
            </w:pPr>
            <w:r>
              <w:rPr>
                <w:lang w:val="en-US"/>
              </w:rPr>
              <w:t>Sch D: 4.1.4, 4.3.11, 5.2.7, 6.1.5</w:t>
            </w:r>
          </w:p>
        </w:tc>
        <w:tc>
          <w:tcPr>
            <w:tcW w:w="1350" w:type="dxa"/>
            <w:shd w:val="clear" w:color="auto" w:fill="auto"/>
            <w:vAlign w:val="center"/>
          </w:tcPr>
          <w:p w14:paraId="5C1FED82" w14:textId="77777777" w:rsidR="00E9770B" w:rsidRDefault="00E9770B" w:rsidP="00E9770B">
            <w:pPr>
              <w:jc w:val="center"/>
              <w:rPr>
                <w:lang w:val="en-US"/>
              </w:rPr>
            </w:pPr>
          </w:p>
        </w:tc>
        <w:tc>
          <w:tcPr>
            <w:tcW w:w="1350" w:type="dxa"/>
            <w:shd w:val="clear" w:color="auto" w:fill="auto"/>
            <w:vAlign w:val="center"/>
          </w:tcPr>
          <w:p w14:paraId="4FE78DD6" w14:textId="76A7741D" w:rsidR="00E9770B" w:rsidRDefault="00E9770B" w:rsidP="00E9770B">
            <w:pPr>
              <w:jc w:val="center"/>
              <w:rPr>
                <w:lang w:val="en-US"/>
              </w:rPr>
            </w:pPr>
            <w:r>
              <w:rPr>
                <w:rFonts w:ascii="Wingdings" w:hAnsi="Wingdings"/>
                <w:lang w:val="en-US"/>
              </w:rPr>
              <w:t>ü</w:t>
            </w:r>
          </w:p>
        </w:tc>
      </w:tr>
      <w:tr w:rsidR="00E9770B" w14:paraId="07CDC971" w14:textId="77777777" w:rsidTr="007760A4">
        <w:tc>
          <w:tcPr>
            <w:tcW w:w="7285" w:type="dxa"/>
            <w:shd w:val="clear" w:color="auto" w:fill="auto"/>
            <w:vAlign w:val="center"/>
          </w:tcPr>
          <w:p w14:paraId="069BC4A4" w14:textId="48E29FDA" w:rsidR="00E9770B" w:rsidRDefault="00E9770B" w:rsidP="00E9770B">
            <w:pPr>
              <w:rPr>
                <w:lang w:val="en-US"/>
              </w:rPr>
            </w:pPr>
            <w:r>
              <w:rPr>
                <w:lang w:val="en-US"/>
              </w:rPr>
              <w:t>Procedure for alteration approval (i.e. filling out and signing Form SW1)</w:t>
            </w:r>
          </w:p>
        </w:tc>
        <w:tc>
          <w:tcPr>
            <w:tcW w:w="1530" w:type="dxa"/>
            <w:shd w:val="clear" w:color="auto" w:fill="auto"/>
            <w:vAlign w:val="center"/>
          </w:tcPr>
          <w:p w14:paraId="37465793" w14:textId="294CD2DD" w:rsidR="00E9770B" w:rsidRDefault="00E9770B" w:rsidP="00E9770B">
            <w:pPr>
              <w:jc w:val="center"/>
              <w:rPr>
                <w:lang w:val="en-US"/>
              </w:rPr>
            </w:pPr>
            <w:r>
              <w:rPr>
                <w:lang w:val="en-US"/>
              </w:rPr>
              <w:t>SOP/ checklist</w:t>
            </w:r>
          </w:p>
        </w:tc>
        <w:tc>
          <w:tcPr>
            <w:tcW w:w="2970" w:type="dxa"/>
            <w:shd w:val="clear" w:color="auto" w:fill="auto"/>
            <w:vAlign w:val="center"/>
          </w:tcPr>
          <w:p w14:paraId="209A8263" w14:textId="0D67E622" w:rsidR="00E9770B" w:rsidRDefault="00E9770B" w:rsidP="00E9770B">
            <w:pPr>
              <w:rPr>
                <w:lang w:val="en-US"/>
              </w:rPr>
            </w:pPr>
            <w:r>
              <w:rPr>
                <w:lang w:val="en-US"/>
              </w:rPr>
              <w:t>Sch D: 4.1.5, 4.1.6, 4.1.7, 4.1.8, 5.2.8, 5.2.9, 5.2.10, 6.1.6, 6.1.7, 6.1.8</w:t>
            </w:r>
          </w:p>
        </w:tc>
        <w:tc>
          <w:tcPr>
            <w:tcW w:w="1350" w:type="dxa"/>
            <w:shd w:val="clear" w:color="auto" w:fill="auto"/>
            <w:vAlign w:val="center"/>
          </w:tcPr>
          <w:p w14:paraId="6288DD97" w14:textId="77777777" w:rsidR="00E9770B" w:rsidRDefault="00E9770B" w:rsidP="00E9770B">
            <w:pPr>
              <w:jc w:val="center"/>
              <w:rPr>
                <w:lang w:val="en-US"/>
              </w:rPr>
            </w:pPr>
          </w:p>
        </w:tc>
        <w:tc>
          <w:tcPr>
            <w:tcW w:w="1350" w:type="dxa"/>
            <w:shd w:val="clear" w:color="auto" w:fill="auto"/>
            <w:vAlign w:val="center"/>
          </w:tcPr>
          <w:p w14:paraId="37A9CA97" w14:textId="656729BE" w:rsidR="00E9770B" w:rsidRDefault="00E9770B" w:rsidP="00E9770B">
            <w:pPr>
              <w:jc w:val="center"/>
              <w:rPr>
                <w:lang w:val="en-US"/>
              </w:rPr>
            </w:pPr>
            <w:r>
              <w:rPr>
                <w:rFonts w:ascii="Wingdings" w:hAnsi="Wingdings"/>
                <w:lang w:val="en-US"/>
              </w:rPr>
              <w:t>ü</w:t>
            </w:r>
          </w:p>
        </w:tc>
      </w:tr>
      <w:tr w:rsidR="00E9770B" w14:paraId="5C2A8168" w14:textId="77777777" w:rsidTr="007760A4">
        <w:trPr>
          <w:trHeight w:val="432"/>
        </w:trPr>
        <w:tc>
          <w:tcPr>
            <w:tcW w:w="7285" w:type="dxa"/>
            <w:shd w:val="clear" w:color="auto" w:fill="auto"/>
            <w:vAlign w:val="center"/>
          </w:tcPr>
          <w:p w14:paraId="446D09BD" w14:textId="6CD68B56" w:rsidR="00E9770B" w:rsidRDefault="00E9770B" w:rsidP="00E9770B">
            <w:pPr>
              <w:rPr>
                <w:lang w:val="en-US"/>
              </w:rPr>
            </w:pPr>
            <w:r>
              <w:rPr>
                <w:lang w:val="en-US"/>
              </w:rPr>
              <w:t xml:space="preserve">SOP for alterations </w:t>
            </w:r>
            <w:proofErr w:type="spellStart"/>
            <w:r>
              <w:rPr>
                <w:lang w:val="en-US"/>
              </w:rPr>
              <w:t>outletting</w:t>
            </w:r>
            <w:proofErr w:type="spellEnd"/>
            <w:r>
              <w:rPr>
                <w:lang w:val="en-US"/>
              </w:rPr>
              <w:t xml:space="preserve"> to a municipal drain and/or to private land</w:t>
            </w:r>
          </w:p>
        </w:tc>
        <w:tc>
          <w:tcPr>
            <w:tcW w:w="1530" w:type="dxa"/>
            <w:shd w:val="clear" w:color="auto" w:fill="auto"/>
            <w:vAlign w:val="center"/>
          </w:tcPr>
          <w:p w14:paraId="4956D2D7" w14:textId="23412C9C" w:rsidR="00E9770B" w:rsidRDefault="00E9770B" w:rsidP="00E9770B">
            <w:pPr>
              <w:jc w:val="center"/>
              <w:rPr>
                <w:lang w:val="en-US"/>
              </w:rPr>
            </w:pPr>
            <w:r>
              <w:rPr>
                <w:lang w:val="en-US"/>
              </w:rPr>
              <w:t>SOP</w:t>
            </w:r>
          </w:p>
        </w:tc>
        <w:tc>
          <w:tcPr>
            <w:tcW w:w="2970" w:type="dxa"/>
            <w:shd w:val="clear" w:color="auto" w:fill="auto"/>
            <w:vAlign w:val="center"/>
          </w:tcPr>
          <w:p w14:paraId="22E34DEF" w14:textId="09DF8BB9" w:rsidR="00E9770B" w:rsidRDefault="00E9770B" w:rsidP="00E9770B">
            <w:pPr>
              <w:rPr>
                <w:lang w:val="en-US"/>
              </w:rPr>
            </w:pPr>
            <w:r>
              <w:rPr>
                <w:lang w:val="en-US"/>
              </w:rPr>
              <w:t>Sch D: 4.3.7, 5.2.10,</w:t>
            </w:r>
            <w:r w:rsidR="0027507F">
              <w:rPr>
                <w:lang w:val="en-US"/>
              </w:rPr>
              <w:t xml:space="preserve"> 5.3.2</w:t>
            </w:r>
            <w:r w:rsidR="00530990">
              <w:rPr>
                <w:lang w:val="en-US"/>
              </w:rPr>
              <w:t xml:space="preserve">, </w:t>
            </w:r>
            <w:r>
              <w:rPr>
                <w:lang w:val="en-US"/>
              </w:rPr>
              <w:t xml:space="preserve"> 7.2</w:t>
            </w:r>
          </w:p>
        </w:tc>
        <w:tc>
          <w:tcPr>
            <w:tcW w:w="1350" w:type="dxa"/>
            <w:shd w:val="clear" w:color="auto" w:fill="auto"/>
            <w:vAlign w:val="center"/>
          </w:tcPr>
          <w:p w14:paraId="05319CC6" w14:textId="77777777" w:rsidR="00E9770B" w:rsidRDefault="00E9770B" w:rsidP="00E9770B">
            <w:pPr>
              <w:jc w:val="center"/>
              <w:rPr>
                <w:lang w:val="en-US"/>
              </w:rPr>
            </w:pPr>
          </w:p>
        </w:tc>
        <w:tc>
          <w:tcPr>
            <w:tcW w:w="1350" w:type="dxa"/>
            <w:shd w:val="clear" w:color="auto" w:fill="auto"/>
            <w:vAlign w:val="center"/>
          </w:tcPr>
          <w:p w14:paraId="5B580E54" w14:textId="41B95263" w:rsidR="00E9770B" w:rsidRDefault="00E9770B" w:rsidP="00E9770B">
            <w:pPr>
              <w:jc w:val="center"/>
              <w:rPr>
                <w:lang w:val="en-US"/>
              </w:rPr>
            </w:pPr>
            <w:r>
              <w:rPr>
                <w:rFonts w:ascii="Wingdings" w:hAnsi="Wingdings"/>
                <w:lang w:val="en-US"/>
              </w:rPr>
              <w:t>ü</w:t>
            </w:r>
          </w:p>
        </w:tc>
      </w:tr>
      <w:tr w:rsidR="00E9770B" w14:paraId="71AA6DFB" w14:textId="77777777" w:rsidTr="009A173A">
        <w:tc>
          <w:tcPr>
            <w:tcW w:w="7285" w:type="dxa"/>
            <w:vAlign w:val="center"/>
          </w:tcPr>
          <w:p w14:paraId="6091DF87" w14:textId="4DD2CAFE" w:rsidR="00E9770B" w:rsidRDefault="00E9770B" w:rsidP="00E9770B">
            <w:pPr>
              <w:rPr>
                <w:lang w:val="en-US"/>
              </w:rPr>
            </w:pPr>
            <w:r>
              <w:rPr>
                <w:lang w:val="en-US"/>
              </w:rPr>
              <w:t>Process to commence operation of added storm sewers and/or ditches and creating sign off to authorize operation to begin (mostly applicable to development)</w:t>
            </w:r>
          </w:p>
        </w:tc>
        <w:tc>
          <w:tcPr>
            <w:tcW w:w="1530" w:type="dxa"/>
            <w:vAlign w:val="center"/>
          </w:tcPr>
          <w:p w14:paraId="2DE1EB6E" w14:textId="5D23ECFD" w:rsidR="00E9770B" w:rsidRDefault="00E9770B" w:rsidP="00E9770B">
            <w:pPr>
              <w:jc w:val="center"/>
              <w:rPr>
                <w:lang w:val="en-US"/>
              </w:rPr>
            </w:pPr>
            <w:r>
              <w:rPr>
                <w:lang w:val="en-US"/>
              </w:rPr>
              <w:t>SOP/ Subdivision Agreement/ Engineering Standards</w:t>
            </w:r>
          </w:p>
        </w:tc>
        <w:tc>
          <w:tcPr>
            <w:tcW w:w="2970" w:type="dxa"/>
            <w:vAlign w:val="center"/>
          </w:tcPr>
          <w:p w14:paraId="72BF1DA2" w14:textId="77777777" w:rsidR="00E9770B" w:rsidRDefault="00E9770B" w:rsidP="00E9770B">
            <w:pPr>
              <w:rPr>
                <w:lang w:val="en-US"/>
              </w:rPr>
            </w:pPr>
            <w:r>
              <w:rPr>
                <w:lang w:val="en-US"/>
              </w:rPr>
              <w:t>Sch D: 4.2</w:t>
            </w:r>
          </w:p>
          <w:p w14:paraId="6A81EF6D" w14:textId="77777777" w:rsidR="00E9770B" w:rsidRDefault="00E9770B" w:rsidP="00E9770B">
            <w:pPr>
              <w:rPr>
                <w:lang w:val="en-US"/>
              </w:rPr>
            </w:pPr>
            <w:r>
              <w:rPr>
                <w:lang w:val="en-US"/>
              </w:rPr>
              <w:t>Sch E: 1.5</w:t>
            </w:r>
          </w:p>
          <w:p w14:paraId="4F11A3F1" w14:textId="7E52E52C" w:rsidR="00E9770B" w:rsidRDefault="00E9770B" w:rsidP="00E9770B">
            <w:pPr>
              <w:rPr>
                <w:lang w:val="en-US"/>
              </w:rPr>
            </w:pPr>
            <w:r>
              <w:rPr>
                <w:lang w:val="en-US"/>
              </w:rPr>
              <w:t>Also see Sanitary CLI-ECA, Sch D: 5.2.4 b)</w:t>
            </w:r>
          </w:p>
        </w:tc>
        <w:tc>
          <w:tcPr>
            <w:tcW w:w="1350" w:type="dxa"/>
            <w:vAlign w:val="center"/>
          </w:tcPr>
          <w:p w14:paraId="72CB2B3D" w14:textId="77777777" w:rsidR="00E9770B" w:rsidRDefault="00E9770B" w:rsidP="00E9770B">
            <w:pPr>
              <w:jc w:val="center"/>
              <w:rPr>
                <w:lang w:val="en-US"/>
              </w:rPr>
            </w:pPr>
          </w:p>
        </w:tc>
        <w:tc>
          <w:tcPr>
            <w:tcW w:w="1350" w:type="dxa"/>
            <w:vAlign w:val="center"/>
          </w:tcPr>
          <w:p w14:paraId="7746C96E" w14:textId="7D9A7D2C" w:rsidR="00E9770B" w:rsidRDefault="00E9770B" w:rsidP="00E9770B">
            <w:pPr>
              <w:jc w:val="center"/>
              <w:rPr>
                <w:lang w:val="en-US"/>
              </w:rPr>
            </w:pPr>
            <w:r>
              <w:rPr>
                <w:rFonts w:ascii="Wingdings" w:hAnsi="Wingdings"/>
                <w:lang w:val="en-US"/>
              </w:rPr>
              <w:t>ü</w:t>
            </w:r>
          </w:p>
        </w:tc>
      </w:tr>
      <w:tr w:rsidR="00E9770B" w14:paraId="2113B879" w14:textId="77777777" w:rsidTr="009A173A">
        <w:tc>
          <w:tcPr>
            <w:tcW w:w="7285" w:type="dxa"/>
            <w:vAlign w:val="center"/>
          </w:tcPr>
          <w:p w14:paraId="0CD5507D" w14:textId="274FC6D2" w:rsidR="00E9770B" w:rsidRDefault="00E9770B" w:rsidP="00E9770B">
            <w:pPr>
              <w:rPr>
                <w:lang w:val="en-US"/>
              </w:rPr>
            </w:pPr>
            <w:r>
              <w:rPr>
                <w:lang w:val="en-US"/>
              </w:rPr>
              <w:t>Inspection requirements for alterations to LID or end-of-pipe SWM Facilities</w:t>
            </w:r>
          </w:p>
        </w:tc>
        <w:tc>
          <w:tcPr>
            <w:tcW w:w="1530" w:type="dxa"/>
            <w:vAlign w:val="center"/>
          </w:tcPr>
          <w:p w14:paraId="6746A069" w14:textId="31A92CBA" w:rsidR="00E9770B" w:rsidRDefault="00E9770B" w:rsidP="00E9770B">
            <w:pPr>
              <w:jc w:val="center"/>
              <w:rPr>
                <w:lang w:val="en-US"/>
              </w:rPr>
            </w:pPr>
            <w:r>
              <w:rPr>
                <w:lang w:val="en-US"/>
              </w:rPr>
              <w:t>SOP/ Subdivision Agreement/ Engineering Standards</w:t>
            </w:r>
          </w:p>
        </w:tc>
        <w:tc>
          <w:tcPr>
            <w:tcW w:w="2970" w:type="dxa"/>
            <w:vAlign w:val="center"/>
          </w:tcPr>
          <w:p w14:paraId="1B84B816" w14:textId="66170480" w:rsidR="00E9770B" w:rsidRDefault="00E9770B" w:rsidP="00E9770B">
            <w:pPr>
              <w:rPr>
                <w:lang w:val="en-US"/>
              </w:rPr>
            </w:pPr>
            <w:r>
              <w:rPr>
                <w:lang w:val="en-US"/>
              </w:rPr>
              <w:t>Sch D: 5.4</w:t>
            </w:r>
          </w:p>
        </w:tc>
        <w:tc>
          <w:tcPr>
            <w:tcW w:w="1350" w:type="dxa"/>
            <w:vAlign w:val="center"/>
          </w:tcPr>
          <w:p w14:paraId="4D96DE10" w14:textId="77777777" w:rsidR="00E9770B" w:rsidRDefault="00E9770B" w:rsidP="00E9770B">
            <w:pPr>
              <w:jc w:val="center"/>
              <w:rPr>
                <w:lang w:val="en-US"/>
              </w:rPr>
            </w:pPr>
          </w:p>
        </w:tc>
        <w:tc>
          <w:tcPr>
            <w:tcW w:w="1350" w:type="dxa"/>
            <w:vAlign w:val="center"/>
          </w:tcPr>
          <w:p w14:paraId="2FD1DCE3" w14:textId="2AC0FFB1" w:rsidR="00E9770B" w:rsidRDefault="00E9770B" w:rsidP="00E9770B">
            <w:pPr>
              <w:jc w:val="center"/>
              <w:rPr>
                <w:lang w:val="en-US"/>
              </w:rPr>
            </w:pPr>
            <w:r>
              <w:rPr>
                <w:rFonts w:ascii="Wingdings" w:hAnsi="Wingdings"/>
                <w:lang w:val="en-US"/>
              </w:rPr>
              <w:t>ü</w:t>
            </w:r>
          </w:p>
        </w:tc>
      </w:tr>
      <w:tr w:rsidR="00E9770B" w14:paraId="134EFFBB" w14:textId="77777777" w:rsidTr="007760A4">
        <w:tc>
          <w:tcPr>
            <w:tcW w:w="7285" w:type="dxa"/>
            <w:shd w:val="clear" w:color="auto" w:fill="auto"/>
            <w:vAlign w:val="center"/>
          </w:tcPr>
          <w:p w14:paraId="0F044076" w14:textId="44065CB2" w:rsidR="00E9770B" w:rsidRDefault="00E9770B" w:rsidP="00E9770B">
            <w:pPr>
              <w:rPr>
                <w:lang w:val="en-US"/>
              </w:rPr>
            </w:pPr>
            <w:r>
              <w:rPr>
                <w:lang w:val="en-US"/>
              </w:rPr>
              <w:t>Internal procedure for municipality assuming infrastructure (incl. internal notification, mapping requirements)</w:t>
            </w:r>
          </w:p>
        </w:tc>
        <w:tc>
          <w:tcPr>
            <w:tcW w:w="1530" w:type="dxa"/>
            <w:shd w:val="clear" w:color="auto" w:fill="auto"/>
            <w:vAlign w:val="center"/>
          </w:tcPr>
          <w:p w14:paraId="3129A63E" w14:textId="3FE1D2EC" w:rsidR="00E9770B" w:rsidRDefault="00E9770B" w:rsidP="00E9770B">
            <w:pPr>
              <w:jc w:val="center"/>
              <w:rPr>
                <w:lang w:val="en-US"/>
              </w:rPr>
            </w:pPr>
            <w:r>
              <w:rPr>
                <w:lang w:val="en-US"/>
              </w:rPr>
              <w:t>SOP</w:t>
            </w:r>
          </w:p>
        </w:tc>
        <w:tc>
          <w:tcPr>
            <w:tcW w:w="2970" w:type="dxa"/>
            <w:shd w:val="clear" w:color="auto" w:fill="auto"/>
            <w:vAlign w:val="center"/>
          </w:tcPr>
          <w:p w14:paraId="25DB54EB" w14:textId="1ABD1342" w:rsidR="00E9770B" w:rsidRDefault="00E9770B" w:rsidP="00E9770B">
            <w:pPr>
              <w:rPr>
                <w:lang w:val="en-US"/>
              </w:rPr>
            </w:pPr>
            <w:r>
              <w:rPr>
                <w:lang w:val="en-US"/>
              </w:rPr>
              <w:t>Sch E: 3.1.2 b), 3.2.4, 5.2.5, 5.2.8, 6.2</w:t>
            </w:r>
          </w:p>
        </w:tc>
        <w:tc>
          <w:tcPr>
            <w:tcW w:w="1350" w:type="dxa"/>
            <w:shd w:val="clear" w:color="auto" w:fill="auto"/>
            <w:vAlign w:val="center"/>
          </w:tcPr>
          <w:p w14:paraId="6A557E48" w14:textId="77777777" w:rsidR="00E9770B" w:rsidRDefault="00E9770B" w:rsidP="00E9770B">
            <w:pPr>
              <w:jc w:val="center"/>
              <w:rPr>
                <w:lang w:val="en-US"/>
              </w:rPr>
            </w:pPr>
          </w:p>
        </w:tc>
        <w:tc>
          <w:tcPr>
            <w:tcW w:w="1350" w:type="dxa"/>
            <w:shd w:val="clear" w:color="auto" w:fill="auto"/>
            <w:vAlign w:val="center"/>
          </w:tcPr>
          <w:p w14:paraId="6CDA71DC" w14:textId="44BCBE65" w:rsidR="00E9770B" w:rsidRDefault="00E9770B" w:rsidP="00E9770B">
            <w:pPr>
              <w:jc w:val="center"/>
              <w:rPr>
                <w:rFonts w:ascii="Wingdings" w:hAnsi="Wingdings"/>
                <w:lang w:val="en-US"/>
              </w:rPr>
            </w:pPr>
            <w:r>
              <w:rPr>
                <w:rFonts w:ascii="Wingdings" w:hAnsi="Wingdings"/>
                <w:lang w:val="en-US"/>
              </w:rPr>
              <w:t>ü</w:t>
            </w:r>
          </w:p>
        </w:tc>
      </w:tr>
      <w:tr w:rsidR="00E9770B" w14:paraId="1C11302B" w14:textId="77777777" w:rsidTr="007760A4">
        <w:tc>
          <w:tcPr>
            <w:tcW w:w="7285" w:type="dxa"/>
            <w:shd w:val="clear" w:color="auto" w:fill="auto"/>
            <w:vAlign w:val="center"/>
          </w:tcPr>
          <w:p w14:paraId="2B9F72E5" w14:textId="6FD9B552" w:rsidR="00E9770B" w:rsidRDefault="00E9770B" w:rsidP="00E9770B">
            <w:pPr>
              <w:rPr>
                <w:lang w:val="en-US"/>
              </w:rPr>
            </w:pPr>
            <w:r>
              <w:rPr>
                <w:lang w:val="en-US"/>
              </w:rPr>
              <w:t>Significant Drinking Water Threat Assessment Report for Proposed Alterations</w:t>
            </w:r>
          </w:p>
        </w:tc>
        <w:tc>
          <w:tcPr>
            <w:tcW w:w="1530" w:type="dxa"/>
            <w:shd w:val="clear" w:color="auto" w:fill="auto"/>
            <w:vAlign w:val="center"/>
          </w:tcPr>
          <w:p w14:paraId="1F079149" w14:textId="0E0DEDEC" w:rsidR="00E9770B" w:rsidRDefault="00E9770B" w:rsidP="00E9770B">
            <w:pPr>
              <w:jc w:val="center"/>
              <w:rPr>
                <w:lang w:val="en-US"/>
              </w:rPr>
            </w:pPr>
            <w:r>
              <w:rPr>
                <w:lang w:val="en-US"/>
              </w:rPr>
              <w:t>Report</w:t>
            </w:r>
          </w:p>
        </w:tc>
        <w:tc>
          <w:tcPr>
            <w:tcW w:w="2970" w:type="dxa"/>
            <w:shd w:val="clear" w:color="auto" w:fill="auto"/>
            <w:vAlign w:val="center"/>
          </w:tcPr>
          <w:p w14:paraId="005D6C0C" w14:textId="476D3633" w:rsidR="00E9770B" w:rsidRDefault="00E9770B" w:rsidP="00E9770B">
            <w:pPr>
              <w:rPr>
                <w:lang w:val="en-US"/>
              </w:rPr>
            </w:pPr>
            <w:r>
              <w:rPr>
                <w:lang w:val="en-US"/>
              </w:rPr>
              <w:t>Sch E: 8.0</w:t>
            </w:r>
          </w:p>
        </w:tc>
        <w:tc>
          <w:tcPr>
            <w:tcW w:w="1350" w:type="dxa"/>
            <w:shd w:val="clear" w:color="auto" w:fill="auto"/>
            <w:vAlign w:val="center"/>
          </w:tcPr>
          <w:p w14:paraId="1B06C9A0" w14:textId="43C51699" w:rsidR="00E9770B" w:rsidRDefault="00E9770B" w:rsidP="00E9770B">
            <w:pPr>
              <w:jc w:val="center"/>
              <w:rPr>
                <w:lang w:val="en-US"/>
              </w:rPr>
            </w:pPr>
            <w:r>
              <w:rPr>
                <w:rFonts w:ascii="Wingdings" w:hAnsi="Wingdings"/>
                <w:lang w:val="en-US"/>
              </w:rPr>
              <w:t>ü</w:t>
            </w:r>
          </w:p>
        </w:tc>
        <w:tc>
          <w:tcPr>
            <w:tcW w:w="1350" w:type="dxa"/>
            <w:shd w:val="clear" w:color="auto" w:fill="auto"/>
            <w:vAlign w:val="center"/>
          </w:tcPr>
          <w:p w14:paraId="6E71BA9E" w14:textId="77777777" w:rsidR="00E9770B" w:rsidRDefault="00E9770B" w:rsidP="00E9770B">
            <w:pPr>
              <w:jc w:val="center"/>
              <w:rPr>
                <w:rFonts w:ascii="Wingdings" w:hAnsi="Wingdings"/>
                <w:lang w:val="en-US"/>
              </w:rPr>
            </w:pPr>
          </w:p>
        </w:tc>
      </w:tr>
      <w:tr w:rsidR="00E9770B" w14:paraId="47008C76" w14:textId="77777777" w:rsidTr="007760A4">
        <w:tc>
          <w:tcPr>
            <w:tcW w:w="7285" w:type="dxa"/>
            <w:shd w:val="clear" w:color="auto" w:fill="auto"/>
            <w:vAlign w:val="center"/>
          </w:tcPr>
          <w:p w14:paraId="6DE5015F" w14:textId="2AC37EA1" w:rsidR="00E9770B" w:rsidRPr="00A368C6" w:rsidRDefault="00E9770B" w:rsidP="00E9770B">
            <w:pPr>
              <w:pStyle w:val="ListParagraph"/>
              <w:numPr>
                <w:ilvl w:val="0"/>
                <w:numId w:val="5"/>
              </w:numPr>
              <w:rPr>
                <w:lang w:val="en-US"/>
              </w:rPr>
            </w:pPr>
            <w:r>
              <w:t xml:space="preserve">SOP to ensure design, construction and operation of alteration is protective of sources of drinking water. Some aspects (particularly for design/construction) will likely be captured in the Significant Drinking Water Threat Assessment Report for Proposed Alterations. </w:t>
            </w:r>
          </w:p>
        </w:tc>
        <w:tc>
          <w:tcPr>
            <w:tcW w:w="1530" w:type="dxa"/>
            <w:shd w:val="clear" w:color="auto" w:fill="auto"/>
            <w:vAlign w:val="center"/>
          </w:tcPr>
          <w:p w14:paraId="0572850A" w14:textId="667D5F18" w:rsidR="00E9770B" w:rsidRDefault="00E9770B" w:rsidP="00E9770B">
            <w:pPr>
              <w:jc w:val="center"/>
              <w:rPr>
                <w:lang w:val="en-US"/>
              </w:rPr>
            </w:pPr>
            <w:r>
              <w:rPr>
                <w:lang w:val="en-US"/>
              </w:rPr>
              <w:t>SOP</w:t>
            </w:r>
          </w:p>
        </w:tc>
        <w:tc>
          <w:tcPr>
            <w:tcW w:w="2970" w:type="dxa"/>
            <w:shd w:val="clear" w:color="auto" w:fill="auto"/>
            <w:vAlign w:val="center"/>
          </w:tcPr>
          <w:p w14:paraId="156676ED" w14:textId="72B619D2" w:rsidR="00E9770B" w:rsidRDefault="00E9770B" w:rsidP="00E9770B">
            <w:pPr>
              <w:rPr>
                <w:lang w:val="en-US"/>
              </w:rPr>
            </w:pPr>
            <w:r>
              <w:rPr>
                <w:lang w:val="en-US"/>
              </w:rPr>
              <w:t>Sch E: 8.1</w:t>
            </w:r>
          </w:p>
        </w:tc>
        <w:tc>
          <w:tcPr>
            <w:tcW w:w="1350" w:type="dxa"/>
            <w:shd w:val="clear" w:color="auto" w:fill="auto"/>
            <w:vAlign w:val="center"/>
          </w:tcPr>
          <w:p w14:paraId="16ED0E9C" w14:textId="77777777" w:rsidR="00E9770B" w:rsidRDefault="00E9770B" w:rsidP="00E9770B">
            <w:pPr>
              <w:jc w:val="center"/>
              <w:rPr>
                <w:lang w:val="en-US"/>
              </w:rPr>
            </w:pPr>
          </w:p>
        </w:tc>
        <w:tc>
          <w:tcPr>
            <w:tcW w:w="1350" w:type="dxa"/>
            <w:shd w:val="clear" w:color="auto" w:fill="auto"/>
            <w:vAlign w:val="center"/>
          </w:tcPr>
          <w:p w14:paraId="4F098207" w14:textId="77777777" w:rsidR="00E9770B" w:rsidRDefault="00E9770B" w:rsidP="00E9770B">
            <w:pPr>
              <w:jc w:val="center"/>
              <w:rPr>
                <w:lang w:val="en-US"/>
              </w:rPr>
            </w:pPr>
            <w:r>
              <w:rPr>
                <w:rFonts w:ascii="Wingdings" w:hAnsi="Wingdings"/>
                <w:lang w:val="en-US"/>
              </w:rPr>
              <w:t>ü</w:t>
            </w:r>
          </w:p>
          <w:p w14:paraId="1F56261B" w14:textId="3ACE2062" w:rsidR="00E9770B" w:rsidRDefault="00E9770B" w:rsidP="00E9770B">
            <w:pPr>
              <w:jc w:val="center"/>
              <w:rPr>
                <w:rFonts w:ascii="Wingdings" w:hAnsi="Wingdings"/>
                <w:lang w:val="en-US"/>
              </w:rPr>
            </w:pPr>
            <w:r w:rsidRPr="00441F41">
              <w:rPr>
                <w:sz w:val="10"/>
                <w:szCs w:val="10"/>
                <w:lang w:val="en-US"/>
              </w:rPr>
              <w:t>(suggested approach)</w:t>
            </w:r>
          </w:p>
        </w:tc>
      </w:tr>
      <w:tr w:rsidR="00E9770B" w14:paraId="4D9FC34B" w14:textId="77777777" w:rsidTr="007760A4">
        <w:tc>
          <w:tcPr>
            <w:tcW w:w="7285" w:type="dxa"/>
            <w:shd w:val="clear" w:color="auto" w:fill="auto"/>
            <w:vAlign w:val="center"/>
          </w:tcPr>
          <w:p w14:paraId="5D4D8314" w14:textId="10BD2147" w:rsidR="00E9770B" w:rsidRPr="00A368C6" w:rsidRDefault="00E9770B" w:rsidP="00E9770B">
            <w:pPr>
              <w:pStyle w:val="ListParagraph"/>
              <w:numPr>
                <w:ilvl w:val="0"/>
                <w:numId w:val="5"/>
              </w:numPr>
              <w:rPr>
                <w:lang w:val="en-US"/>
              </w:rPr>
            </w:pPr>
            <w:r w:rsidRPr="00A368C6">
              <w:rPr>
                <w:lang w:val="en-US"/>
              </w:rPr>
              <w:lastRenderedPageBreak/>
              <w:t>Create assessment process that can be used to assess proposed alterations and detail how this will be documented</w:t>
            </w:r>
          </w:p>
        </w:tc>
        <w:tc>
          <w:tcPr>
            <w:tcW w:w="1530" w:type="dxa"/>
            <w:shd w:val="clear" w:color="auto" w:fill="auto"/>
            <w:vAlign w:val="center"/>
          </w:tcPr>
          <w:p w14:paraId="01AA8BFB" w14:textId="42B253D2" w:rsidR="00E9770B" w:rsidRDefault="00E9770B" w:rsidP="00E9770B">
            <w:pPr>
              <w:jc w:val="center"/>
              <w:rPr>
                <w:lang w:val="en-US"/>
              </w:rPr>
            </w:pPr>
            <w:r>
              <w:rPr>
                <w:lang w:val="en-US"/>
              </w:rPr>
              <w:t>SOP</w:t>
            </w:r>
          </w:p>
        </w:tc>
        <w:tc>
          <w:tcPr>
            <w:tcW w:w="2970" w:type="dxa"/>
            <w:shd w:val="clear" w:color="auto" w:fill="auto"/>
            <w:vAlign w:val="center"/>
          </w:tcPr>
          <w:p w14:paraId="06C8DD60" w14:textId="4E466D83" w:rsidR="00E9770B" w:rsidRDefault="00E9770B" w:rsidP="00E9770B">
            <w:pPr>
              <w:rPr>
                <w:lang w:val="en-US"/>
              </w:rPr>
            </w:pPr>
            <w:r>
              <w:rPr>
                <w:lang w:val="en-US"/>
              </w:rPr>
              <w:t>Sch E: 8.2.2</w:t>
            </w:r>
          </w:p>
        </w:tc>
        <w:tc>
          <w:tcPr>
            <w:tcW w:w="1350" w:type="dxa"/>
            <w:shd w:val="clear" w:color="auto" w:fill="auto"/>
            <w:vAlign w:val="center"/>
          </w:tcPr>
          <w:p w14:paraId="62E16066" w14:textId="77777777" w:rsidR="00E9770B" w:rsidRDefault="00E9770B" w:rsidP="00E9770B">
            <w:pPr>
              <w:jc w:val="center"/>
              <w:rPr>
                <w:lang w:val="en-US"/>
              </w:rPr>
            </w:pPr>
          </w:p>
        </w:tc>
        <w:tc>
          <w:tcPr>
            <w:tcW w:w="1350" w:type="dxa"/>
            <w:shd w:val="clear" w:color="auto" w:fill="auto"/>
            <w:vAlign w:val="center"/>
          </w:tcPr>
          <w:p w14:paraId="7EE42CB4" w14:textId="77777777" w:rsidR="00E9770B" w:rsidRDefault="00E9770B" w:rsidP="00E9770B">
            <w:pPr>
              <w:jc w:val="center"/>
              <w:rPr>
                <w:lang w:val="en-US"/>
              </w:rPr>
            </w:pPr>
            <w:r>
              <w:rPr>
                <w:rFonts w:ascii="Wingdings" w:hAnsi="Wingdings"/>
                <w:lang w:val="en-US"/>
              </w:rPr>
              <w:t>ü</w:t>
            </w:r>
          </w:p>
          <w:p w14:paraId="7B3C268C" w14:textId="1293E7BC" w:rsidR="00E9770B" w:rsidRDefault="00E9770B" w:rsidP="00E9770B">
            <w:pPr>
              <w:jc w:val="center"/>
              <w:rPr>
                <w:rFonts w:ascii="Wingdings" w:hAnsi="Wingdings"/>
                <w:lang w:val="en-US"/>
              </w:rPr>
            </w:pPr>
            <w:r w:rsidRPr="00441F41">
              <w:rPr>
                <w:sz w:val="10"/>
                <w:szCs w:val="10"/>
                <w:lang w:val="en-US"/>
              </w:rPr>
              <w:t>(suggested approach)</w:t>
            </w:r>
          </w:p>
        </w:tc>
      </w:tr>
      <w:tr w:rsidR="00E9770B" w14:paraId="6DEF8E56" w14:textId="77777777" w:rsidTr="007760A4">
        <w:tc>
          <w:tcPr>
            <w:tcW w:w="7285" w:type="dxa"/>
            <w:shd w:val="clear" w:color="auto" w:fill="auto"/>
            <w:vAlign w:val="center"/>
          </w:tcPr>
          <w:p w14:paraId="54A964CD" w14:textId="4F2DD1F7" w:rsidR="00E9770B" w:rsidRPr="00A368C6" w:rsidRDefault="00E9770B" w:rsidP="00E9770B">
            <w:pPr>
              <w:pStyle w:val="ListParagraph"/>
              <w:numPr>
                <w:ilvl w:val="0"/>
                <w:numId w:val="5"/>
              </w:numPr>
              <w:rPr>
                <w:lang w:val="en-US"/>
              </w:rPr>
            </w:pPr>
            <w:r>
              <w:t>SOP for what information is required to assess impact of an alteration as drinking water threats and how to document design consideration and other measures to mitigate risk during construction and/or operation of components</w:t>
            </w:r>
          </w:p>
        </w:tc>
        <w:tc>
          <w:tcPr>
            <w:tcW w:w="1530" w:type="dxa"/>
            <w:shd w:val="clear" w:color="auto" w:fill="auto"/>
            <w:vAlign w:val="center"/>
          </w:tcPr>
          <w:p w14:paraId="018CF8D3" w14:textId="2BDCD330" w:rsidR="00E9770B" w:rsidRDefault="00E9770B" w:rsidP="00E9770B">
            <w:pPr>
              <w:jc w:val="center"/>
              <w:rPr>
                <w:lang w:val="en-US"/>
              </w:rPr>
            </w:pPr>
            <w:r>
              <w:rPr>
                <w:lang w:val="en-US"/>
              </w:rPr>
              <w:t>SOP</w:t>
            </w:r>
          </w:p>
        </w:tc>
        <w:tc>
          <w:tcPr>
            <w:tcW w:w="2970" w:type="dxa"/>
            <w:shd w:val="clear" w:color="auto" w:fill="auto"/>
            <w:vAlign w:val="center"/>
          </w:tcPr>
          <w:p w14:paraId="18325CCB" w14:textId="519EA5D6" w:rsidR="00E9770B" w:rsidRDefault="00E9770B" w:rsidP="00E9770B">
            <w:pPr>
              <w:rPr>
                <w:lang w:val="en-US"/>
              </w:rPr>
            </w:pPr>
            <w:r>
              <w:rPr>
                <w:lang w:val="en-US"/>
              </w:rPr>
              <w:t>Sch E: 8.2.3, 8.2.4</w:t>
            </w:r>
          </w:p>
        </w:tc>
        <w:tc>
          <w:tcPr>
            <w:tcW w:w="1350" w:type="dxa"/>
            <w:shd w:val="clear" w:color="auto" w:fill="auto"/>
            <w:vAlign w:val="center"/>
          </w:tcPr>
          <w:p w14:paraId="5F1E9CAE" w14:textId="77777777" w:rsidR="00E9770B" w:rsidRDefault="00E9770B" w:rsidP="00E9770B">
            <w:pPr>
              <w:jc w:val="center"/>
              <w:rPr>
                <w:lang w:val="en-US"/>
              </w:rPr>
            </w:pPr>
          </w:p>
        </w:tc>
        <w:tc>
          <w:tcPr>
            <w:tcW w:w="1350" w:type="dxa"/>
            <w:shd w:val="clear" w:color="auto" w:fill="auto"/>
            <w:vAlign w:val="center"/>
          </w:tcPr>
          <w:p w14:paraId="4E4CF4EF" w14:textId="77777777" w:rsidR="00E9770B" w:rsidRDefault="00E9770B" w:rsidP="00E9770B">
            <w:pPr>
              <w:jc w:val="center"/>
              <w:rPr>
                <w:lang w:val="en-US"/>
              </w:rPr>
            </w:pPr>
            <w:r>
              <w:rPr>
                <w:rFonts w:ascii="Wingdings" w:hAnsi="Wingdings"/>
                <w:lang w:val="en-US"/>
              </w:rPr>
              <w:t>ü</w:t>
            </w:r>
          </w:p>
          <w:p w14:paraId="346DA8C0" w14:textId="795D47C4" w:rsidR="00E9770B" w:rsidRDefault="00E9770B" w:rsidP="00E9770B">
            <w:pPr>
              <w:jc w:val="center"/>
              <w:rPr>
                <w:rFonts w:ascii="Wingdings" w:hAnsi="Wingdings"/>
                <w:lang w:val="en-US"/>
              </w:rPr>
            </w:pPr>
            <w:r w:rsidRPr="00441F41">
              <w:rPr>
                <w:sz w:val="10"/>
                <w:szCs w:val="10"/>
                <w:lang w:val="en-US"/>
              </w:rPr>
              <w:t>(suggested approach)</w:t>
            </w:r>
          </w:p>
        </w:tc>
      </w:tr>
      <w:tr w:rsidR="00E9770B" w14:paraId="474251BB" w14:textId="77777777" w:rsidTr="007760A4">
        <w:tc>
          <w:tcPr>
            <w:tcW w:w="7285" w:type="dxa"/>
            <w:shd w:val="clear" w:color="auto" w:fill="auto"/>
            <w:vAlign w:val="center"/>
          </w:tcPr>
          <w:p w14:paraId="0627F950" w14:textId="0A972D55" w:rsidR="00E9770B" w:rsidRPr="00A368C6" w:rsidRDefault="00E9770B" w:rsidP="00E9770B">
            <w:pPr>
              <w:pStyle w:val="ListParagraph"/>
              <w:numPr>
                <w:ilvl w:val="0"/>
                <w:numId w:val="5"/>
              </w:numPr>
              <w:rPr>
                <w:lang w:val="en-US"/>
              </w:rPr>
            </w:pPr>
            <w:r w:rsidRPr="00A368C6">
              <w:rPr>
                <w:lang w:val="en-US"/>
              </w:rPr>
              <w:t>SOP detail how the report will be updated annually, detail how to meet requirements of 8.4</w:t>
            </w:r>
          </w:p>
        </w:tc>
        <w:tc>
          <w:tcPr>
            <w:tcW w:w="1530" w:type="dxa"/>
            <w:shd w:val="clear" w:color="auto" w:fill="auto"/>
            <w:vAlign w:val="center"/>
          </w:tcPr>
          <w:p w14:paraId="4694259D" w14:textId="64B2C48F" w:rsidR="00E9770B" w:rsidRDefault="00E9770B" w:rsidP="00E9770B">
            <w:pPr>
              <w:jc w:val="center"/>
              <w:rPr>
                <w:lang w:val="en-US"/>
              </w:rPr>
            </w:pPr>
            <w:r>
              <w:rPr>
                <w:lang w:val="en-US"/>
              </w:rPr>
              <w:t>SOP</w:t>
            </w:r>
          </w:p>
        </w:tc>
        <w:tc>
          <w:tcPr>
            <w:tcW w:w="2970" w:type="dxa"/>
            <w:shd w:val="clear" w:color="auto" w:fill="auto"/>
            <w:vAlign w:val="center"/>
          </w:tcPr>
          <w:p w14:paraId="3C73D0AD" w14:textId="392B8202" w:rsidR="00E9770B" w:rsidRDefault="00E9770B" w:rsidP="00E9770B">
            <w:pPr>
              <w:rPr>
                <w:lang w:val="en-US"/>
              </w:rPr>
            </w:pPr>
            <w:r>
              <w:rPr>
                <w:lang w:val="en-US"/>
              </w:rPr>
              <w:t>Sch E: 8.3</w:t>
            </w:r>
          </w:p>
        </w:tc>
        <w:tc>
          <w:tcPr>
            <w:tcW w:w="1350" w:type="dxa"/>
            <w:shd w:val="clear" w:color="auto" w:fill="auto"/>
            <w:vAlign w:val="center"/>
          </w:tcPr>
          <w:p w14:paraId="4219521E" w14:textId="77777777" w:rsidR="00E9770B" w:rsidRDefault="00E9770B" w:rsidP="00E9770B">
            <w:pPr>
              <w:jc w:val="center"/>
              <w:rPr>
                <w:lang w:val="en-US"/>
              </w:rPr>
            </w:pPr>
          </w:p>
        </w:tc>
        <w:tc>
          <w:tcPr>
            <w:tcW w:w="1350" w:type="dxa"/>
            <w:shd w:val="clear" w:color="auto" w:fill="auto"/>
            <w:vAlign w:val="center"/>
          </w:tcPr>
          <w:p w14:paraId="55275B52" w14:textId="77777777" w:rsidR="00E9770B" w:rsidRDefault="00E9770B" w:rsidP="00E9770B">
            <w:pPr>
              <w:jc w:val="center"/>
              <w:rPr>
                <w:lang w:val="en-US"/>
              </w:rPr>
            </w:pPr>
            <w:r>
              <w:rPr>
                <w:rFonts w:ascii="Wingdings" w:hAnsi="Wingdings"/>
                <w:lang w:val="en-US"/>
              </w:rPr>
              <w:t>ü</w:t>
            </w:r>
          </w:p>
          <w:p w14:paraId="6070177F" w14:textId="61E73566" w:rsidR="00E9770B" w:rsidRDefault="00E9770B" w:rsidP="00E9770B">
            <w:pPr>
              <w:jc w:val="center"/>
              <w:rPr>
                <w:rFonts w:ascii="Wingdings" w:hAnsi="Wingdings"/>
                <w:lang w:val="en-US"/>
              </w:rPr>
            </w:pPr>
            <w:r w:rsidRPr="00441F41">
              <w:rPr>
                <w:sz w:val="10"/>
                <w:szCs w:val="10"/>
                <w:lang w:val="en-US"/>
              </w:rPr>
              <w:t>(suggested approach)</w:t>
            </w:r>
          </w:p>
        </w:tc>
      </w:tr>
      <w:tr w:rsidR="00E9770B" w14:paraId="0868539E" w14:textId="77777777" w:rsidTr="00471039">
        <w:trPr>
          <w:trHeight w:val="432"/>
        </w:trPr>
        <w:tc>
          <w:tcPr>
            <w:tcW w:w="14485" w:type="dxa"/>
            <w:gridSpan w:val="5"/>
            <w:shd w:val="clear" w:color="auto" w:fill="D9D9D9" w:themeFill="background1" w:themeFillShade="D9"/>
            <w:vAlign w:val="center"/>
          </w:tcPr>
          <w:p w14:paraId="0EEF2B99" w14:textId="524C4AE4" w:rsidR="00E9770B" w:rsidRPr="001D5867" w:rsidRDefault="00E9770B" w:rsidP="00E9770B">
            <w:pPr>
              <w:jc w:val="center"/>
              <w:rPr>
                <w:b/>
                <w:bCs/>
                <w:lang w:val="en-US"/>
              </w:rPr>
            </w:pPr>
            <w:r>
              <w:rPr>
                <w:b/>
                <w:bCs/>
                <w:lang w:val="en-US"/>
              </w:rPr>
              <w:t>Operations Focused</w:t>
            </w:r>
          </w:p>
        </w:tc>
      </w:tr>
      <w:tr w:rsidR="00E9770B" w14:paraId="29713EFE" w14:textId="77777777" w:rsidTr="009A173A">
        <w:tc>
          <w:tcPr>
            <w:tcW w:w="7285" w:type="dxa"/>
            <w:vAlign w:val="center"/>
          </w:tcPr>
          <w:p w14:paraId="00BAB2A1" w14:textId="4E8742DD" w:rsidR="00E9770B" w:rsidRDefault="00E9770B" w:rsidP="00E9770B">
            <w:pPr>
              <w:rPr>
                <w:lang w:val="en-US"/>
              </w:rPr>
            </w:pPr>
            <w:r>
              <w:rPr>
                <w:lang w:val="en-US"/>
              </w:rPr>
              <w:t>SOP detailing effluent objectives and response procedures; include efforts to be taken to minimize adverse effects</w:t>
            </w:r>
          </w:p>
        </w:tc>
        <w:tc>
          <w:tcPr>
            <w:tcW w:w="1530" w:type="dxa"/>
            <w:vAlign w:val="center"/>
          </w:tcPr>
          <w:p w14:paraId="5E615D57" w14:textId="730CA433" w:rsidR="00E9770B" w:rsidRDefault="00E9770B" w:rsidP="00E9770B">
            <w:pPr>
              <w:jc w:val="center"/>
              <w:rPr>
                <w:lang w:val="en-US"/>
              </w:rPr>
            </w:pPr>
            <w:r>
              <w:rPr>
                <w:lang w:val="en-US"/>
              </w:rPr>
              <w:t>SOP</w:t>
            </w:r>
          </w:p>
        </w:tc>
        <w:tc>
          <w:tcPr>
            <w:tcW w:w="2970" w:type="dxa"/>
            <w:vAlign w:val="center"/>
          </w:tcPr>
          <w:p w14:paraId="5846CBEA" w14:textId="3D10C6E1" w:rsidR="00E9770B" w:rsidRDefault="00E9770B" w:rsidP="00E9770B">
            <w:pPr>
              <w:rPr>
                <w:lang w:val="en-US"/>
              </w:rPr>
            </w:pPr>
            <w:r>
              <w:rPr>
                <w:lang w:val="en-US"/>
              </w:rPr>
              <w:t>Sch E: 1.4, 2.3</w:t>
            </w:r>
          </w:p>
        </w:tc>
        <w:tc>
          <w:tcPr>
            <w:tcW w:w="1350" w:type="dxa"/>
            <w:vAlign w:val="center"/>
          </w:tcPr>
          <w:p w14:paraId="2F09ACC5" w14:textId="77777777" w:rsidR="00E9770B" w:rsidRDefault="00E9770B" w:rsidP="00E9770B">
            <w:pPr>
              <w:jc w:val="center"/>
              <w:rPr>
                <w:lang w:val="en-US"/>
              </w:rPr>
            </w:pPr>
          </w:p>
        </w:tc>
        <w:tc>
          <w:tcPr>
            <w:tcW w:w="1350" w:type="dxa"/>
            <w:vAlign w:val="center"/>
          </w:tcPr>
          <w:p w14:paraId="2135D676" w14:textId="0D5CD4A3" w:rsidR="00E9770B" w:rsidRDefault="00E9770B" w:rsidP="00E9770B">
            <w:pPr>
              <w:jc w:val="center"/>
              <w:rPr>
                <w:lang w:val="en-US"/>
              </w:rPr>
            </w:pPr>
            <w:r>
              <w:rPr>
                <w:rFonts w:ascii="Wingdings" w:hAnsi="Wingdings"/>
                <w:lang w:val="en-US"/>
              </w:rPr>
              <w:t>ü</w:t>
            </w:r>
          </w:p>
        </w:tc>
      </w:tr>
      <w:tr w:rsidR="00E9770B" w14:paraId="5C10D14D" w14:textId="77777777" w:rsidTr="00633856">
        <w:tc>
          <w:tcPr>
            <w:tcW w:w="7285" w:type="dxa"/>
            <w:shd w:val="clear" w:color="auto" w:fill="auto"/>
            <w:vAlign w:val="center"/>
          </w:tcPr>
          <w:p w14:paraId="62EA064D" w14:textId="25052019" w:rsidR="00E9770B" w:rsidRDefault="00E9770B" w:rsidP="00E9770B">
            <w:pPr>
              <w:rPr>
                <w:lang w:val="en-US"/>
              </w:rPr>
            </w:pPr>
            <w:r>
              <w:rPr>
                <w:lang w:val="en-US"/>
              </w:rPr>
              <w:t>Training program for operations staff, senior staff (anyone with decision-making authority over the system who is not directly involved in operations) and council to detail legal requirements and obligations</w:t>
            </w:r>
          </w:p>
        </w:tc>
        <w:tc>
          <w:tcPr>
            <w:tcW w:w="1530" w:type="dxa"/>
            <w:shd w:val="clear" w:color="auto" w:fill="auto"/>
            <w:vAlign w:val="center"/>
          </w:tcPr>
          <w:p w14:paraId="2A981EDC" w14:textId="15A61CC2" w:rsidR="00E9770B" w:rsidRDefault="00E9770B" w:rsidP="00E9770B">
            <w:pPr>
              <w:jc w:val="center"/>
              <w:rPr>
                <w:lang w:val="en-US"/>
              </w:rPr>
            </w:pPr>
            <w:r>
              <w:rPr>
                <w:lang w:val="en-US"/>
              </w:rPr>
              <w:t>Training</w:t>
            </w:r>
          </w:p>
        </w:tc>
        <w:tc>
          <w:tcPr>
            <w:tcW w:w="2970" w:type="dxa"/>
            <w:shd w:val="clear" w:color="auto" w:fill="auto"/>
            <w:vAlign w:val="center"/>
          </w:tcPr>
          <w:p w14:paraId="28E4BA4F" w14:textId="398235C7" w:rsidR="00E9770B" w:rsidRDefault="00E9770B" w:rsidP="00E9770B">
            <w:pPr>
              <w:rPr>
                <w:lang w:val="en-US"/>
              </w:rPr>
            </w:pPr>
            <w:r>
              <w:rPr>
                <w:lang w:val="en-US"/>
              </w:rPr>
              <w:t>Sch E: 1.0, 2.0</w:t>
            </w:r>
          </w:p>
        </w:tc>
        <w:tc>
          <w:tcPr>
            <w:tcW w:w="1350" w:type="dxa"/>
            <w:shd w:val="clear" w:color="auto" w:fill="auto"/>
            <w:vAlign w:val="center"/>
          </w:tcPr>
          <w:p w14:paraId="69CC411D" w14:textId="77777777" w:rsidR="00E9770B" w:rsidRDefault="00E9770B" w:rsidP="00E9770B">
            <w:pPr>
              <w:jc w:val="center"/>
              <w:rPr>
                <w:lang w:val="en-US"/>
              </w:rPr>
            </w:pPr>
          </w:p>
        </w:tc>
        <w:tc>
          <w:tcPr>
            <w:tcW w:w="1350" w:type="dxa"/>
            <w:shd w:val="clear" w:color="auto" w:fill="auto"/>
            <w:vAlign w:val="center"/>
          </w:tcPr>
          <w:p w14:paraId="5BEADC43" w14:textId="2EB07610" w:rsidR="00E9770B" w:rsidRDefault="00E9770B" w:rsidP="00E9770B">
            <w:pPr>
              <w:jc w:val="center"/>
              <w:rPr>
                <w:lang w:val="en-US"/>
              </w:rPr>
            </w:pPr>
            <w:r>
              <w:rPr>
                <w:rFonts w:ascii="Wingdings" w:hAnsi="Wingdings"/>
                <w:lang w:val="en-US"/>
              </w:rPr>
              <w:t>ü</w:t>
            </w:r>
          </w:p>
        </w:tc>
      </w:tr>
      <w:tr w:rsidR="00E9770B" w14:paraId="0A4A466C" w14:textId="77777777" w:rsidTr="009A173A">
        <w:tc>
          <w:tcPr>
            <w:tcW w:w="7285" w:type="dxa"/>
            <w:vAlign w:val="center"/>
          </w:tcPr>
          <w:p w14:paraId="2E43963F" w14:textId="341EC3D6" w:rsidR="00E9770B" w:rsidRPr="006C7B85" w:rsidRDefault="00E9770B" w:rsidP="00E9770B">
            <w:pPr>
              <w:pStyle w:val="ListParagraph"/>
              <w:numPr>
                <w:ilvl w:val="0"/>
                <w:numId w:val="3"/>
              </w:numPr>
              <w:rPr>
                <w:lang w:val="en-US"/>
              </w:rPr>
            </w:pPr>
            <w:r>
              <w:rPr>
                <w:lang w:val="en-US"/>
              </w:rPr>
              <w:t>SOP for workplan for when SWM facility ceases to operate (planned or unplanned)</w:t>
            </w:r>
          </w:p>
        </w:tc>
        <w:tc>
          <w:tcPr>
            <w:tcW w:w="1530" w:type="dxa"/>
            <w:vAlign w:val="center"/>
          </w:tcPr>
          <w:p w14:paraId="5D106330" w14:textId="052BB374" w:rsidR="00E9770B" w:rsidRDefault="00E9770B" w:rsidP="00E9770B">
            <w:pPr>
              <w:jc w:val="center"/>
              <w:rPr>
                <w:lang w:val="en-US"/>
              </w:rPr>
            </w:pPr>
            <w:r>
              <w:rPr>
                <w:lang w:val="en-US"/>
              </w:rPr>
              <w:t>SOP</w:t>
            </w:r>
          </w:p>
        </w:tc>
        <w:tc>
          <w:tcPr>
            <w:tcW w:w="2970" w:type="dxa"/>
            <w:vAlign w:val="center"/>
          </w:tcPr>
          <w:p w14:paraId="58B9FF0E" w14:textId="723DA17D" w:rsidR="00E9770B" w:rsidRDefault="00E9770B" w:rsidP="00E9770B">
            <w:pPr>
              <w:rPr>
                <w:lang w:val="en-US"/>
              </w:rPr>
            </w:pPr>
            <w:r>
              <w:rPr>
                <w:lang w:val="en-US"/>
              </w:rPr>
              <w:t>Sch E: 2.1.5</w:t>
            </w:r>
          </w:p>
        </w:tc>
        <w:tc>
          <w:tcPr>
            <w:tcW w:w="1350" w:type="dxa"/>
            <w:vAlign w:val="center"/>
          </w:tcPr>
          <w:p w14:paraId="727A9506" w14:textId="77777777" w:rsidR="00E9770B" w:rsidRDefault="00E9770B" w:rsidP="00E9770B">
            <w:pPr>
              <w:jc w:val="center"/>
              <w:rPr>
                <w:lang w:val="en-US"/>
              </w:rPr>
            </w:pPr>
          </w:p>
        </w:tc>
        <w:tc>
          <w:tcPr>
            <w:tcW w:w="1350" w:type="dxa"/>
            <w:vAlign w:val="center"/>
          </w:tcPr>
          <w:p w14:paraId="63B3F852" w14:textId="42AE0107" w:rsidR="00E9770B" w:rsidRDefault="00E9770B" w:rsidP="00E9770B">
            <w:pPr>
              <w:jc w:val="center"/>
              <w:rPr>
                <w:lang w:val="en-US"/>
              </w:rPr>
            </w:pPr>
            <w:r>
              <w:rPr>
                <w:rFonts w:ascii="Wingdings" w:hAnsi="Wingdings"/>
                <w:lang w:val="en-US"/>
              </w:rPr>
              <w:t>ü</w:t>
            </w:r>
          </w:p>
        </w:tc>
      </w:tr>
      <w:tr w:rsidR="00E9770B" w14:paraId="1BB16EF9" w14:textId="77777777" w:rsidTr="00D673CF">
        <w:tc>
          <w:tcPr>
            <w:tcW w:w="7285" w:type="dxa"/>
            <w:shd w:val="clear" w:color="auto" w:fill="FFC000"/>
            <w:vAlign w:val="center"/>
          </w:tcPr>
          <w:p w14:paraId="1AC4D8D8" w14:textId="2EC178D5" w:rsidR="00E9770B" w:rsidRDefault="00E9770B" w:rsidP="00E9770B">
            <w:pPr>
              <w:rPr>
                <w:lang w:val="en-US"/>
              </w:rPr>
            </w:pPr>
            <w:r>
              <w:rPr>
                <w:lang w:val="en-US"/>
              </w:rPr>
              <w:t>Inspection program to ensure entire SWM system is inspected at frequency dictated in O&amp;M manual</w:t>
            </w:r>
          </w:p>
        </w:tc>
        <w:tc>
          <w:tcPr>
            <w:tcW w:w="1530" w:type="dxa"/>
            <w:shd w:val="clear" w:color="auto" w:fill="FFC000"/>
            <w:vAlign w:val="center"/>
          </w:tcPr>
          <w:p w14:paraId="09D30796" w14:textId="0F9C2C9F" w:rsidR="00E9770B" w:rsidRDefault="00E9770B" w:rsidP="00E9770B">
            <w:pPr>
              <w:jc w:val="center"/>
              <w:rPr>
                <w:lang w:val="en-US"/>
              </w:rPr>
            </w:pPr>
            <w:r>
              <w:rPr>
                <w:lang w:val="en-US"/>
              </w:rPr>
              <w:t>Program</w:t>
            </w:r>
          </w:p>
        </w:tc>
        <w:tc>
          <w:tcPr>
            <w:tcW w:w="2970" w:type="dxa"/>
            <w:shd w:val="clear" w:color="auto" w:fill="FFC000"/>
            <w:vAlign w:val="center"/>
          </w:tcPr>
          <w:p w14:paraId="7FD6C15B" w14:textId="6818722B" w:rsidR="00E9770B" w:rsidRDefault="00E9770B" w:rsidP="00E9770B">
            <w:pPr>
              <w:rPr>
                <w:lang w:val="en-US"/>
              </w:rPr>
            </w:pPr>
            <w:r>
              <w:rPr>
                <w:lang w:val="en-US"/>
              </w:rPr>
              <w:t>Sch E: 3.1, 3.1.1, 3.1.5, 3.2.1 b), 5.2.5</w:t>
            </w:r>
          </w:p>
        </w:tc>
        <w:tc>
          <w:tcPr>
            <w:tcW w:w="1350" w:type="dxa"/>
            <w:shd w:val="clear" w:color="auto" w:fill="FFC000"/>
            <w:vAlign w:val="center"/>
          </w:tcPr>
          <w:p w14:paraId="6CC4C547" w14:textId="20A12B49" w:rsidR="00E9770B" w:rsidRDefault="00E9770B" w:rsidP="00E9770B">
            <w:pPr>
              <w:jc w:val="center"/>
              <w:rPr>
                <w:lang w:val="en-US"/>
              </w:rPr>
            </w:pPr>
            <w:r>
              <w:rPr>
                <w:rFonts w:ascii="Wingdings" w:hAnsi="Wingdings"/>
                <w:lang w:val="en-US"/>
              </w:rPr>
              <w:t>ü</w:t>
            </w:r>
          </w:p>
        </w:tc>
        <w:tc>
          <w:tcPr>
            <w:tcW w:w="1350" w:type="dxa"/>
            <w:shd w:val="clear" w:color="auto" w:fill="FFC000"/>
            <w:vAlign w:val="center"/>
          </w:tcPr>
          <w:p w14:paraId="53D1337F" w14:textId="77777777" w:rsidR="00E9770B" w:rsidRDefault="00E9770B" w:rsidP="00E9770B">
            <w:pPr>
              <w:jc w:val="center"/>
              <w:rPr>
                <w:lang w:val="en-US"/>
              </w:rPr>
            </w:pPr>
          </w:p>
        </w:tc>
      </w:tr>
      <w:tr w:rsidR="00E9770B" w14:paraId="6C1EE976" w14:textId="77777777" w:rsidTr="00D673CF">
        <w:tc>
          <w:tcPr>
            <w:tcW w:w="7285" w:type="dxa"/>
            <w:shd w:val="clear" w:color="auto" w:fill="FFC000"/>
            <w:vAlign w:val="center"/>
          </w:tcPr>
          <w:p w14:paraId="5D3E891D" w14:textId="7E61AEA8" w:rsidR="00E9770B" w:rsidRPr="00082812" w:rsidRDefault="00E9770B" w:rsidP="00E9770B">
            <w:pPr>
              <w:pStyle w:val="ListParagraph"/>
              <w:numPr>
                <w:ilvl w:val="0"/>
                <w:numId w:val="3"/>
              </w:numPr>
              <w:rPr>
                <w:lang w:val="en-US"/>
              </w:rPr>
            </w:pPr>
            <w:r>
              <w:rPr>
                <w:lang w:val="en-US"/>
              </w:rPr>
              <w:t xml:space="preserve">Inspection of SWM facilities, pumping station and outlets to a receiver, include inspection requirements for each component-type and frequency of inspection, and inspection checklists/records. Include requirements for new (assumed </w:t>
            </w:r>
            <w:proofErr w:type="gramStart"/>
            <w:r>
              <w:rPr>
                <w:lang w:val="en-US"/>
              </w:rPr>
              <w:t>from</w:t>
            </w:r>
            <w:proofErr w:type="gramEnd"/>
            <w:r>
              <w:rPr>
                <w:lang w:val="en-US"/>
              </w:rPr>
              <w:t xml:space="preserve"> </w:t>
            </w:r>
            <w:proofErr w:type="gramStart"/>
            <w:r>
              <w:rPr>
                <w:lang w:val="en-US"/>
              </w:rPr>
              <w:t>developer, or</w:t>
            </w:r>
            <w:proofErr w:type="gramEnd"/>
            <w:r>
              <w:rPr>
                <w:lang w:val="en-US"/>
              </w:rPr>
              <w:t xml:space="preserve"> replaced by </w:t>
            </w:r>
            <w:proofErr w:type="spellStart"/>
            <w:r>
              <w:rPr>
                <w:lang w:val="en-US"/>
              </w:rPr>
              <w:t>muni</w:t>
            </w:r>
            <w:proofErr w:type="spellEnd"/>
            <w:r>
              <w:rPr>
                <w:lang w:val="en-US"/>
              </w:rPr>
              <w:t xml:space="preserve">) to ensure inspected within the 1 year timeframe. May </w:t>
            </w:r>
          </w:p>
        </w:tc>
        <w:tc>
          <w:tcPr>
            <w:tcW w:w="1530" w:type="dxa"/>
            <w:shd w:val="clear" w:color="auto" w:fill="FFC000"/>
            <w:vAlign w:val="center"/>
          </w:tcPr>
          <w:p w14:paraId="3F4A712E" w14:textId="15BB7FA9" w:rsidR="00E9770B" w:rsidRDefault="00E9770B" w:rsidP="00E9770B">
            <w:pPr>
              <w:jc w:val="center"/>
              <w:rPr>
                <w:lang w:val="en-US"/>
              </w:rPr>
            </w:pPr>
            <w:r>
              <w:rPr>
                <w:lang w:val="en-US"/>
              </w:rPr>
              <w:t>SOP/ checklist</w:t>
            </w:r>
          </w:p>
        </w:tc>
        <w:tc>
          <w:tcPr>
            <w:tcW w:w="2970" w:type="dxa"/>
            <w:shd w:val="clear" w:color="auto" w:fill="FFC000"/>
            <w:vAlign w:val="center"/>
          </w:tcPr>
          <w:p w14:paraId="25E4BE4A" w14:textId="687F06D9" w:rsidR="00E9770B" w:rsidRDefault="00E9770B" w:rsidP="00E9770B">
            <w:pPr>
              <w:rPr>
                <w:lang w:val="en-US"/>
              </w:rPr>
            </w:pPr>
            <w:r>
              <w:rPr>
                <w:lang w:val="en-US"/>
              </w:rPr>
              <w:t>Sch E: 3.1.2, 3.1.5, 3.2.1 b), 5.2.5</w:t>
            </w:r>
          </w:p>
        </w:tc>
        <w:tc>
          <w:tcPr>
            <w:tcW w:w="1350" w:type="dxa"/>
            <w:shd w:val="clear" w:color="auto" w:fill="FFC000"/>
            <w:vAlign w:val="center"/>
          </w:tcPr>
          <w:p w14:paraId="5364E8C9" w14:textId="7EE48A78" w:rsidR="00E9770B" w:rsidRDefault="00E9770B" w:rsidP="00E9770B">
            <w:pPr>
              <w:jc w:val="center"/>
              <w:rPr>
                <w:lang w:val="en-US"/>
              </w:rPr>
            </w:pPr>
            <w:r>
              <w:rPr>
                <w:rFonts w:ascii="Wingdings" w:hAnsi="Wingdings"/>
                <w:lang w:val="en-US"/>
              </w:rPr>
              <w:t>ü</w:t>
            </w:r>
          </w:p>
        </w:tc>
        <w:tc>
          <w:tcPr>
            <w:tcW w:w="1350" w:type="dxa"/>
            <w:shd w:val="clear" w:color="auto" w:fill="FFC000"/>
            <w:vAlign w:val="center"/>
          </w:tcPr>
          <w:p w14:paraId="614340EF" w14:textId="77777777" w:rsidR="00E9770B" w:rsidRDefault="00E9770B" w:rsidP="00E9770B">
            <w:pPr>
              <w:jc w:val="center"/>
              <w:rPr>
                <w:lang w:val="en-US"/>
              </w:rPr>
            </w:pPr>
          </w:p>
        </w:tc>
      </w:tr>
      <w:tr w:rsidR="00E9770B" w14:paraId="16D12C15" w14:textId="77777777" w:rsidTr="00D673CF">
        <w:tc>
          <w:tcPr>
            <w:tcW w:w="7285" w:type="dxa"/>
            <w:shd w:val="clear" w:color="auto" w:fill="FFC000"/>
            <w:vAlign w:val="center"/>
          </w:tcPr>
          <w:p w14:paraId="4F97D9C9" w14:textId="6C0D45F1" w:rsidR="00E9770B" w:rsidRPr="004C7AA8" w:rsidRDefault="00E9770B" w:rsidP="00E9770B">
            <w:pPr>
              <w:pStyle w:val="ListParagraph"/>
              <w:numPr>
                <w:ilvl w:val="0"/>
                <w:numId w:val="3"/>
              </w:numPr>
              <w:rPr>
                <w:lang w:val="en-US"/>
              </w:rPr>
            </w:pPr>
            <w:r>
              <w:rPr>
                <w:lang w:val="en-US"/>
              </w:rPr>
              <w:t>Maintenance and repair requirements and how verify system functions as designed – define “perform as designed”, state frequency of maintenance and repair</w:t>
            </w:r>
          </w:p>
        </w:tc>
        <w:tc>
          <w:tcPr>
            <w:tcW w:w="1530" w:type="dxa"/>
            <w:shd w:val="clear" w:color="auto" w:fill="FFC000"/>
            <w:vAlign w:val="center"/>
          </w:tcPr>
          <w:p w14:paraId="4256E82E" w14:textId="1B29E44A" w:rsidR="00E9770B" w:rsidRDefault="00E9770B" w:rsidP="00E9770B">
            <w:pPr>
              <w:jc w:val="center"/>
              <w:rPr>
                <w:lang w:val="en-US"/>
              </w:rPr>
            </w:pPr>
            <w:r>
              <w:rPr>
                <w:lang w:val="en-US"/>
              </w:rPr>
              <w:t>SOP/ checklist</w:t>
            </w:r>
          </w:p>
        </w:tc>
        <w:tc>
          <w:tcPr>
            <w:tcW w:w="2970" w:type="dxa"/>
            <w:shd w:val="clear" w:color="auto" w:fill="FFC000"/>
            <w:vAlign w:val="center"/>
          </w:tcPr>
          <w:p w14:paraId="1B160F52" w14:textId="2A393C9E" w:rsidR="00E9770B" w:rsidRDefault="00E9770B" w:rsidP="00E9770B">
            <w:pPr>
              <w:rPr>
                <w:lang w:val="en-US"/>
              </w:rPr>
            </w:pPr>
            <w:r>
              <w:rPr>
                <w:lang w:val="en-US"/>
              </w:rPr>
              <w:t>Sch E: 3.1.3, 3.1.5, 3.2.1 c), 5.2.5</w:t>
            </w:r>
          </w:p>
        </w:tc>
        <w:tc>
          <w:tcPr>
            <w:tcW w:w="1350" w:type="dxa"/>
            <w:shd w:val="clear" w:color="auto" w:fill="FFC000"/>
            <w:vAlign w:val="center"/>
          </w:tcPr>
          <w:p w14:paraId="385671C4" w14:textId="37A2E2D3" w:rsidR="00E9770B" w:rsidRDefault="00E9770B" w:rsidP="00E9770B">
            <w:pPr>
              <w:jc w:val="center"/>
              <w:rPr>
                <w:lang w:val="en-US"/>
              </w:rPr>
            </w:pPr>
            <w:r>
              <w:rPr>
                <w:rFonts w:ascii="Wingdings" w:hAnsi="Wingdings"/>
                <w:lang w:val="en-US"/>
              </w:rPr>
              <w:t>ü</w:t>
            </w:r>
          </w:p>
        </w:tc>
        <w:tc>
          <w:tcPr>
            <w:tcW w:w="1350" w:type="dxa"/>
            <w:shd w:val="clear" w:color="auto" w:fill="FFC000"/>
            <w:vAlign w:val="center"/>
          </w:tcPr>
          <w:p w14:paraId="67572FC9" w14:textId="77777777" w:rsidR="00E9770B" w:rsidRDefault="00E9770B" w:rsidP="00E9770B">
            <w:pPr>
              <w:jc w:val="center"/>
              <w:rPr>
                <w:lang w:val="en-US"/>
              </w:rPr>
            </w:pPr>
          </w:p>
        </w:tc>
      </w:tr>
      <w:tr w:rsidR="00E9770B" w14:paraId="41A2A07A" w14:textId="77777777" w:rsidTr="009A173A">
        <w:tc>
          <w:tcPr>
            <w:tcW w:w="7285" w:type="dxa"/>
            <w:vAlign w:val="center"/>
          </w:tcPr>
          <w:p w14:paraId="6C98B7C4" w14:textId="676415A2" w:rsidR="00E9770B" w:rsidRPr="00975B9B" w:rsidRDefault="00E9770B" w:rsidP="00E9770B">
            <w:pPr>
              <w:pStyle w:val="ListParagraph"/>
              <w:numPr>
                <w:ilvl w:val="0"/>
                <w:numId w:val="3"/>
              </w:numPr>
              <w:rPr>
                <w:lang w:val="en-US"/>
              </w:rPr>
            </w:pPr>
            <w:r>
              <w:rPr>
                <w:lang w:val="en-US"/>
              </w:rPr>
              <w:t>Inspections after significant flooding events – define what will be considered “significant flooding event” and include in SOP</w:t>
            </w:r>
          </w:p>
        </w:tc>
        <w:tc>
          <w:tcPr>
            <w:tcW w:w="1530" w:type="dxa"/>
            <w:vAlign w:val="center"/>
          </w:tcPr>
          <w:p w14:paraId="772F2B34" w14:textId="2BF4ADBF" w:rsidR="00E9770B" w:rsidRDefault="00E9770B" w:rsidP="00E9770B">
            <w:pPr>
              <w:jc w:val="center"/>
              <w:rPr>
                <w:lang w:val="en-US"/>
              </w:rPr>
            </w:pPr>
            <w:r>
              <w:rPr>
                <w:lang w:val="en-US"/>
              </w:rPr>
              <w:t>SOP/ checklist</w:t>
            </w:r>
          </w:p>
        </w:tc>
        <w:tc>
          <w:tcPr>
            <w:tcW w:w="2970" w:type="dxa"/>
            <w:vAlign w:val="center"/>
          </w:tcPr>
          <w:p w14:paraId="67996D3D" w14:textId="6282B186" w:rsidR="00E9770B" w:rsidRDefault="00E9770B" w:rsidP="00E9770B">
            <w:pPr>
              <w:rPr>
                <w:lang w:val="en-US"/>
              </w:rPr>
            </w:pPr>
            <w:r>
              <w:rPr>
                <w:lang w:val="en-US"/>
              </w:rPr>
              <w:t>Sch E: 3.1.4, 3.1.5, 5.2.5</w:t>
            </w:r>
          </w:p>
        </w:tc>
        <w:tc>
          <w:tcPr>
            <w:tcW w:w="1350" w:type="dxa"/>
            <w:vAlign w:val="center"/>
          </w:tcPr>
          <w:p w14:paraId="0400A70A" w14:textId="77777777" w:rsidR="00E9770B" w:rsidRDefault="00E9770B" w:rsidP="00E9770B">
            <w:pPr>
              <w:jc w:val="center"/>
              <w:rPr>
                <w:lang w:val="en-US"/>
              </w:rPr>
            </w:pPr>
          </w:p>
        </w:tc>
        <w:tc>
          <w:tcPr>
            <w:tcW w:w="1350" w:type="dxa"/>
            <w:vAlign w:val="center"/>
          </w:tcPr>
          <w:p w14:paraId="2814D0FF" w14:textId="3D799E8D" w:rsidR="00E9770B" w:rsidRDefault="00E9770B" w:rsidP="00E9770B">
            <w:pPr>
              <w:jc w:val="center"/>
              <w:rPr>
                <w:lang w:val="en-US"/>
              </w:rPr>
            </w:pPr>
            <w:r>
              <w:rPr>
                <w:rFonts w:ascii="Wingdings" w:hAnsi="Wingdings"/>
                <w:lang w:val="en-US"/>
              </w:rPr>
              <w:t>ü</w:t>
            </w:r>
          </w:p>
        </w:tc>
      </w:tr>
      <w:tr w:rsidR="00E9770B" w14:paraId="348D203F" w14:textId="77777777" w:rsidTr="00D673CF">
        <w:tc>
          <w:tcPr>
            <w:tcW w:w="7285" w:type="dxa"/>
            <w:shd w:val="clear" w:color="auto" w:fill="FFC000"/>
            <w:vAlign w:val="center"/>
          </w:tcPr>
          <w:p w14:paraId="3D3574B0" w14:textId="2318E90C" w:rsidR="00E9770B" w:rsidRDefault="00E9770B" w:rsidP="00E9770B">
            <w:pPr>
              <w:rPr>
                <w:lang w:val="en-US"/>
              </w:rPr>
            </w:pPr>
            <w:r>
              <w:rPr>
                <w:lang w:val="en-US"/>
              </w:rPr>
              <w:t>Operations and Maintenance Manual – include where O&amp;M manual will be stored and made accessible to staff, inspector, public, how it will be updated, when it will be updated.</w:t>
            </w:r>
          </w:p>
          <w:p w14:paraId="0C04EDE8" w14:textId="511567A1" w:rsidR="00E9770B" w:rsidRDefault="00E9770B" w:rsidP="00E9770B">
            <w:pPr>
              <w:rPr>
                <w:lang w:val="en-US"/>
              </w:rPr>
            </w:pPr>
            <w:r>
              <w:rPr>
                <w:lang w:val="en-US"/>
              </w:rPr>
              <w:t>Establish procedures for routine operation of the Stormwater system (may include inspections, CCTV program, CB cleaning, sampling, outlet cleaning)</w:t>
            </w:r>
          </w:p>
        </w:tc>
        <w:tc>
          <w:tcPr>
            <w:tcW w:w="1530" w:type="dxa"/>
            <w:shd w:val="clear" w:color="auto" w:fill="FFC000"/>
            <w:vAlign w:val="center"/>
          </w:tcPr>
          <w:p w14:paraId="1BB01DF4" w14:textId="293E88DB" w:rsidR="00E9770B" w:rsidRDefault="00E9770B" w:rsidP="00E9770B">
            <w:pPr>
              <w:jc w:val="center"/>
              <w:rPr>
                <w:lang w:val="en-US"/>
              </w:rPr>
            </w:pPr>
            <w:r>
              <w:rPr>
                <w:lang w:val="en-US"/>
              </w:rPr>
              <w:t>SOPs</w:t>
            </w:r>
          </w:p>
        </w:tc>
        <w:tc>
          <w:tcPr>
            <w:tcW w:w="2970" w:type="dxa"/>
            <w:shd w:val="clear" w:color="auto" w:fill="FFC000"/>
            <w:vAlign w:val="center"/>
          </w:tcPr>
          <w:p w14:paraId="4E79D429" w14:textId="6B300797" w:rsidR="00E9770B" w:rsidRDefault="00E9770B" w:rsidP="00E9770B">
            <w:pPr>
              <w:rPr>
                <w:lang w:val="en-US"/>
              </w:rPr>
            </w:pPr>
            <w:r>
              <w:rPr>
                <w:lang w:val="en-US"/>
              </w:rPr>
              <w:t>Sch E: 3.2, 3.2.1, 5.2.5</w:t>
            </w:r>
          </w:p>
        </w:tc>
        <w:tc>
          <w:tcPr>
            <w:tcW w:w="1350" w:type="dxa"/>
            <w:shd w:val="clear" w:color="auto" w:fill="FFC000"/>
            <w:vAlign w:val="center"/>
          </w:tcPr>
          <w:p w14:paraId="32CCFD6A" w14:textId="7E9EE0F8" w:rsidR="00E9770B" w:rsidRDefault="00E9770B" w:rsidP="00E9770B">
            <w:pPr>
              <w:jc w:val="center"/>
              <w:rPr>
                <w:lang w:val="en-US"/>
              </w:rPr>
            </w:pPr>
            <w:r>
              <w:rPr>
                <w:rFonts w:ascii="Wingdings" w:hAnsi="Wingdings"/>
                <w:lang w:val="en-US"/>
              </w:rPr>
              <w:t>ü</w:t>
            </w:r>
          </w:p>
        </w:tc>
        <w:tc>
          <w:tcPr>
            <w:tcW w:w="1350" w:type="dxa"/>
            <w:shd w:val="clear" w:color="auto" w:fill="FFC000"/>
            <w:vAlign w:val="center"/>
          </w:tcPr>
          <w:p w14:paraId="7D22A126" w14:textId="77777777" w:rsidR="00E9770B" w:rsidRDefault="00E9770B" w:rsidP="00E9770B">
            <w:pPr>
              <w:jc w:val="center"/>
              <w:rPr>
                <w:lang w:val="en-US"/>
              </w:rPr>
            </w:pPr>
          </w:p>
        </w:tc>
      </w:tr>
      <w:tr w:rsidR="00E9770B" w14:paraId="58AFBE5F" w14:textId="77777777" w:rsidTr="00D673CF">
        <w:tc>
          <w:tcPr>
            <w:tcW w:w="7285" w:type="dxa"/>
            <w:shd w:val="clear" w:color="auto" w:fill="FFC000"/>
            <w:vAlign w:val="center"/>
          </w:tcPr>
          <w:p w14:paraId="1B697DF7" w14:textId="0982DB18" w:rsidR="00E9770B" w:rsidRPr="00F90A57" w:rsidRDefault="00E9770B" w:rsidP="00E9770B">
            <w:pPr>
              <w:pStyle w:val="ListParagraph"/>
              <w:numPr>
                <w:ilvl w:val="0"/>
                <w:numId w:val="3"/>
              </w:numPr>
              <w:rPr>
                <w:lang w:val="en-US"/>
              </w:rPr>
            </w:pPr>
            <w:r w:rsidRPr="00F90A57">
              <w:rPr>
                <w:lang w:val="en-US"/>
              </w:rPr>
              <w:t xml:space="preserve">Procedure specifying requirements for protecting sources of drinking water (including private wells) during operating/maintenance activities – may also include clause in </w:t>
            </w:r>
            <w:r w:rsidRPr="00F90A57">
              <w:rPr>
                <w:lang w:val="en-US"/>
              </w:rPr>
              <w:lastRenderedPageBreak/>
              <w:t>each individual O&amp;M SOP on how drinking water will be protected during that specific activity</w:t>
            </w:r>
            <w:r>
              <w:rPr>
                <w:lang w:val="en-US"/>
              </w:rPr>
              <w:t>. Include how O&amp;M requirements for new/replacement infrastructure will be communicated to operations and added to O&amp;M manual</w:t>
            </w:r>
          </w:p>
        </w:tc>
        <w:tc>
          <w:tcPr>
            <w:tcW w:w="1530" w:type="dxa"/>
            <w:shd w:val="clear" w:color="auto" w:fill="FFC000"/>
            <w:vAlign w:val="center"/>
          </w:tcPr>
          <w:p w14:paraId="7E822406" w14:textId="0A928E84" w:rsidR="00E9770B" w:rsidRDefault="00E9770B" w:rsidP="00E9770B">
            <w:pPr>
              <w:jc w:val="center"/>
              <w:rPr>
                <w:lang w:val="en-US"/>
              </w:rPr>
            </w:pPr>
            <w:r>
              <w:rPr>
                <w:lang w:val="en-US"/>
              </w:rPr>
              <w:lastRenderedPageBreak/>
              <w:t>SOP</w:t>
            </w:r>
          </w:p>
        </w:tc>
        <w:tc>
          <w:tcPr>
            <w:tcW w:w="2970" w:type="dxa"/>
            <w:shd w:val="clear" w:color="auto" w:fill="FFC000"/>
            <w:vAlign w:val="center"/>
          </w:tcPr>
          <w:p w14:paraId="61ACE6D3" w14:textId="565B1A0D" w:rsidR="00E9770B" w:rsidRDefault="00E9770B" w:rsidP="00E9770B">
            <w:pPr>
              <w:rPr>
                <w:lang w:val="en-US"/>
              </w:rPr>
            </w:pPr>
            <w:r>
              <w:rPr>
                <w:lang w:val="en-US"/>
              </w:rPr>
              <w:t>Sch E: 3.2.1 d)</w:t>
            </w:r>
          </w:p>
        </w:tc>
        <w:tc>
          <w:tcPr>
            <w:tcW w:w="1350" w:type="dxa"/>
            <w:shd w:val="clear" w:color="auto" w:fill="FFC000"/>
            <w:vAlign w:val="center"/>
          </w:tcPr>
          <w:p w14:paraId="4120152D" w14:textId="3B1790E5" w:rsidR="00E9770B" w:rsidRDefault="00E9770B" w:rsidP="00E9770B">
            <w:pPr>
              <w:jc w:val="center"/>
              <w:rPr>
                <w:lang w:val="en-US"/>
              </w:rPr>
            </w:pPr>
            <w:r>
              <w:rPr>
                <w:rFonts w:ascii="Wingdings" w:hAnsi="Wingdings"/>
                <w:lang w:val="en-US"/>
              </w:rPr>
              <w:t>ü</w:t>
            </w:r>
          </w:p>
        </w:tc>
        <w:tc>
          <w:tcPr>
            <w:tcW w:w="1350" w:type="dxa"/>
            <w:shd w:val="clear" w:color="auto" w:fill="FFC000"/>
            <w:vAlign w:val="center"/>
          </w:tcPr>
          <w:p w14:paraId="06D9481A" w14:textId="77777777" w:rsidR="00E9770B" w:rsidRDefault="00E9770B" w:rsidP="00E9770B">
            <w:pPr>
              <w:jc w:val="center"/>
              <w:rPr>
                <w:lang w:val="en-US"/>
              </w:rPr>
            </w:pPr>
          </w:p>
        </w:tc>
      </w:tr>
      <w:tr w:rsidR="00E9770B" w14:paraId="6B7F81C6" w14:textId="77777777" w:rsidTr="00D673CF">
        <w:tc>
          <w:tcPr>
            <w:tcW w:w="7285" w:type="dxa"/>
            <w:shd w:val="clear" w:color="auto" w:fill="FFC000"/>
            <w:vAlign w:val="center"/>
          </w:tcPr>
          <w:p w14:paraId="1B99715A" w14:textId="4515ED36" w:rsidR="00E9770B" w:rsidRPr="00F90A57" w:rsidRDefault="00E9770B" w:rsidP="00E9770B">
            <w:pPr>
              <w:pStyle w:val="ListParagraph"/>
              <w:numPr>
                <w:ilvl w:val="0"/>
                <w:numId w:val="3"/>
              </w:numPr>
              <w:rPr>
                <w:lang w:val="en-US"/>
              </w:rPr>
            </w:pPr>
            <w:r w:rsidRPr="00F90A57">
              <w:rPr>
                <w:lang w:val="en-US"/>
              </w:rPr>
              <w:t>Procedure for inspection and calibration of monitoring equipment (in accordance with Monitoring Plan)</w:t>
            </w:r>
          </w:p>
        </w:tc>
        <w:tc>
          <w:tcPr>
            <w:tcW w:w="1530" w:type="dxa"/>
            <w:shd w:val="clear" w:color="auto" w:fill="FFC000"/>
            <w:vAlign w:val="center"/>
          </w:tcPr>
          <w:p w14:paraId="7891FCAB" w14:textId="4EA16EB7" w:rsidR="00E9770B" w:rsidRDefault="00E9770B" w:rsidP="00E9770B">
            <w:pPr>
              <w:jc w:val="center"/>
              <w:rPr>
                <w:lang w:val="en-US"/>
              </w:rPr>
            </w:pPr>
            <w:r>
              <w:rPr>
                <w:lang w:val="en-US"/>
              </w:rPr>
              <w:t>SOP</w:t>
            </w:r>
          </w:p>
        </w:tc>
        <w:tc>
          <w:tcPr>
            <w:tcW w:w="2970" w:type="dxa"/>
            <w:shd w:val="clear" w:color="auto" w:fill="FFC000"/>
            <w:vAlign w:val="center"/>
          </w:tcPr>
          <w:p w14:paraId="1397310C" w14:textId="28F9BA6E" w:rsidR="00E9770B" w:rsidRDefault="00E9770B" w:rsidP="00E9770B">
            <w:pPr>
              <w:rPr>
                <w:lang w:val="en-US"/>
              </w:rPr>
            </w:pPr>
            <w:r>
              <w:rPr>
                <w:lang w:val="en-US"/>
              </w:rPr>
              <w:t>Sch E: 3.2.1 e), 5.2.6</w:t>
            </w:r>
          </w:p>
        </w:tc>
        <w:tc>
          <w:tcPr>
            <w:tcW w:w="1350" w:type="dxa"/>
            <w:shd w:val="clear" w:color="auto" w:fill="FFC000"/>
            <w:vAlign w:val="center"/>
          </w:tcPr>
          <w:p w14:paraId="2A4155D4" w14:textId="04AA6E8A" w:rsidR="00E9770B" w:rsidRDefault="00E9770B" w:rsidP="00E9770B">
            <w:pPr>
              <w:jc w:val="center"/>
              <w:rPr>
                <w:lang w:val="en-US"/>
              </w:rPr>
            </w:pPr>
            <w:r>
              <w:rPr>
                <w:rFonts w:ascii="Wingdings" w:hAnsi="Wingdings"/>
                <w:lang w:val="en-US"/>
              </w:rPr>
              <w:t>ü</w:t>
            </w:r>
          </w:p>
        </w:tc>
        <w:tc>
          <w:tcPr>
            <w:tcW w:w="1350" w:type="dxa"/>
            <w:shd w:val="clear" w:color="auto" w:fill="FFC000"/>
            <w:vAlign w:val="center"/>
          </w:tcPr>
          <w:p w14:paraId="27866FE6" w14:textId="77777777" w:rsidR="00E9770B" w:rsidRDefault="00E9770B" w:rsidP="00E9770B">
            <w:pPr>
              <w:jc w:val="center"/>
              <w:rPr>
                <w:lang w:val="en-US"/>
              </w:rPr>
            </w:pPr>
          </w:p>
        </w:tc>
      </w:tr>
      <w:tr w:rsidR="00E9770B" w14:paraId="2166B5ED" w14:textId="77777777" w:rsidTr="00D673CF">
        <w:tc>
          <w:tcPr>
            <w:tcW w:w="7285" w:type="dxa"/>
            <w:shd w:val="clear" w:color="auto" w:fill="FFC000"/>
            <w:vAlign w:val="center"/>
          </w:tcPr>
          <w:p w14:paraId="0315F4E4" w14:textId="0BE76461" w:rsidR="00E9770B" w:rsidRPr="00F90A57" w:rsidRDefault="00E9770B" w:rsidP="00E9770B">
            <w:pPr>
              <w:pStyle w:val="ListParagraph"/>
              <w:numPr>
                <w:ilvl w:val="0"/>
                <w:numId w:val="3"/>
              </w:numPr>
              <w:rPr>
                <w:lang w:val="en-US"/>
              </w:rPr>
            </w:pPr>
            <w:r>
              <w:rPr>
                <w:lang w:val="en-US"/>
              </w:rPr>
              <w:t>Emergency response, spill reporting and contingency plans and procedures for equipment breakdowns etc., including notification to SAC, public health and director</w:t>
            </w:r>
          </w:p>
        </w:tc>
        <w:tc>
          <w:tcPr>
            <w:tcW w:w="1530" w:type="dxa"/>
            <w:shd w:val="clear" w:color="auto" w:fill="FFC000"/>
            <w:vAlign w:val="center"/>
          </w:tcPr>
          <w:p w14:paraId="585A93CF" w14:textId="2B62002B" w:rsidR="00E9770B" w:rsidRDefault="00E9770B" w:rsidP="00E9770B">
            <w:pPr>
              <w:jc w:val="center"/>
              <w:rPr>
                <w:lang w:val="en-US"/>
              </w:rPr>
            </w:pPr>
            <w:r>
              <w:rPr>
                <w:lang w:val="en-US"/>
              </w:rPr>
              <w:t>SOP</w:t>
            </w:r>
          </w:p>
        </w:tc>
        <w:tc>
          <w:tcPr>
            <w:tcW w:w="2970" w:type="dxa"/>
            <w:shd w:val="clear" w:color="auto" w:fill="FFC000"/>
            <w:vAlign w:val="center"/>
          </w:tcPr>
          <w:p w14:paraId="25E53EB2" w14:textId="4FA1CE2B" w:rsidR="00E9770B" w:rsidRDefault="00E9770B" w:rsidP="00E9770B">
            <w:pPr>
              <w:rPr>
                <w:lang w:val="en-US"/>
              </w:rPr>
            </w:pPr>
            <w:r>
              <w:rPr>
                <w:lang w:val="en-US"/>
              </w:rPr>
              <w:t>Sch E: 3.2.1 f), 5.2.9</w:t>
            </w:r>
          </w:p>
        </w:tc>
        <w:tc>
          <w:tcPr>
            <w:tcW w:w="1350" w:type="dxa"/>
            <w:shd w:val="clear" w:color="auto" w:fill="FFC000"/>
            <w:vAlign w:val="center"/>
          </w:tcPr>
          <w:p w14:paraId="66A30BFA" w14:textId="3BB0A483" w:rsidR="00E9770B" w:rsidRDefault="00E9770B" w:rsidP="00E9770B">
            <w:pPr>
              <w:jc w:val="center"/>
              <w:rPr>
                <w:lang w:val="en-US"/>
              </w:rPr>
            </w:pPr>
            <w:r>
              <w:rPr>
                <w:rFonts w:ascii="Wingdings" w:hAnsi="Wingdings"/>
                <w:lang w:val="en-US"/>
              </w:rPr>
              <w:t>ü</w:t>
            </w:r>
          </w:p>
        </w:tc>
        <w:tc>
          <w:tcPr>
            <w:tcW w:w="1350" w:type="dxa"/>
            <w:shd w:val="clear" w:color="auto" w:fill="FFC000"/>
            <w:vAlign w:val="center"/>
          </w:tcPr>
          <w:p w14:paraId="180F6371" w14:textId="77777777" w:rsidR="00E9770B" w:rsidRDefault="00E9770B" w:rsidP="00E9770B">
            <w:pPr>
              <w:jc w:val="center"/>
              <w:rPr>
                <w:lang w:val="en-US"/>
              </w:rPr>
            </w:pPr>
          </w:p>
        </w:tc>
      </w:tr>
      <w:tr w:rsidR="00E9770B" w14:paraId="4BD42BC6" w14:textId="77777777" w:rsidTr="00D673CF">
        <w:tc>
          <w:tcPr>
            <w:tcW w:w="7285" w:type="dxa"/>
            <w:shd w:val="clear" w:color="auto" w:fill="FFC000"/>
            <w:vAlign w:val="center"/>
          </w:tcPr>
          <w:p w14:paraId="7E0D75DD" w14:textId="797B40A3" w:rsidR="00E9770B" w:rsidRPr="00F178A9" w:rsidRDefault="00E9770B" w:rsidP="00E9770B">
            <w:pPr>
              <w:pStyle w:val="ListParagraph"/>
              <w:numPr>
                <w:ilvl w:val="0"/>
                <w:numId w:val="3"/>
              </w:numPr>
              <w:rPr>
                <w:lang w:val="en-US"/>
              </w:rPr>
            </w:pPr>
            <w:r>
              <w:rPr>
                <w:lang w:val="en-US"/>
              </w:rPr>
              <w:t>Complaint SOP – receiving, responding and recording – including follow up actions</w:t>
            </w:r>
          </w:p>
        </w:tc>
        <w:tc>
          <w:tcPr>
            <w:tcW w:w="1530" w:type="dxa"/>
            <w:shd w:val="clear" w:color="auto" w:fill="FFC000"/>
            <w:vAlign w:val="center"/>
          </w:tcPr>
          <w:p w14:paraId="723E4886" w14:textId="24B455EB" w:rsidR="00E9770B" w:rsidRDefault="00E9770B" w:rsidP="00E9770B">
            <w:pPr>
              <w:jc w:val="center"/>
              <w:rPr>
                <w:lang w:val="en-US"/>
              </w:rPr>
            </w:pPr>
            <w:r>
              <w:rPr>
                <w:lang w:val="en-US"/>
              </w:rPr>
              <w:t>SOP</w:t>
            </w:r>
          </w:p>
        </w:tc>
        <w:tc>
          <w:tcPr>
            <w:tcW w:w="2970" w:type="dxa"/>
            <w:shd w:val="clear" w:color="auto" w:fill="FFC000"/>
            <w:vAlign w:val="center"/>
          </w:tcPr>
          <w:p w14:paraId="5A7130F8" w14:textId="710156D6" w:rsidR="00E9770B" w:rsidRDefault="00E9770B" w:rsidP="00E9770B">
            <w:pPr>
              <w:rPr>
                <w:lang w:val="en-US"/>
              </w:rPr>
            </w:pPr>
            <w:r>
              <w:rPr>
                <w:lang w:val="en-US"/>
              </w:rPr>
              <w:t>Sch E: 3.2.1 g)</w:t>
            </w:r>
          </w:p>
        </w:tc>
        <w:tc>
          <w:tcPr>
            <w:tcW w:w="1350" w:type="dxa"/>
            <w:shd w:val="clear" w:color="auto" w:fill="FFC000"/>
            <w:vAlign w:val="center"/>
          </w:tcPr>
          <w:p w14:paraId="43707056" w14:textId="0FAE04FA" w:rsidR="00E9770B" w:rsidRDefault="00E9770B" w:rsidP="00E9770B">
            <w:pPr>
              <w:jc w:val="center"/>
              <w:rPr>
                <w:lang w:val="en-US"/>
              </w:rPr>
            </w:pPr>
            <w:r>
              <w:rPr>
                <w:rFonts w:ascii="Wingdings" w:hAnsi="Wingdings"/>
                <w:lang w:val="en-US"/>
              </w:rPr>
              <w:t>ü</w:t>
            </w:r>
          </w:p>
        </w:tc>
        <w:tc>
          <w:tcPr>
            <w:tcW w:w="1350" w:type="dxa"/>
            <w:shd w:val="clear" w:color="auto" w:fill="FFC000"/>
            <w:vAlign w:val="center"/>
          </w:tcPr>
          <w:p w14:paraId="4B926FB4" w14:textId="77777777" w:rsidR="00E9770B" w:rsidRDefault="00E9770B" w:rsidP="00E9770B">
            <w:pPr>
              <w:jc w:val="center"/>
              <w:rPr>
                <w:lang w:val="en-US"/>
              </w:rPr>
            </w:pPr>
          </w:p>
        </w:tc>
      </w:tr>
      <w:tr w:rsidR="00E9770B" w14:paraId="569640CE" w14:textId="77777777" w:rsidTr="009A173A">
        <w:tc>
          <w:tcPr>
            <w:tcW w:w="7285" w:type="dxa"/>
            <w:vAlign w:val="center"/>
          </w:tcPr>
          <w:p w14:paraId="04F108B7" w14:textId="3E64D2F6" w:rsidR="00E9770B" w:rsidRPr="00FB7836" w:rsidRDefault="00E9770B" w:rsidP="00E9770B">
            <w:pPr>
              <w:pStyle w:val="ListParagraph"/>
              <w:numPr>
                <w:ilvl w:val="0"/>
                <w:numId w:val="3"/>
              </w:numPr>
              <w:rPr>
                <w:lang w:val="en-US"/>
              </w:rPr>
            </w:pPr>
            <w:r>
              <w:rPr>
                <w:lang w:val="en-US"/>
              </w:rPr>
              <w:t>Access to as-builts or record drawings – SOP for operations staff, including how they can communicate errors or omissions</w:t>
            </w:r>
          </w:p>
        </w:tc>
        <w:tc>
          <w:tcPr>
            <w:tcW w:w="1530" w:type="dxa"/>
            <w:vAlign w:val="center"/>
          </w:tcPr>
          <w:p w14:paraId="2DE81359" w14:textId="1E374498" w:rsidR="00E9770B" w:rsidRDefault="00E9770B" w:rsidP="00E9770B">
            <w:pPr>
              <w:jc w:val="center"/>
              <w:rPr>
                <w:lang w:val="en-US"/>
              </w:rPr>
            </w:pPr>
            <w:r>
              <w:rPr>
                <w:lang w:val="en-US"/>
              </w:rPr>
              <w:t>SOP</w:t>
            </w:r>
          </w:p>
        </w:tc>
        <w:tc>
          <w:tcPr>
            <w:tcW w:w="2970" w:type="dxa"/>
            <w:vAlign w:val="center"/>
          </w:tcPr>
          <w:p w14:paraId="3B3B0005" w14:textId="1D73EEB1" w:rsidR="00E9770B" w:rsidRDefault="00E9770B" w:rsidP="00E9770B">
            <w:pPr>
              <w:rPr>
                <w:lang w:val="en-US"/>
              </w:rPr>
            </w:pPr>
            <w:r>
              <w:rPr>
                <w:lang w:val="en-US"/>
              </w:rPr>
              <w:t>Sch E: 3.2.1 h)</w:t>
            </w:r>
          </w:p>
        </w:tc>
        <w:tc>
          <w:tcPr>
            <w:tcW w:w="1350" w:type="dxa"/>
            <w:vAlign w:val="center"/>
          </w:tcPr>
          <w:p w14:paraId="617C8C9E" w14:textId="77777777" w:rsidR="00E9770B" w:rsidRDefault="00E9770B" w:rsidP="00E9770B">
            <w:pPr>
              <w:jc w:val="center"/>
              <w:rPr>
                <w:lang w:val="en-US"/>
              </w:rPr>
            </w:pPr>
          </w:p>
        </w:tc>
        <w:tc>
          <w:tcPr>
            <w:tcW w:w="1350" w:type="dxa"/>
            <w:vAlign w:val="center"/>
          </w:tcPr>
          <w:p w14:paraId="022B6A36" w14:textId="0398AF68" w:rsidR="00E9770B" w:rsidRDefault="00E9770B" w:rsidP="00E9770B">
            <w:pPr>
              <w:jc w:val="center"/>
              <w:rPr>
                <w:lang w:val="en-US"/>
              </w:rPr>
            </w:pPr>
            <w:r>
              <w:rPr>
                <w:rFonts w:ascii="Wingdings" w:hAnsi="Wingdings"/>
                <w:lang w:val="en-US"/>
              </w:rPr>
              <w:t>ü</w:t>
            </w:r>
          </w:p>
        </w:tc>
      </w:tr>
      <w:tr w:rsidR="00781211" w14:paraId="1EAE8F17" w14:textId="77777777" w:rsidTr="005416A1">
        <w:tc>
          <w:tcPr>
            <w:tcW w:w="7285" w:type="dxa"/>
            <w:shd w:val="clear" w:color="auto" w:fill="FFC000"/>
            <w:vAlign w:val="center"/>
          </w:tcPr>
          <w:p w14:paraId="2805F467" w14:textId="6E4A5F4D" w:rsidR="00781211" w:rsidRDefault="00BC5D4E" w:rsidP="00E9770B">
            <w:pPr>
              <w:rPr>
                <w:lang w:val="en-US"/>
              </w:rPr>
            </w:pPr>
            <w:r>
              <w:rPr>
                <w:lang w:val="en-US"/>
              </w:rPr>
              <w:t xml:space="preserve">By regulated deadline, establish signage </w:t>
            </w:r>
            <w:r w:rsidR="00B802C6">
              <w:rPr>
                <w:lang w:val="en-US"/>
              </w:rPr>
              <w:t xml:space="preserve">with </w:t>
            </w:r>
            <w:proofErr w:type="spellStart"/>
            <w:r w:rsidR="00B802C6">
              <w:rPr>
                <w:lang w:val="en-US"/>
              </w:rPr>
              <w:t>rqd</w:t>
            </w:r>
            <w:proofErr w:type="spellEnd"/>
            <w:r w:rsidR="00B802C6">
              <w:rPr>
                <w:lang w:val="en-US"/>
              </w:rPr>
              <w:t xml:space="preserve"> info </w:t>
            </w:r>
            <w:r>
              <w:rPr>
                <w:lang w:val="en-US"/>
              </w:rPr>
              <w:t>at SWMF that is a wet pond, dry pond, hybrid facility or engineered wetland</w:t>
            </w:r>
          </w:p>
        </w:tc>
        <w:tc>
          <w:tcPr>
            <w:tcW w:w="1530" w:type="dxa"/>
            <w:shd w:val="clear" w:color="auto" w:fill="FFC000"/>
            <w:vAlign w:val="center"/>
          </w:tcPr>
          <w:p w14:paraId="077DE3D2" w14:textId="2F9A05CA" w:rsidR="00781211" w:rsidRDefault="00B802C6" w:rsidP="00E9770B">
            <w:pPr>
              <w:jc w:val="center"/>
              <w:rPr>
                <w:lang w:val="en-US"/>
              </w:rPr>
            </w:pPr>
            <w:r>
              <w:rPr>
                <w:lang w:val="en-US"/>
              </w:rPr>
              <w:t>Sign</w:t>
            </w:r>
          </w:p>
        </w:tc>
        <w:tc>
          <w:tcPr>
            <w:tcW w:w="2970" w:type="dxa"/>
            <w:shd w:val="clear" w:color="auto" w:fill="FFC000"/>
            <w:vAlign w:val="center"/>
          </w:tcPr>
          <w:p w14:paraId="03999EF3" w14:textId="4F804143" w:rsidR="00781211" w:rsidRDefault="00B802C6" w:rsidP="00E9770B">
            <w:pPr>
              <w:rPr>
                <w:lang w:val="en-US"/>
              </w:rPr>
            </w:pPr>
            <w:r>
              <w:rPr>
                <w:lang w:val="en-US"/>
              </w:rPr>
              <w:t>Sch E: 3.3</w:t>
            </w:r>
          </w:p>
        </w:tc>
        <w:tc>
          <w:tcPr>
            <w:tcW w:w="1350" w:type="dxa"/>
            <w:shd w:val="clear" w:color="auto" w:fill="FFC000"/>
            <w:vAlign w:val="center"/>
          </w:tcPr>
          <w:p w14:paraId="37737179" w14:textId="3A894AD1" w:rsidR="00781211" w:rsidRPr="00B802C6" w:rsidRDefault="005416A1" w:rsidP="00E9770B">
            <w:pPr>
              <w:jc w:val="center"/>
            </w:pPr>
            <w:r>
              <w:sym w:font="Wingdings" w:char="F0FC"/>
            </w:r>
          </w:p>
        </w:tc>
        <w:tc>
          <w:tcPr>
            <w:tcW w:w="1350" w:type="dxa"/>
            <w:shd w:val="clear" w:color="auto" w:fill="FFC000"/>
            <w:vAlign w:val="center"/>
          </w:tcPr>
          <w:p w14:paraId="62D4F457" w14:textId="77777777" w:rsidR="00781211" w:rsidRDefault="00781211" w:rsidP="00E9770B">
            <w:pPr>
              <w:jc w:val="center"/>
              <w:rPr>
                <w:rFonts w:ascii="Wingdings" w:hAnsi="Wingdings"/>
                <w:lang w:val="en-US"/>
              </w:rPr>
            </w:pPr>
          </w:p>
        </w:tc>
      </w:tr>
      <w:tr w:rsidR="00E9770B" w14:paraId="06333C8B" w14:textId="77777777" w:rsidTr="009A173A">
        <w:tc>
          <w:tcPr>
            <w:tcW w:w="7285" w:type="dxa"/>
            <w:vAlign w:val="center"/>
          </w:tcPr>
          <w:p w14:paraId="5D40F89A" w14:textId="4C72B151" w:rsidR="00E9770B" w:rsidRDefault="00E9770B" w:rsidP="00E9770B">
            <w:pPr>
              <w:rPr>
                <w:lang w:val="en-US"/>
              </w:rPr>
            </w:pPr>
            <w:r>
              <w:rPr>
                <w:lang w:val="en-US"/>
              </w:rPr>
              <w:t xml:space="preserve">Procedure to determine if permits or authorizations are required from Federal or Provincial authorities for Excess Soils, Species at Risk or water resources before performing maintenance on the system (i.e. clearing sediment from outlets, removing sediment or vegetation from stormwater ponds </w:t>
            </w:r>
            <w:proofErr w:type="spellStart"/>
            <w:r>
              <w:rPr>
                <w:lang w:val="en-US"/>
              </w:rPr>
              <w:t>etc</w:t>
            </w:r>
            <w:proofErr w:type="spellEnd"/>
            <w:r>
              <w:rPr>
                <w:lang w:val="en-US"/>
              </w:rPr>
              <w:t>)</w:t>
            </w:r>
          </w:p>
        </w:tc>
        <w:tc>
          <w:tcPr>
            <w:tcW w:w="1530" w:type="dxa"/>
            <w:vAlign w:val="center"/>
          </w:tcPr>
          <w:p w14:paraId="208E0DA7" w14:textId="2C0EB151" w:rsidR="00E9770B" w:rsidRDefault="00E9770B" w:rsidP="00E9770B">
            <w:pPr>
              <w:jc w:val="center"/>
              <w:rPr>
                <w:lang w:val="en-US"/>
              </w:rPr>
            </w:pPr>
            <w:r>
              <w:rPr>
                <w:lang w:val="en-US"/>
              </w:rPr>
              <w:t>SOP/ checklist</w:t>
            </w:r>
          </w:p>
        </w:tc>
        <w:tc>
          <w:tcPr>
            <w:tcW w:w="2970" w:type="dxa"/>
            <w:vAlign w:val="center"/>
          </w:tcPr>
          <w:p w14:paraId="04AE941E" w14:textId="407EB74A" w:rsidR="00E9770B" w:rsidRDefault="00E9770B" w:rsidP="00E9770B">
            <w:pPr>
              <w:rPr>
                <w:lang w:val="en-US"/>
              </w:rPr>
            </w:pPr>
            <w:r>
              <w:rPr>
                <w:lang w:val="en-US"/>
              </w:rPr>
              <w:t>Sch E: 3.4</w:t>
            </w:r>
          </w:p>
        </w:tc>
        <w:tc>
          <w:tcPr>
            <w:tcW w:w="1350" w:type="dxa"/>
            <w:vAlign w:val="center"/>
          </w:tcPr>
          <w:p w14:paraId="3874EB36" w14:textId="77777777" w:rsidR="00E9770B" w:rsidRDefault="00E9770B" w:rsidP="00E9770B">
            <w:pPr>
              <w:jc w:val="center"/>
              <w:rPr>
                <w:lang w:val="en-US"/>
              </w:rPr>
            </w:pPr>
          </w:p>
        </w:tc>
        <w:tc>
          <w:tcPr>
            <w:tcW w:w="1350" w:type="dxa"/>
            <w:vAlign w:val="center"/>
          </w:tcPr>
          <w:p w14:paraId="787045D0" w14:textId="7A30095F" w:rsidR="00E9770B" w:rsidRDefault="00E9770B" w:rsidP="00E9770B">
            <w:pPr>
              <w:jc w:val="center"/>
              <w:rPr>
                <w:lang w:val="en-US"/>
              </w:rPr>
            </w:pPr>
            <w:r>
              <w:rPr>
                <w:rFonts w:ascii="Wingdings" w:hAnsi="Wingdings"/>
                <w:lang w:val="en-US"/>
              </w:rPr>
              <w:t>ü</w:t>
            </w:r>
          </w:p>
        </w:tc>
      </w:tr>
      <w:tr w:rsidR="00E9770B" w14:paraId="3F619754" w14:textId="77777777" w:rsidTr="00D673CF">
        <w:tc>
          <w:tcPr>
            <w:tcW w:w="7285" w:type="dxa"/>
            <w:shd w:val="clear" w:color="auto" w:fill="FFC000"/>
            <w:vAlign w:val="center"/>
          </w:tcPr>
          <w:p w14:paraId="76A65D43" w14:textId="0046A98D" w:rsidR="00E9770B" w:rsidRDefault="00E9770B" w:rsidP="00E9770B">
            <w:pPr>
              <w:rPr>
                <w:lang w:val="en-US"/>
              </w:rPr>
            </w:pPr>
            <w:r>
              <w:rPr>
                <w:lang w:val="en-US"/>
              </w:rPr>
              <w:t>Monitoring Plan</w:t>
            </w:r>
          </w:p>
        </w:tc>
        <w:tc>
          <w:tcPr>
            <w:tcW w:w="1530" w:type="dxa"/>
            <w:shd w:val="clear" w:color="auto" w:fill="FFC000"/>
            <w:vAlign w:val="center"/>
          </w:tcPr>
          <w:p w14:paraId="6754B917" w14:textId="01736EDE" w:rsidR="00E9770B" w:rsidRDefault="00E9770B" w:rsidP="00E9770B">
            <w:pPr>
              <w:jc w:val="center"/>
              <w:rPr>
                <w:lang w:val="en-US"/>
              </w:rPr>
            </w:pPr>
            <w:r>
              <w:rPr>
                <w:lang w:val="en-US"/>
              </w:rPr>
              <w:t>Plan</w:t>
            </w:r>
          </w:p>
        </w:tc>
        <w:tc>
          <w:tcPr>
            <w:tcW w:w="2970" w:type="dxa"/>
            <w:shd w:val="clear" w:color="auto" w:fill="FFC000"/>
            <w:vAlign w:val="center"/>
          </w:tcPr>
          <w:p w14:paraId="384D9AF8" w14:textId="31A71CAC" w:rsidR="00E9770B" w:rsidRDefault="00E9770B" w:rsidP="00E9770B">
            <w:pPr>
              <w:rPr>
                <w:lang w:val="en-US"/>
              </w:rPr>
            </w:pPr>
            <w:r>
              <w:rPr>
                <w:lang w:val="en-US"/>
              </w:rPr>
              <w:t>Sch E: 4.0</w:t>
            </w:r>
          </w:p>
        </w:tc>
        <w:tc>
          <w:tcPr>
            <w:tcW w:w="1350" w:type="dxa"/>
            <w:shd w:val="clear" w:color="auto" w:fill="FFC000"/>
            <w:vAlign w:val="center"/>
          </w:tcPr>
          <w:p w14:paraId="143F005A" w14:textId="0DC5018B" w:rsidR="00E9770B" w:rsidRDefault="00E9770B" w:rsidP="00E9770B">
            <w:pPr>
              <w:jc w:val="center"/>
              <w:rPr>
                <w:lang w:val="en-US"/>
              </w:rPr>
            </w:pPr>
            <w:r>
              <w:rPr>
                <w:rFonts w:ascii="Wingdings" w:hAnsi="Wingdings"/>
                <w:lang w:val="en-US"/>
              </w:rPr>
              <w:t>ü</w:t>
            </w:r>
          </w:p>
        </w:tc>
        <w:tc>
          <w:tcPr>
            <w:tcW w:w="1350" w:type="dxa"/>
            <w:shd w:val="clear" w:color="auto" w:fill="FFC000"/>
            <w:vAlign w:val="center"/>
          </w:tcPr>
          <w:p w14:paraId="4FFD3185" w14:textId="77777777" w:rsidR="00E9770B" w:rsidRDefault="00E9770B" w:rsidP="00E9770B">
            <w:pPr>
              <w:jc w:val="center"/>
              <w:rPr>
                <w:lang w:val="en-US"/>
              </w:rPr>
            </w:pPr>
          </w:p>
        </w:tc>
      </w:tr>
      <w:tr w:rsidR="00E9770B" w14:paraId="74ACDDA1" w14:textId="77777777" w:rsidTr="009A173A">
        <w:tc>
          <w:tcPr>
            <w:tcW w:w="7285" w:type="dxa"/>
            <w:vAlign w:val="center"/>
          </w:tcPr>
          <w:p w14:paraId="1DF74D74" w14:textId="3F5D38AF" w:rsidR="00E9770B" w:rsidRPr="00402CA3" w:rsidRDefault="00E9770B" w:rsidP="00E9770B">
            <w:pPr>
              <w:pStyle w:val="ListParagraph"/>
              <w:numPr>
                <w:ilvl w:val="0"/>
                <w:numId w:val="3"/>
              </w:numPr>
              <w:rPr>
                <w:lang w:val="en-US"/>
              </w:rPr>
            </w:pPr>
            <w:r>
              <w:rPr>
                <w:lang w:val="en-US"/>
              </w:rPr>
              <w:t>Delegated authority from owner (council) to permit management to sign plan</w:t>
            </w:r>
          </w:p>
        </w:tc>
        <w:tc>
          <w:tcPr>
            <w:tcW w:w="1530" w:type="dxa"/>
            <w:vAlign w:val="center"/>
          </w:tcPr>
          <w:p w14:paraId="3363301C" w14:textId="19003A51" w:rsidR="00E9770B" w:rsidRDefault="00E9770B" w:rsidP="00E9770B">
            <w:pPr>
              <w:jc w:val="center"/>
              <w:rPr>
                <w:lang w:val="en-US"/>
              </w:rPr>
            </w:pPr>
            <w:r>
              <w:rPr>
                <w:lang w:val="en-US"/>
              </w:rPr>
              <w:t>By-law</w:t>
            </w:r>
          </w:p>
        </w:tc>
        <w:tc>
          <w:tcPr>
            <w:tcW w:w="2970" w:type="dxa"/>
            <w:vAlign w:val="center"/>
          </w:tcPr>
          <w:p w14:paraId="7F397B42" w14:textId="097C01DE" w:rsidR="00E9770B" w:rsidRDefault="00E9770B" w:rsidP="00E9770B">
            <w:pPr>
              <w:rPr>
                <w:lang w:val="en-US"/>
              </w:rPr>
            </w:pPr>
            <w:r>
              <w:rPr>
                <w:lang w:val="en-US"/>
              </w:rPr>
              <w:t>Sch E: 4.1.1</w:t>
            </w:r>
          </w:p>
        </w:tc>
        <w:tc>
          <w:tcPr>
            <w:tcW w:w="1350" w:type="dxa"/>
            <w:vAlign w:val="center"/>
          </w:tcPr>
          <w:p w14:paraId="5B3A920E" w14:textId="71FD08CE" w:rsidR="00E9770B" w:rsidRDefault="00E9770B" w:rsidP="00E9770B">
            <w:pPr>
              <w:jc w:val="center"/>
              <w:rPr>
                <w:lang w:val="en-US"/>
              </w:rPr>
            </w:pPr>
          </w:p>
        </w:tc>
        <w:tc>
          <w:tcPr>
            <w:tcW w:w="1350" w:type="dxa"/>
            <w:vAlign w:val="center"/>
          </w:tcPr>
          <w:p w14:paraId="7F965232" w14:textId="77777777" w:rsidR="00E9770B" w:rsidRDefault="00E9770B" w:rsidP="00E9770B">
            <w:pPr>
              <w:jc w:val="center"/>
              <w:rPr>
                <w:lang w:val="en-US"/>
              </w:rPr>
            </w:pPr>
            <w:r>
              <w:rPr>
                <w:rFonts w:ascii="Wingdings" w:hAnsi="Wingdings"/>
                <w:lang w:val="en-US"/>
              </w:rPr>
              <w:t>ü</w:t>
            </w:r>
          </w:p>
          <w:p w14:paraId="7101FF52" w14:textId="46DB0B71" w:rsidR="00E9770B" w:rsidRPr="00CC5091" w:rsidRDefault="00E9770B" w:rsidP="00E9770B">
            <w:pPr>
              <w:jc w:val="center"/>
              <w:rPr>
                <w:sz w:val="18"/>
                <w:szCs w:val="18"/>
                <w:lang w:val="en-US"/>
              </w:rPr>
            </w:pPr>
            <w:r w:rsidRPr="00441F41">
              <w:rPr>
                <w:sz w:val="10"/>
                <w:szCs w:val="10"/>
                <w:lang w:val="en-US"/>
              </w:rPr>
              <w:t>(suggested approach)</w:t>
            </w:r>
          </w:p>
        </w:tc>
      </w:tr>
      <w:tr w:rsidR="00E9770B" w14:paraId="210A0A92" w14:textId="77777777" w:rsidTr="00633856">
        <w:tc>
          <w:tcPr>
            <w:tcW w:w="7285" w:type="dxa"/>
            <w:shd w:val="clear" w:color="auto" w:fill="FFC000"/>
            <w:vAlign w:val="center"/>
          </w:tcPr>
          <w:p w14:paraId="26BF589C" w14:textId="78633524" w:rsidR="00E9770B" w:rsidRPr="00441F41" w:rsidRDefault="00E9770B" w:rsidP="00E9770B">
            <w:pPr>
              <w:pStyle w:val="ListParagraph"/>
              <w:numPr>
                <w:ilvl w:val="0"/>
                <w:numId w:val="3"/>
              </w:numPr>
              <w:rPr>
                <w:lang w:val="en-US"/>
              </w:rPr>
            </w:pPr>
            <w:r>
              <w:rPr>
                <w:lang w:val="en-US"/>
              </w:rPr>
              <w:t>Procedures to verify operational performance of the system is as designed/planned (TBD during development of Monitoring Plan)</w:t>
            </w:r>
          </w:p>
        </w:tc>
        <w:tc>
          <w:tcPr>
            <w:tcW w:w="1530" w:type="dxa"/>
            <w:shd w:val="clear" w:color="auto" w:fill="FFC000"/>
            <w:vAlign w:val="center"/>
          </w:tcPr>
          <w:p w14:paraId="15B71A89" w14:textId="56030D45" w:rsidR="00E9770B" w:rsidRDefault="00E9770B" w:rsidP="00E9770B">
            <w:pPr>
              <w:jc w:val="center"/>
              <w:rPr>
                <w:lang w:val="en-US"/>
              </w:rPr>
            </w:pPr>
            <w:r>
              <w:rPr>
                <w:lang w:val="en-US"/>
              </w:rPr>
              <w:t>SOP</w:t>
            </w:r>
          </w:p>
        </w:tc>
        <w:tc>
          <w:tcPr>
            <w:tcW w:w="2970" w:type="dxa"/>
            <w:shd w:val="clear" w:color="auto" w:fill="FFC000"/>
            <w:vAlign w:val="center"/>
          </w:tcPr>
          <w:p w14:paraId="2C81C6A6" w14:textId="7C69077B" w:rsidR="00E9770B" w:rsidRDefault="00E9770B" w:rsidP="00E9770B">
            <w:pPr>
              <w:rPr>
                <w:lang w:val="en-US"/>
              </w:rPr>
            </w:pPr>
            <w:r>
              <w:rPr>
                <w:lang w:val="en-US"/>
              </w:rPr>
              <w:t>Sch E: 4.4.1, 4.5.7, 5.2.2</w:t>
            </w:r>
          </w:p>
        </w:tc>
        <w:tc>
          <w:tcPr>
            <w:tcW w:w="1350" w:type="dxa"/>
            <w:shd w:val="clear" w:color="auto" w:fill="FFC000"/>
            <w:vAlign w:val="center"/>
          </w:tcPr>
          <w:p w14:paraId="09AE8FB9" w14:textId="1AD078D6" w:rsidR="00E9770B" w:rsidRDefault="00E9770B" w:rsidP="00E9770B">
            <w:pPr>
              <w:jc w:val="center"/>
              <w:rPr>
                <w:lang w:val="en-US"/>
              </w:rPr>
            </w:pPr>
            <w:r>
              <w:rPr>
                <w:rFonts w:ascii="Wingdings" w:hAnsi="Wingdings"/>
                <w:lang w:val="en-US"/>
              </w:rPr>
              <w:t>ü</w:t>
            </w:r>
          </w:p>
        </w:tc>
        <w:tc>
          <w:tcPr>
            <w:tcW w:w="1350" w:type="dxa"/>
            <w:shd w:val="clear" w:color="auto" w:fill="FFC000"/>
            <w:vAlign w:val="center"/>
          </w:tcPr>
          <w:p w14:paraId="08CC4F47" w14:textId="77777777" w:rsidR="00E9770B" w:rsidRDefault="00E9770B" w:rsidP="00E9770B">
            <w:pPr>
              <w:jc w:val="center"/>
              <w:rPr>
                <w:lang w:val="en-US"/>
              </w:rPr>
            </w:pPr>
          </w:p>
        </w:tc>
      </w:tr>
      <w:tr w:rsidR="00E9770B" w14:paraId="00211AD6" w14:textId="77777777" w:rsidTr="00633856">
        <w:tc>
          <w:tcPr>
            <w:tcW w:w="7285" w:type="dxa"/>
            <w:shd w:val="clear" w:color="auto" w:fill="FFC000"/>
            <w:vAlign w:val="center"/>
          </w:tcPr>
          <w:p w14:paraId="4C52199A" w14:textId="5948C93F" w:rsidR="00E9770B" w:rsidRPr="002636FE" w:rsidRDefault="00E9770B" w:rsidP="00E9770B">
            <w:pPr>
              <w:pStyle w:val="ListParagraph"/>
              <w:numPr>
                <w:ilvl w:val="0"/>
                <w:numId w:val="3"/>
              </w:numPr>
              <w:rPr>
                <w:lang w:val="en-US"/>
              </w:rPr>
            </w:pPr>
            <w:r>
              <w:rPr>
                <w:lang w:val="en-US"/>
              </w:rPr>
              <w:t>Procedures to assess environmental impact of the system</w:t>
            </w:r>
          </w:p>
        </w:tc>
        <w:tc>
          <w:tcPr>
            <w:tcW w:w="1530" w:type="dxa"/>
            <w:shd w:val="clear" w:color="auto" w:fill="FFC000"/>
            <w:vAlign w:val="center"/>
          </w:tcPr>
          <w:p w14:paraId="04AD03D6" w14:textId="3E11CCC9" w:rsidR="00E9770B" w:rsidRDefault="00E9770B" w:rsidP="00E9770B">
            <w:pPr>
              <w:jc w:val="center"/>
              <w:rPr>
                <w:lang w:val="en-US"/>
              </w:rPr>
            </w:pPr>
            <w:r>
              <w:rPr>
                <w:lang w:val="en-US"/>
              </w:rPr>
              <w:t>SOP</w:t>
            </w:r>
          </w:p>
        </w:tc>
        <w:tc>
          <w:tcPr>
            <w:tcW w:w="2970" w:type="dxa"/>
            <w:shd w:val="clear" w:color="auto" w:fill="FFC000"/>
            <w:vAlign w:val="center"/>
          </w:tcPr>
          <w:p w14:paraId="7C78E8E1" w14:textId="2DFE12F3" w:rsidR="00E9770B" w:rsidRDefault="00E9770B" w:rsidP="00E9770B">
            <w:pPr>
              <w:rPr>
                <w:lang w:val="en-US"/>
              </w:rPr>
            </w:pPr>
            <w:r>
              <w:rPr>
                <w:lang w:val="en-US"/>
              </w:rPr>
              <w:t>Sch E: 4.4.2, 4.5.7, 5.2.3</w:t>
            </w:r>
          </w:p>
        </w:tc>
        <w:tc>
          <w:tcPr>
            <w:tcW w:w="1350" w:type="dxa"/>
            <w:shd w:val="clear" w:color="auto" w:fill="FFC000"/>
            <w:vAlign w:val="center"/>
          </w:tcPr>
          <w:p w14:paraId="458AEC29" w14:textId="733444F0" w:rsidR="00E9770B" w:rsidRDefault="00E9770B" w:rsidP="00E9770B">
            <w:pPr>
              <w:jc w:val="center"/>
              <w:rPr>
                <w:lang w:val="en-US"/>
              </w:rPr>
            </w:pPr>
            <w:r>
              <w:rPr>
                <w:rFonts w:ascii="Wingdings" w:hAnsi="Wingdings"/>
                <w:lang w:val="en-US"/>
              </w:rPr>
              <w:t>ü</w:t>
            </w:r>
          </w:p>
        </w:tc>
        <w:tc>
          <w:tcPr>
            <w:tcW w:w="1350" w:type="dxa"/>
            <w:shd w:val="clear" w:color="auto" w:fill="FFC000"/>
            <w:vAlign w:val="center"/>
          </w:tcPr>
          <w:p w14:paraId="7D92B470" w14:textId="77777777" w:rsidR="00E9770B" w:rsidRDefault="00E9770B" w:rsidP="00E9770B">
            <w:pPr>
              <w:jc w:val="center"/>
              <w:rPr>
                <w:lang w:val="en-US"/>
              </w:rPr>
            </w:pPr>
          </w:p>
        </w:tc>
      </w:tr>
      <w:tr w:rsidR="00E9770B" w14:paraId="30AB15F3" w14:textId="77777777" w:rsidTr="00633856">
        <w:tc>
          <w:tcPr>
            <w:tcW w:w="7285" w:type="dxa"/>
            <w:shd w:val="clear" w:color="auto" w:fill="FFC000"/>
            <w:vAlign w:val="center"/>
          </w:tcPr>
          <w:p w14:paraId="110F37D2" w14:textId="2B916B4D" w:rsidR="00E9770B" w:rsidRPr="00892778" w:rsidRDefault="00E9770B" w:rsidP="00E9770B">
            <w:pPr>
              <w:pStyle w:val="ListParagraph"/>
              <w:numPr>
                <w:ilvl w:val="0"/>
                <w:numId w:val="3"/>
              </w:numPr>
              <w:rPr>
                <w:lang w:val="en-US"/>
              </w:rPr>
            </w:pPr>
            <w:r>
              <w:rPr>
                <w:lang w:val="en-US"/>
              </w:rPr>
              <w:t xml:space="preserve">Procedures for any </w:t>
            </w:r>
            <w:r>
              <w:t xml:space="preserve">corrective actions to address any performance deficiencies and/or environmental impacts </w:t>
            </w:r>
          </w:p>
        </w:tc>
        <w:tc>
          <w:tcPr>
            <w:tcW w:w="1530" w:type="dxa"/>
            <w:shd w:val="clear" w:color="auto" w:fill="FFC000"/>
            <w:vAlign w:val="center"/>
          </w:tcPr>
          <w:p w14:paraId="0FDD2FFC" w14:textId="28D765F8" w:rsidR="00E9770B" w:rsidRDefault="00E9770B" w:rsidP="00E9770B">
            <w:pPr>
              <w:jc w:val="center"/>
              <w:rPr>
                <w:lang w:val="en-US"/>
              </w:rPr>
            </w:pPr>
            <w:r>
              <w:rPr>
                <w:lang w:val="en-US"/>
              </w:rPr>
              <w:t>SOP</w:t>
            </w:r>
          </w:p>
        </w:tc>
        <w:tc>
          <w:tcPr>
            <w:tcW w:w="2970" w:type="dxa"/>
            <w:shd w:val="clear" w:color="auto" w:fill="FFC000"/>
            <w:vAlign w:val="center"/>
          </w:tcPr>
          <w:p w14:paraId="33869D56" w14:textId="67A3888E" w:rsidR="00E9770B" w:rsidRDefault="00E9770B" w:rsidP="00E9770B">
            <w:pPr>
              <w:rPr>
                <w:lang w:val="en-US"/>
              </w:rPr>
            </w:pPr>
            <w:r>
              <w:rPr>
                <w:lang w:val="en-US"/>
              </w:rPr>
              <w:t>Sch E: 4.4.3, 4.5.7, 5.2.4, 5.2.10</w:t>
            </w:r>
          </w:p>
        </w:tc>
        <w:tc>
          <w:tcPr>
            <w:tcW w:w="1350" w:type="dxa"/>
            <w:shd w:val="clear" w:color="auto" w:fill="FFC000"/>
            <w:vAlign w:val="center"/>
          </w:tcPr>
          <w:p w14:paraId="4E4EC084" w14:textId="38368A02" w:rsidR="00E9770B" w:rsidRDefault="00E9770B" w:rsidP="00E9770B">
            <w:pPr>
              <w:jc w:val="center"/>
              <w:rPr>
                <w:lang w:val="en-US"/>
              </w:rPr>
            </w:pPr>
            <w:r>
              <w:rPr>
                <w:rFonts w:ascii="Wingdings" w:hAnsi="Wingdings"/>
                <w:lang w:val="en-US"/>
              </w:rPr>
              <w:t>ü</w:t>
            </w:r>
          </w:p>
        </w:tc>
        <w:tc>
          <w:tcPr>
            <w:tcW w:w="1350" w:type="dxa"/>
            <w:shd w:val="clear" w:color="auto" w:fill="FFC000"/>
            <w:vAlign w:val="center"/>
          </w:tcPr>
          <w:p w14:paraId="3E3C76EC" w14:textId="77777777" w:rsidR="00E9770B" w:rsidRDefault="00E9770B" w:rsidP="00E9770B">
            <w:pPr>
              <w:jc w:val="center"/>
              <w:rPr>
                <w:lang w:val="en-US"/>
              </w:rPr>
            </w:pPr>
          </w:p>
        </w:tc>
      </w:tr>
      <w:tr w:rsidR="00E9770B" w14:paraId="1D1CBE44" w14:textId="77777777" w:rsidTr="009A173A">
        <w:tc>
          <w:tcPr>
            <w:tcW w:w="7285" w:type="dxa"/>
            <w:vAlign w:val="center"/>
          </w:tcPr>
          <w:p w14:paraId="2E75D96E" w14:textId="7182CCCF" w:rsidR="00E9770B" w:rsidRPr="00C075BE" w:rsidRDefault="00E9770B" w:rsidP="00E9770B">
            <w:pPr>
              <w:pStyle w:val="ListParagraph"/>
              <w:numPr>
                <w:ilvl w:val="0"/>
                <w:numId w:val="3"/>
              </w:numPr>
              <w:rPr>
                <w:lang w:val="en-US"/>
              </w:rPr>
            </w:pPr>
            <w:r>
              <w:rPr>
                <w:lang w:val="en-US"/>
              </w:rPr>
              <w:t>Monitoring program – detailed in accordance with this section</w:t>
            </w:r>
          </w:p>
        </w:tc>
        <w:tc>
          <w:tcPr>
            <w:tcW w:w="1530" w:type="dxa"/>
            <w:vAlign w:val="center"/>
          </w:tcPr>
          <w:p w14:paraId="7A2315BE" w14:textId="260EC44C" w:rsidR="00E9770B" w:rsidRDefault="00E9770B" w:rsidP="00E9770B">
            <w:pPr>
              <w:jc w:val="center"/>
              <w:rPr>
                <w:lang w:val="en-US"/>
              </w:rPr>
            </w:pPr>
            <w:r>
              <w:rPr>
                <w:lang w:val="en-US"/>
              </w:rPr>
              <w:t>SOP</w:t>
            </w:r>
          </w:p>
        </w:tc>
        <w:tc>
          <w:tcPr>
            <w:tcW w:w="2970" w:type="dxa"/>
            <w:vAlign w:val="center"/>
          </w:tcPr>
          <w:p w14:paraId="2F06107D" w14:textId="2A72F288" w:rsidR="00E9770B" w:rsidRDefault="00E9770B" w:rsidP="00E9770B">
            <w:pPr>
              <w:rPr>
                <w:lang w:val="en-US"/>
              </w:rPr>
            </w:pPr>
            <w:r>
              <w:rPr>
                <w:lang w:val="en-US"/>
              </w:rPr>
              <w:t>Sch E: 4.5.8</w:t>
            </w:r>
          </w:p>
        </w:tc>
        <w:tc>
          <w:tcPr>
            <w:tcW w:w="1350" w:type="dxa"/>
            <w:vAlign w:val="center"/>
          </w:tcPr>
          <w:p w14:paraId="16B345A2" w14:textId="77777777" w:rsidR="00E9770B" w:rsidRDefault="00E9770B" w:rsidP="00E9770B">
            <w:pPr>
              <w:jc w:val="center"/>
              <w:rPr>
                <w:lang w:val="en-US"/>
              </w:rPr>
            </w:pPr>
          </w:p>
        </w:tc>
        <w:tc>
          <w:tcPr>
            <w:tcW w:w="1350" w:type="dxa"/>
            <w:vAlign w:val="center"/>
          </w:tcPr>
          <w:p w14:paraId="44B7CBAF" w14:textId="77777777" w:rsidR="00E9770B" w:rsidRDefault="00E9770B" w:rsidP="00E9770B">
            <w:pPr>
              <w:jc w:val="center"/>
              <w:rPr>
                <w:lang w:val="en-US"/>
              </w:rPr>
            </w:pPr>
            <w:r>
              <w:rPr>
                <w:rFonts w:ascii="Wingdings" w:hAnsi="Wingdings"/>
                <w:lang w:val="en-US"/>
              </w:rPr>
              <w:t>ü</w:t>
            </w:r>
          </w:p>
          <w:p w14:paraId="7683107F" w14:textId="5A0DBFFB" w:rsidR="00E9770B" w:rsidRDefault="00E9770B" w:rsidP="00E9770B">
            <w:pPr>
              <w:jc w:val="center"/>
              <w:rPr>
                <w:lang w:val="en-US"/>
              </w:rPr>
            </w:pPr>
            <w:r w:rsidRPr="00441F41">
              <w:rPr>
                <w:sz w:val="10"/>
                <w:szCs w:val="10"/>
                <w:lang w:val="en-US"/>
              </w:rPr>
              <w:t>(suggested approach)</w:t>
            </w:r>
          </w:p>
        </w:tc>
      </w:tr>
      <w:tr w:rsidR="00E9770B" w14:paraId="2B67864E" w14:textId="77777777" w:rsidTr="009A173A">
        <w:tc>
          <w:tcPr>
            <w:tcW w:w="7285" w:type="dxa"/>
            <w:vAlign w:val="center"/>
          </w:tcPr>
          <w:p w14:paraId="72BC005B" w14:textId="770B8111" w:rsidR="00E9770B" w:rsidRPr="001A0289" w:rsidRDefault="00E9770B" w:rsidP="00E9770B">
            <w:pPr>
              <w:pStyle w:val="ListParagraph"/>
              <w:numPr>
                <w:ilvl w:val="0"/>
                <w:numId w:val="3"/>
              </w:numPr>
              <w:rPr>
                <w:lang w:val="en-US"/>
              </w:rPr>
            </w:pPr>
            <w:r>
              <w:t>Procedure to ensure Monitoring Plan is updated as necessary within 12 months of any alteration to the system, or more frequently if required by the Plan. Could also include in an overall procedure for document and record control, or simply as a part of the Monitoring Plan</w:t>
            </w:r>
          </w:p>
        </w:tc>
        <w:tc>
          <w:tcPr>
            <w:tcW w:w="1530" w:type="dxa"/>
            <w:vAlign w:val="center"/>
          </w:tcPr>
          <w:p w14:paraId="3166921B" w14:textId="7DA4B15B" w:rsidR="00E9770B" w:rsidRDefault="00E9770B" w:rsidP="00E9770B">
            <w:pPr>
              <w:jc w:val="center"/>
              <w:rPr>
                <w:lang w:val="en-US"/>
              </w:rPr>
            </w:pPr>
            <w:r>
              <w:rPr>
                <w:lang w:val="en-US"/>
              </w:rPr>
              <w:t>SOP</w:t>
            </w:r>
          </w:p>
        </w:tc>
        <w:tc>
          <w:tcPr>
            <w:tcW w:w="2970" w:type="dxa"/>
            <w:vAlign w:val="center"/>
          </w:tcPr>
          <w:p w14:paraId="46FFD0C7" w14:textId="41D1F2CE" w:rsidR="00E9770B" w:rsidRDefault="00E9770B" w:rsidP="00E9770B">
            <w:pPr>
              <w:rPr>
                <w:lang w:val="en-US"/>
              </w:rPr>
            </w:pPr>
            <w:r>
              <w:rPr>
                <w:lang w:val="en-US"/>
              </w:rPr>
              <w:t>Sch E: 4.6</w:t>
            </w:r>
          </w:p>
        </w:tc>
        <w:tc>
          <w:tcPr>
            <w:tcW w:w="1350" w:type="dxa"/>
            <w:vAlign w:val="center"/>
          </w:tcPr>
          <w:p w14:paraId="5EF93A42" w14:textId="77777777" w:rsidR="00E9770B" w:rsidRDefault="00E9770B" w:rsidP="00E9770B">
            <w:pPr>
              <w:jc w:val="center"/>
              <w:rPr>
                <w:lang w:val="en-US"/>
              </w:rPr>
            </w:pPr>
          </w:p>
        </w:tc>
        <w:tc>
          <w:tcPr>
            <w:tcW w:w="1350" w:type="dxa"/>
            <w:vAlign w:val="center"/>
          </w:tcPr>
          <w:p w14:paraId="1A3CD942" w14:textId="2E5CADC4" w:rsidR="00E9770B" w:rsidRDefault="00E9770B" w:rsidP="00E9770B">
            <w:pPr>
              <w:jc w:val="center"/>
              <w:rPr>
                <w:lang w:val="en-US"/>
              </w:rPr>
            </w:pPr>
            <w:r>
              <w:rPr>
                <w:rFonts w:ascii="Wingdings" w:hAnsi="Wingdings"/>
                <w:lang w:val="en-US"/>
              </w:rPr>
              <w:t>ü</w:t>
            </w:r>
          </w:p>
        </w:tc>
      </w:tr>
      <w:tr w:rsidR="00E9770B" w14:paraId="1845D4DD" w14:textId="77777777" w:rsidTr="004255B1">
        <w:tc>
          <w:tcPr>
            <w:tcW w:w="7285" w:type="dxa"/>
            <w:shd w:val="clear" w:color="auto" w:fill="FFC000"/>
            <w:vAlign w:val="center"/>
          </w:tcPr>
          <w:p w14:paraId="3D982332" w14:textId="1B87D640" w:rsidR="00E9770B" w:rsidRDefault="00E9770B" w:rsidP="00E9770B">
            <w:pPr>
              <w:rPr>
                <w:lang w:val="en-US"/>
              </w:rPr>
            </w:pPr>
            <w:r>
              <w:rPr>
                <w:lang w:val="en-US"/>
              </w:rPr>
              <w:t>Procedure/Template for annual report, including how will track action items from previous year.</w:t>
            </w:r>
          </w:p>
        </w:tc>
        <w:tc>
          <w:tcPr>
            <w:tcW w:w="1530" w:type="dxa"/>
            <w:shd w:val="clear" w:color="auto" w:fill="FFC000"/>
            <w:vAlign w:val="center"/>
          </w:tcPr>
          <w:p w14:paraId="108B0C3C" w14:textId="0D7A0447" w:rsidR="00E9770B" w:rsidRDefault="00E9770B" w:rsidP="00E9770B">
            <w:pPr>
              <w:jc w:val="center"/>
              <w:rPr>
                <w:lang w:val="en-US"/>
              </w:rPr>
            </w:pPr>
            <w:r>
              <w:rPr>
                <w:lang w:val="en-US"/>
              </w:rPr>
              <w:t>SOP</w:t>
            </w:r>
          </w:p>
        </w:tc>
        <w:tc>
          <w:tcPr>
            <w:tcW w:w="2970" w:type="dxa"/>
            <w:shd w:val="clear" w:color="auto" w:fill="FFC000"/>
            <w:vAlign w:val="center"/>
          </w:tcPr>
          <w:p w14:paraId="41610FD2" w14:textId="2F6EAFA5" w:rsidR="00E9770B" w:rsidRDefault="00E9770B" w:rsidP="00E9770B">
            <w:pPr>
              <w:rPr>
                <w:lang w:val="en-US"/>
              </w:rPr>
            </w:pPr>
            <w:r>
              <w:rPr>
                <w:lang w:val="en-US"/>
              </w:rPr>
              <w:t>Sch E: 5.2</w:t>
            </w:r>
          </w:p>
        </w:tc>
        <w:tc>
          <w:tcPr>
            <w:tcW w:w="1350" w:type="dxa"/>
            <w:shd w:val="clear" w:color="auto" w:fill="FFC000"/>
            <w:vAlign w:val="center"/>
          </w:tcPr>
          <w:p w14:paraId="43A8C3B4" w14:textId="77777777" w:rsidR="00E9770B" w:rsidRDefault="00E9770B" w:rsidP="00E9770B">
            <w:pPr>
              <w:jc w:val="center"/>
              <w:rPr>
                <w:lang w:val="en-US"/>
              </w:rPr>
            </w:pPr>
          </w:p>
        </w:tc>
        <w:tc>
          <w:tcPr>
            <w:tcW w:w="1350" w:type="dxa"/>
            <w:shd w:val="clear" w:color="auto" w:fill="FFC000"/>
            <w:vAlign w:val="center"/>
          </w:tcPr>
          <w:p w14:paraId="3C68B71E" w14:textId="1172DBB2" w:rsidR="00E9770B" w:rsidRDefault="00E9770B" w:rsidP="00E9770B">
            <w:pPr>
              <w:jc w:val="center"/>
              <w:rPr>
                <w:lang w:val="en-US"/>
              </w:rPr>
            </w:pPr>
            <w:r>
              <w:rPr>
                <w:rFonts w:ascii="Wingdings" w:hAnsi="Wingdings"/>
                <w:lang w:val="en-US"/>
              </w:rPr>
              <w:t>ü</w:t>
            </w:r>
          </w:p>
        </w:tc>
      </w:tr>
      <w:tr w:rsidR="00E9770B" w14:paraId="0A02EBA5" w14:textId="77777777" w:rsidTr="004255B1">
        <w:tc>
          <w:tcPr>
            <w:tcW w:w="7285" w:type="dxa"/>
            <w:shd w:val="clear" w:color="auto" w:fill="FFC000"/>
            <w:vAlign w:val="center"/>
          </w:tcPr>
          <w:p w14:paraId="1A1C47D7" w14:textId="3D79E850" w:rsidR="00E9770B" w:rsidRDefault="00E9770B" w:rsidP="00E9770B">
            <w:pPr>
              <w:rPr>
                <w:lang w:val="en-US"/>
              </w:rPr>
            </w:pPr>
            <w:r>
              <w:lastRenderedPageBreak/>
              <w:t>Process/SOP for making available to the public (state where will be provided – may be able to just state in each annual report – but likely need to have process to make staff aware of where it is)</w:t>
            </w:r>
          </w:p>
        </w:tc>
        <w:tc>
          <w:tcPr>
            <w:tcW w:w="1530" w:type="dxa"/>
            <w:shd w:val="clear" w:color="auto" w:fill="FFC000"/>
            <w:vAlign w:val="center"/>
          </w:tcPr>
          <w:p w14:paraId="49FCB468" w14:textId="12FD5235" w:rsidR="00E9770B" w:rsidRDefault="00E9770B" w:rsidP="00E9770B">
            <w:pPr>
              <w:jc w:val="center"/>
              <w:rPr>
                <w:lang w:val="en-US"/>
              </w:rPr>
            </w:pPr>
            <w:r>
              <w:rPr>
                <w:lang w:val="en-US"/>
              </w:rPr>
              <w:t>SOP</w:t>
            </w:r>
          </w:p>
        </w:tc>
        <w:tc>
          <w:tcPr>
            <w:tcW w:w="2970" w:type="dxa"/>
            <w:shd w:val="clear" w:color="auto" w:fill="FFC000"/>
            <w:vAlign w:val="center"/>
          </w:tcPr>
          <w:p w14:paraId="7EA1E78C" w14:textId="3D917F52" w:rsidR="00E9770B" w:rsidRDefault="00E9770B" w:rsidP="00E9770B">
            <w:pPr>
              <w:rPr>
                <w:lang w:val="en-US"/>
              </w:rPr>
            </w:pPr>
            <w:r>
              <w:rPr>
                <w:lang w:val="en-US"/>
              </w:rPr>
              <w:t>Sch E: 5.3</w:t>
            </w:r>
          </w:p>
        </w:tc>
        <w:tc>
          <w:tcPr>
            <w:tcW w:w="1350" w:type="dxa"/>
            <w:shd w:val="clear" w:color="auto" w:fill="FFC000"/>
            <w:vAlign w:val="center"/>
          </w:tcPr>
          <w:p w14:paraId="243CEA09" w14:textId="77777777" w:rsidR="00E9770B" w:rsidRDefault="00E9770B" w:rsidP="00E9770B">
            <w:pPr>
              <w:jc w:val="center"/>
              <w:rPr>
                <w:lang w:val="en-US"/>
              </w:rPr>
            </w:pPr>
          </w:p>
        </w:tc>
        <w:tc>
          <w:tcPr>
            <w:tcW w:w="1350" w:type="dxa"/>
            <w:shd w:val="clear" w:color="auto" w:fill="FFC000"/>
            <w:vAlign w:val="center"/>
          </w:tcPr>
          <w:p w14:paraId="4FEB1EA1" w14:textId="11CE474E" w:rsidR="00E9770B" w:rsidRDefault="00E9770B" w:rsidP="00E9770B">
            <w:pPr>
              <w:jc w:val="center"/>
              <w:rPr>
                <w:lang w:val="en-US"/>
              </w:rPr>
            </w:pPr>
            <w:r>
              <w:rPr>
                <w:rFonts w:ascii="Wingdings" w:hAnsi="Wingdings"/>
                <w:lang w:val="en-US"/>
              </w:rPr>
              <w:t>ü</w:t>
            </w:r>
          </w:p>
        </w:tc>
      </w:tr>
      <w:tr w:rsidR="00E9770B" w14:paraId="114087DA" w14:textId="77777777" w:rsidTr="004255B1">
        <w:tc>
          <w:tcPr>
            <w:tcW w:w="7285" w:type="dxa"/>
            <w:shd w:val="clear" w:color="auto" w:fill="FFC000"/>
            <w:vAlign w:val="center"/>
          </w:tcPr>
          <w:p w14:paraId="2D16D4A9" w14:textId="6197464D" w:rsidR="00E9770B" w:rsidRDefault="00E9770B" w:rsidP="00E9770B">
            <w:pPr>
              <w:rPr>
                <w:lang w:val="en-US"/>
              </w:rPr>
            </w:pPr>
            <w:r>
              <w:rPr>
                <w:lang w:val="en-US"/>
              </w:rPr>
              <w:t>Mandatory review (CLI-ECA renewal deadline) – consider establishing in an SOP the process to have the CLI-ECA renewed and how the deadline will be tracked and who is responsible</w:t>
            </w:r>
          </w:p>
        </w:tc>
        <w:tc>
          <w:tcPr>
            <w:tcW w:w="1530" w:type="dxa"/>
            <w:shd w:val="clear" w:color="auto" w:fill="FFC000"/>
            <w:vAlign w:val="center"/>
          </w:tcPr>
          <w:p w14:paraId="5FE92851" w14:textId="25937F95" w:rsidR="00E9770B" w:rsidRDefault="00E9770B" w:rsidP="00E9770B">
            <w:pPr>
              <w:jc w:val="center"/>
              <w:rPr>
                <w:lang w:val="en-US"/>
              </w:rPr>
            </w:pPr>
            <w:r>
              <w:rPr>
                <w:lang w:val="en-US"/>
              </w:rPr>
              <w:t>SOP</w:t>
            </w:r>
          </w:p>
        </w:tc>
        <w:tc>
          <w:tcPr>
            <w:tcW w:w="2970" w:type="dxa"/>
            <w:shd w:val="clear" w:color="auto" w:fill="FFC000"/>
            <w:vAlign w:val="center"/>
          </w:tcPr>
          <w:p w14:paraId="0EBC8BDD" w14:textId="4B887A00" w:rsidR="00E9770B" w:rsidRDefault="00E9770B" w:rsidP="00E9770B">
            <w:pPr>
              <w:rPr>
                <w:lang w:val="en-US"/>
              </w:rPr>
            </w:pPr>
            <w:r>
              <w:rPr>
                <w:lang w:val="en-US"/>
              </w:rPr>
              <w:t>Sch E: 7.0</w:t>
            </w:r>
          </w:p>
        </w:tc>
        <w:tc>
          <w:tcPr>
            <w:tcW w:w="1350" w:type="dxa"/>
            <w:shd w:val="clear" w:color="auto" w:fill="FFC000"/>
            <w:vAlign w:val="center"/>
          </w:tcPr>
          <w:p w14:paraId="724E47FE" w14:textId="77777777" w:rsidR="00E9770B" w:rsidRDefault="00E9770B" w:rsidP="00E9770B">
            <w:pPr>
              <w:jc w:val="center"/>
              <w:rPr>
                <w:lang w:val="en-US"/>
              </w:rPr>
            </w:pPr>
          </w:p>
        </w:tc>
        <w:tc>
          <w:tcPr>
            <w:tcW w:w="1350" w:type="dxa"/>
            <w:shd w:val="clear" w:color="auto" w:fill="FFC000"/>
            <w:vAlign w:val="center"/>
          </w:tcPr>
          <w:p w14:paraId="402CC9A5" w14:textId="4DBD320F" w:rsidR="00E9770B" w:rsidRDefault="00E9770B" w:rsidP="00E9770B">
            <w:pPr>
              <w:jc w:val="center"/>
              <w:rPr>
                <w:lang w:val="en-US"/>
              </w:rPr>
            </w:pPr>
            <w:r>
              <w:rPr>
                <w:rFonts w:ascii="Wingdings" w:hAnsi="Wingdings"/>
                <w:lang w:val="en-US"/>
              </w:rPr>
              <w:t>ü</w:t>
            </w:r>
          </w:p>
        </w:tc>
      </w:tr>
      <w:tr w:rsidR="00E9770B" w14:paraId="72272112" w14:textId="77777777" w:rsidTr="009A173A">
        <w:tc>
          <w:tcPr>
            <w:tcW w:w="7285" w:type="dxa"/>
            <w:vAlign w:val="center"/>
          </w:tcPr>
          <w:p w14:paraId="73A85F8E" w14:textId="61E737A3" w:rsidR="00E9770B" w:rsidRDefault="00E9770B" w:rsidP="00E9770B">
            <w:pPr>
              <w:rPr>
                <w:lang w:val="en-US"/>
              </w:rPr>
            </w:pPr>
          </w:p>
        </w:tc>
        <w:tc>
          <w:tcPr>
            <w:tcW w:w="1530" w:type="dxa"/>
            <w:vAlign w:val="center"/>
          </w:tcPr>
          <w:p w14:paraId="1D66AE9E" w14:textId="459E386B" w:rsidR="00E9770B" w:rsidRDefault="00E9770B" w:rsidP="00E9770B">
            <w:pPr>
              <w:jc w:val="center"/>
              <w:rPr>
                <w:lang w:val="en-US"/>
              </w:rPr>
            </w:pPr>
          </w:p>
        </w:tc>
        <w:tc>
          <w:tcPr>
            <w:tcW w:w="2970" w:type="dxa"/>
            <w:vAlign w:val="center"/>
          </w:tcPr>
          <w:p w14:paraId="0745A9C3" w14:textId="2EFD471F" w:rsidR="00E9770B" w:rsidRDefault="00E9770B" w:rsidP="00E9770B">
            <w:pPr>
              <w:rPr>
                <w:lang w:val="en-US"/>
              </w:rPr>
            </w:pPr>
          </w:p>
        </w:tc>
        <w:tc>
          <w:tcPr>
            <w:tcW w:w="1350" w:type="dxa"/>
            <w:vAlign w:val="center"/>
          </w:tcPr>
          <w:p w14:paraId="168E4076" w14:textId="72BF466A" w:rsidR="00E9770B" w:rsidRDefault="00E9770B" w:rsidP="00E9770B">
            <w:pPr>
              <w:jc w:val="center"/>
              <w:rPr>
                <w:lang w:val="en-US"/>
              </w:rPr>
            </w:pPr>
          </w:p>
        </w:tc>
        <w:tc>
          <w:tcPr>
            <w:tcW w:w="1350" w:type="dxa"/>
            <w:vAlign w:val="center"/>
          </w:tcPr>
          <w:p w14:paraId="6A4B9F32" w14:textId="77777777" w:rsidR="00E9770B" w:rsidRDefault="00E9770B" w:rsidP="00E9770B">
            <w:pPr>
              <w:jc w:val="center"/>
              <w:rPr>
                <w:lang w:val="en-US"/>
              </w:rPr>
            </w:pPr>
          </w:p>
        </w:tc>
      </w:tr>
    </w:tbl>
    <w:p w14:paraId="256EF362" w14:textId="77777777" w:rsidR="009A173A" w:rsidRPr="009A173A" w:rsidRDefault="009A173A">
      <w:pPr>
        <w:rPr>
          <w:lang w:val="en-US"/>
        </w:rPr>
      </w:pPr>
    </w:p>
    <w:sectPr w:rsidR="009A173A" w:rsidRPr="009A173A" w:rsidSect="009A173A">
      <w:foot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F6809" w14:textId="77777777" w:rsidR="00440C6B" w:rsidRDefault="00440C6B" w:rsidP="003B068D">
      <w:pPr>
        <w:spacing w:line="240" w:lineRule="auto"/>
      </w:pPr>
      <w:r>
        <w:separator/>
      </w:r>
    </w:p>
  </w:endnote>
  <w:endnote w:type="continuationSeparator" w:id="0">
    <w:p w14:paraId="02C63731" w14:textId="77777777" w:rsidR="00440C6B" w:rsidRDefault="00440C6B" w:rsidP="003B06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E6698" w14:textId="6DF22832" w:rsidR="003B068D" w:rsidRPr="003B068D" w:rsidRDefault="003B068D" w:rsidP="003B068D">
    <w:pPr>
      <w:pStyle w:val="Footer"/>
      <w:tabs>
        <w:tab w:val="clear" w:pos="4680"/>
        <w:tab w:val="clear" w:pos="9360"/>
        <w:tab w:val="center" w:pos="7200"/>
        <w:tab w:val="right" w:pos="14400"/>
      </w:tabs>
      <w:rPr>
        <w:i/>
        <w:iCs/>
        <w:sz w:val="18"/>
        <w:szCs w:val="18"/>
        <w:lang w:val="en-US"/>
      </w:rPr>
    </w:pPr>
    <w:r w:rsidRPr="003B068D">
      <w:rPr>
        <w:i/>
        <w:iCs/>
        <w:sz w:val="18"/>
        <w:szCs w:val="18"/>
        <w:lang w:val="en-US"/>
      </w:rPr>
      <w:t>Stormwater CLI-ECA Document List</w:t>
    </w:r>
    <w:r w:rsidRPr="003B068D">
      <w:rPr>
        <w:i/>
        <w:iCs/>
        <w:sz w:val="18"/>
        <w:szCs w:val="18"/>
        <w:lang w:val="en-US"/>
      </w:rPr>
      <w:tab/>
    </w:r>
    <w:r w:rsidRPr="003B068D">
      <w:rPr>
        <w:i/>
        <w:iCs/>
        <w:sz w:val="18"/>
        <w:szCs w:val="18"/>
        <w:lang w:val="en-US"/>
      </w:rPr>
      <w:tab/>
      <w:t xml:space="preserve">Page </w:t>
    </w:r>
    <w:r w:rsidRPr="003B068D">
      <w:rPr>
        <w:i/>
        <w:iCs/>
        <w:sz w:val="18"/>
        <w:szCs w:val="18"/>
        <w:lang w:val="en-US"/>
      </w:rPr>
      <w:fldChar w:fldCharType="begin"/>
    </w:r>
    <w:r w:rsidRPr="003B068D">
      <w:rPr>
        <w:i/>
        <w:iCs/>
        <w:sz w:val="18"/>
        <w:szCs w:val="18"/>
        <w:lang w:val="en-US"/>
      </w:rPr>
      <w:instrText xml:space="preserve"> PAGE  \* Arabic  \* MERGEFORMAT </w:instrText>
    </w:r>
    <w:r w:rsidRPr="003B068D">
      <w:rPr>
        <w:i/>
        <w:iCs/>
        <w:sz w:val="18"/>
        <w:szCs w:val="18"/>
        <w:lang w:val="en-US"/>
      </w:rPr>
      <w:fldChar w:fldCharType="separate"/>
    </w:r>
    <w:r w:rsidRPr="003B068D">
      <w:rPr>
        <w:i/>
        <w:iCs/>
        <w:noProof/>
        <w:sz w:val="18"/>
        <w:szCs w:val="18"/>
        <w:lang w:val="en-US"/>
      </w:rPr>
      <w:t>1</w:t>
    </w:r>
    <w:r w:rsidRPr="003B068D">
      <w:rPr>
        <w:i/>
        <w:iCs/>
        <w:sz w:val="18"/>
        <w:szCs w:val="18"/>
        <w:lang w:val="en-US"/>
      </w:rPr>
      <w:fldChar w:fldCharType="end"/>
    </w:r>
    <w:r w:rsidRPr="003B068D">
      <w:rPr>
        <w:i/>
        <w:iCs/>
        <w:sz w:val="18"/>
        <w:szCs w:val="18"/>
        <w:lang w:val="en-US"/>
      </w:rPr>
      <w:t xml:space="preserve"> of </w:t>
    </w:r>
    <w:r w:rsidRPr="003B068D">
      <w:rPr>
        <w:i/>
        <w:iCs/>
        <w:sz w:val="18"/>
        <w:szCs w:val="18"/>
        <w:lang w:val="en-US"/>
      </w:rPr>
      <w:fldChar w:fldCharType="begin"/>
    </w:r>
    <w:r w:rsidRPr="003B068D">
      <w:rPr>
        <w:i/>
        <w:iCs/>
        <w:sz w:val="18"/>
        <w:szCs w:val="18"/>
        <w:lang w:val="en-US"/>
      </w:rPr>
      <w:instrText xml:space="preserve"> NUMPAGES  \* Arabic  \* MERGEFORMAT </w:instrText>
    </w:r>
    <w:r w:rsidRPr="003B068D">
      <w:rPr>
        <w:i/>
        <w:iCs/>
        <w:sz w:val="18"/>
        <w:szCs w:val="18"/>
        <w:lang w:val="en-US"/>
      </w:rPr>
      <w:fldChar w:fldCharType="separate"/>
    </w:r>
    <w:r w:rsidRPr="003B068D">
      <w:rPr>
        <w:i/>
        <w:iCs/>
        <w:noProof/>
        <w:sz w:val="18"/>
        <w:szCs w:val="18"/>
        <w:lang w:val="en-US"/>
      </w:rPr>
      <w:t>2</w:t>
    </w:r>
    <w:r w:rsidRPr="003B068D">
      <w:rPr>
        <w:i/>
        <w:iCs/>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0A6E5" w14:textId="77777777" w:rsidR="00440C6B" w:rsidRDefault="00440C6B" w:rsidP="003B068D">
      <w:pPr>
        <w:spacing w:line="240" w:lineRule="auto"/>
      </w:pPr>
      <w:r>
        <w:separator/>
      </w:r>
    </w:p>
  </w:footnote>
  <w:footnote w:type="continuationSeparator" w:id="0">
    <w:p w14:paraId="0B97D745" w14:textId="77777777" w:rsidR="00440C6B" w:rsidRDefault="00440C6B" w:rsidP="003B06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C4D03"/>
    <w:multiLevelType w:val="hybridMultilevel"/>
    <w:tmpl w:val="2ED28E94"/>
    <w:lvl w:ilvl="0" w:tplc="C2F25EC6">
      <w:start w:val="3"/>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A9B78E0"/>
    <w:multiLevelType w:val="hybridMultilevel"/>
    <w:tmpl w:val="6F24505C"/>
    <w:lvl w:ilvl="0" w:tplc="EB8ACF68">
      <w:start w:val="3"/>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6FBE2311"/>
    <w:multiLevelType w:val="hybridMultilevel"/>
    <w:tmpl w:val="39AE1306"/>
    <w:lvl w:ilvl="0" w:tplc="C2F25EC6">
      <w:start w:val="3"/>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39560F8"/>
    <w:multiLevelType w:val="hybridMultilevel"/>
    <w:tmpl w:val="55A4C96C"/>
    <w:lvl w:ilvl="0" w:tplc="24124B2C">
      <w:start w:val="3"/>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A9B61AA"/>
    <w:multiLevelType w:val="hybridMultilevel"/>
    <w:tmpl w:val="F3C0C7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7897643">
    <w:abstractNumId w:val="2"/>
  </w:num>
  <w:num w:numId="2" w16cid:durableId="307903377">
    <w:abstractNumId w:val="1"/>
  </w:num>
  <w:num w:numId="3" w16cid:durableId="182599747">
    <w:abstractNumId w:val="3"/>
  </w:num>
  <w:num w:numId="4" w16cid:durableId="440223087">
    <w:abstractNumId w:val="4"/>
  </w:num>
  <w:num w:numId="5" w16cid:durableId="68976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73A"/>
    <w:rsid w:val="000017A4"/>
    <w:rsid w:val="00005FAF"/>
    <w:rsid w:val="00010159"/>
    <w:rsid w:val="00027D0D"/>
    <w:rsid w:val="00042C76"/>
    <w:rsid w:val="000458AB"/>
    <w:rsid w:val="00055774"/>
    <w:rsid w:val="00082812"/>
    <w:rsid w:val="00082EEE"/>
    <w:rsid w:val="000B0570"/>
    <w:rsid w:val="000B292F"/>
    <w:rsid w:val="000F16A1"/>
    <w:rsid w:val="000F6818"/>
    <w:rsid w:val="00102604"/>
    <w:rsid w:val="00113354"/>
    <w:rsid w:val="00131EDB"/>
    <w:rsid w:val="00136011"/>
    <w:rsid w:val="00176211"/>
    <w:rsid w:val="00193D00"/>
    <w:rsid w:val="001A0289"/>
    <w:rsid w:val="001A1BE6"/>
    <w:rsid w:val="001B6DBF"/>
    <w:rsid w:val="001C0011"/>
    <w:rsid w:val="001C2346"/>
    <w:rsid w:val="001C51BE"/>
    <w:rsid w:val="001C7F2D"/>
    <w:rsid w:val="001D5867"/>
    <w:rsid w:val="001E5875"/>
    <w:rsid w:val="001E7D00"/>
    <w:rsid w:val="001F1144"/>
    <w:rsid w:val="002053B0"/>
    <w:rsid w:val="0022594C"/>
    <w:rsid w:val="002563A4"/>
    <w:rsid w:val="002636FE"/>
    <w:rsid w:val="0027507F"/>
    <w:rsid w:val="00294237"/>
    <w:rsid w:val="002A4CC5"/>
    <w:rsid w:val="002A5EAE"/>
    <w:rsid w:val="002B2638"/>
    <w:rsid w:val="002B373D"/>
    <w:rsid w:val="002E384C"/>
    <w:rsid w:val="0030304A"/>
    <w:rsid w:val="00306AE7"/>
    <w:rsid w:val="003124A6"/>
    <w:rsid w:val="00326320"/>
    <w:rsid w:val="00326341"/>
    <w:rsid w:val="003739A3"/>
    <w:rsid w:val="00381D5D"/>
    <w:rsid w:val="00386B19"/>
    <w:rsid w:val="003B068D"/>
    <w:rsid w:val="003B1A25"/>
    <w:rsid w:val="00402CA3"/>
    <w:rsid w:val="004222C1"/>
    <w:rsid w:val="004255B1"/>
    <w:rsid w:val="00440C6B"/>
    <w:rsid w:val="00441F41"/>
    <w:rsid w:val="00444685"/>
    <w:rsid w:val="00451A8F"/>
    <w:rsid w:val="00471039"/>
    <w:rsid w:val="0047133B"/>
    <w:rsid w:val="004C31C0"/>
    <w:rsid w:val="004C6BA9"/>
    <w:rsid w:val="004C7AA8"/>
    <w:rsid w:val="004E3BCF"/>
    <w:rsid w:val="004E56C4"/>
    <w:rsid w:val="004E6D79"/>
    <w:rsid w:val="00500577"/>
    <w:rsid w:val="00513EF2"/>
    <w:rsid w:val="00530990"/>
    <w:rsid w:val="005416A1"/>
    <w:rsid w:val="00553EFA"/>
    <w:rsid w:val="00571467"/>
    <w:rsid w:val="00575ACB"/>
    <w:rsid w:val="00585764"/>
    <w:rsid w:val="005D2BAB"/>
    <w:rsid w:val="0062738A"/>
    <w:rsid w:val="00633856"/>
    <w:rsid w:val="006663B5"/>
    <w:rsid w:val="00666A2E"/>
    <w:rsid w:val="006836B0"/>
    <w:rsid w:val="00686470"/>
    <w:rsid w:val="00696713"/>
    <w:rsid w:val="006C09EB"/>
    <w:rsid w:val="006C3975"/>
    <w:rsid w:val="006C7B85"/>
    <w:rsid w:val="00701A57"/>
    <w:rsid w:val="007667A8"/>
    <w:rsid w:val="007760A4"/>
    <w:rsid w:val="00781211"/>
    <w:rsid w:val="00786B4E"/>
    <w:rsid w:val="007923F2"/>
    <w:rsid w:val="00796475"/>
    <w:rsid w:val="007A1B29"/>
    <w:rsid w:val="007D191D"/>
    <w:rsid w:val="0080266A"/>
    <w:rsid w:val="008252D0"/>
    <w:rsid w:val="0084701C"/>
    <w:rsid w:val="00852EF5"/>
    <w:rsid w:val="00883D37"/>
    <w:rsid w:val="00892778"/>
    <w:rsid w:val="008A5189"/>
    <w:rsid w:val="008C2044"/>
    <w:rsid w:val="0096638B"/>
    <w:rsid w:val="0097342C"/>
    <w:rsid w:val="00975718"/>
    <w:rsid w:val="00975B9B"/>
    <w:rsid w:val="009A173A"/>
    <w:rsid w:val="009A3F69"/>
    <w:rsid w:val="009B5EC0"/>
    <w:rsid w:val="009C7CE1"/>
    <w:rsid w:val="009D2E2D"/>
    <w:rsid w:val="00A02103"/>
    <w:rsid w:val="00A173B7"/>
    <w:rsid w:val="00A25558"/>
    <w:rsid w:val="00A368C6"/>
    <w:rsid w:val="00A40855"/>
    <w:rsid w:val="00A8005B"/>
    <w:rsid w:val="00AC4A04"/>
    <w:rsid w:val="00AC6630"/>
    <w:rsid w:val="00AD52E0"/>
    <w:rsid w:val="00AE1637"/>
    <w:rsid w:val="00B35B33"/>
    <w:rsid w:val="00B75850"/>
    <w:rsid w:val="00B802C6"/>
    <w:rsid w:val="00BC5D4E"/>
    <w:rsid w:val="00BE592D"/>
    <w:rsid w:val="00BF69D3"/>
    <w:rsid w:val="00C06511"/>
    <w:rsid w:val="00C075BE"/>
    <w:rsid w:val="00C103DD"/>
    <w:rsid w:val="00C27234"/>
    <w:rsid w:val="00C40DAC"/>
    <w:rsid w:val="00C62C88"/>
    <w:rsid w:val="00C76070"/>
    <w:rsid w:val="00C85B50"/>
    <w:rsid w:val="00CA31BB"/>
    <w:rsid w:val="00CC5091"/>
    <w:rsid w:val="00CD5A27"/>
    <w:rsid w:val="00CE1BB9"/>
    <w:rsid w:val="00CF2441"/>
    <w:rsid w:val="00D06D3C"/>
    <w:rsid w:val="00D10DE1"/>
    <w:rsid w:val="00D2229B"/>
    <w:rsid w:val="00D3582E"/>
    <w:rsid w:val="00D673CF"/>
    <w:rsid w:val="00D8392A"/>
    <w:rsid w:val="00D83C82"/>
    <w:rsid w:val="00DC6347"/>
    <w:rsid w:val="00E06CAD"/>
    <w:rsid w:val="00E20EEF"/>
    <w:rsid w:val="00E257FF"/>
    <w:rsid w:val="00E351C3"/>
    <w:rsid w:val="00E473C1"/>
    <w:rsid w:val="00E86483"/>
    <w:rsid w:val="00E9770B"/>
    <w:rsid w:val="00EA18A0"/>
    <w:rsid w:val="00EB5742"/>
    <w:rsid w:val="00EE01C8"/>
    <w:rsid w:val="00EE2BF7"/>
    <w:rsid w:val="00F178A9"/>
    <w:rsid w:val="00F26715"/>
    <w:rsid w:val="00F37D27"/>
    <w:rsid w:val="00F520A8"/>
    <w:rsid w:val="00F54910"/>
    <w:rsid w:val="00F54DD1"/>
    <w:rsid w:val="00F566B8"/>
    <w:rsid w:val="00F61F4C"/>
    <w:rsid w:val="00F67C53"/>
    <w:rsid w:val="00F70094"/>
    <w:rsid w:val="00F90A57"/>
    <w:rsid w:val="00F92D97"/>
    <w:rsid w:val="00FB1F57"/>
    <w:rsid w:val="00FB7836"/>
    <w:rsid w:val="00FD368F"/>
    <w:rsid w:val="00FE68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6C11E"/>
  <w15:chartTrackingRefBased/>
  <w15:docId w15:val="{BF9ADDE3-B64C-455C-A86D-03171B04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6A1"/>
    <w:pPr>
      <w:spacing w:after="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1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3DD"/>
    <w:pPr>
      <w:ind w:left="720"/>
      <w:contextualSpacing/>
    </w:pPr>
  </w:style>
  <w:style w:type="paragraph" w:styleId="Header">
    <w:name w:val="header"/>
    <w:basedOn w:val="Normal"/>
    <w:link w:val="HeaderChar"/>
    <w:uiPriority w:val="99"/>
    <w:unhideWhenUsed/>
    <w:rsid w:val="003B068D"/>
    <w:pPr>
      <w:tabs>
        <w:tab w:val="center" w:pos="4680"/>
        <w:tab w:val="right" w:pos="9360"/>
      </w:tabs>
      <w:spacing w:line="240" w:lineRule="auto"/>
    </w:pPr>
  </w:style>
  <w:style w:type="character" w:customStyle="1" w:styleId="HeaderChar">
    <w:name w:val="Header Char"/>
    <w:basedOn w:val="DefaultParagraphFont"/>
    <w:link w:val="Header"/>
    <w:uiPriority w:val="99"/>
    <w:rsid w:val="003B068D"/>
    <w:rPr>
      <w:rFonts w:ascii="Arial" w:hAnsi="Arial"/>
    </w:rPr>
  </w:style>
  <w:style w:type="paragraph" w:styleId="Footer">
    <w:name w:val="footer"/>
    <w:basedOn w:val="Normal"/>
    <w:link w:val="FooterChar"/>
    <w:uiPriority w:val="99"/>
    <w:unhideWhenUsed/>
    <w:rsid w:val="003B068D"/>
    <w:pPr>
      <w:tabs>
        <w:tab w:val="center" w:pos="4680"/>
        <w:tab w:val="right" w:pos="9360"/>
      </w:tabs>
      <w:spacing w:line="240" w:lineRule="auto"/>
    </w:pPr>
  </w:style>
  <w:style w:type="character" w:customStyle="1" w:styleId="FooterChar">
    <w:name w:val="Footer Char"/>
    <w:basedOn w:val="DefaultParagraphFont"/>
    <w:link w:val="Footer"/>
    <w:uiPriority w:val="99"/>
    <w:rsid w:val="003B068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313179">
      <w:bodyDiv w:val="1"/>
      <w:marLeft w:val="0"/>
      <w:marRight w:val="0"/>
      <w:marTop w:val="0"/>
      <w:marBottom w:val="0"/>
      <w:divBdr>
        <w:top w:val="none" w:sz="0" w:space="0" w:color="auto"/>
        <w:left w:val="none" w:sz="0" w:space="0" w:color="auto"/>
        <w:bottom w:val="none" w:sz="0" w:space="0" w:color="auto"/>
        <w:right w:val="none" w:sz="0" w:space="0" w:color="auto"/>
      </w:divBdr>
      <w:divsChild>
        <w:div w:id="2017030400">
          <w:marLeft w:val="1080"/>
          <w:marRight w:val="0"/>
          <w:marTop w:val="100"/>
          <w:marBottom w:val="0"/>
          <w:divBdr>
            <w:top w:val="none" w:sz="0" w:space="0" w:color="auto"/>
            <w:left w:val="none" w:sz="0" w:space="0" w:color="auto"/>
            <w:bottom w:val="none" w:sz="0" w:space="0" w:color="auto"/>
            <w:right w:val="none" w:sz="0" w:space="0" w:color="auto"/>
          </w:divBdr>
        </w:div>
        <w:div w:id="1846744364">
          <w:marLeft w:val="1800"/>
          <w:marRight w:val="0"/>
          <w:marTop w:val="100"/>
          <w:marBottom w:val="0"/>
          <w:divBdr>
            <w:top w:val="none" w:sz="0" w:space="0" w:color="auto"/>
            <w:left w:val="none" w:sz="0" w:space="0" w:color="auto"/>
            <w:bottom w:val="none" w:sz="0" w:space="0" w:color="auto"/>
            <w:right w:val="none" w:sz="0" w:space="0" w:color="auto"/>
          </w:divBdr>
        </w:div>
        <w:div w:id="41178024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5</Pages>
  <Words>1461</Words>
  <Characters>7969</Characters>
  <Application>Microsoft Office Word</Application>
  <DocSecurity>0</DocSecurity>
  <Lines>402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Suddard</dc:creator>
  <cp:keywords/>
  <dc:description/>
  <cp:lastModifiedBy>Darlene Suddard</cp:lastModifiedBy>
  <cp:revision>158</cp:revision>
  <dcterms:created xsi:type="dcterms:W3CDTF">2023-10-06T13:15:00Z</dcterms:created>
  <dcterms:modified xsi:type="dcterms:W3CDTF">2025-05-26T15:52:00Z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1c9f2751-ed37-4855-b0e2-7c987369c240</vt:lpwstr>
  </property>
</Properties>
</file>