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E00D" w14:textId="3DFA21DA" w:rsidR="00C93125" w:rsidRDefault="00A00A09">
      <w:pPr>
        <w:rPr>
          <w:rFonts w:ascii="Courier New" w:hAnsi="Courier New" w:cs="Courier New"/>
          <w:b/>
          <w:bCs/>
          <w:u w:val="single"/>
        </w:rPr>
        <w:sectPr w:rsidR="00C93125" w:rsidSect="00C93125">
          <w:pgSz w:w="12240" w:h="15840"/>
          <w:pgMar w:top="720" w:right="720" w:bottom="720" w:left="720" w:header="708" w:footer="708" w:gutter="0"/>
          <w:cols w:space="720"/>
          <w:docGrid w:linePitch="360"/>
        </w:sectPr>
      </w:pPr>
      <w:r>
        <w:rPr>
          <w:rFonts w:ascii="Courier New" w:hAnsi="Courier New" w:cs="Courier New"/>
          <w:b/>
          <w:bCs/>
          <w:u w:val="single"/>
        </w:rPr>
        <w:t>_______</w:t>
      </w:r>
      <w:r w:rsidR="00C05EA1">
        <w:rPr>
          <w:rFonts w:ascii="Courier New" w:hAnsi="Courier New" w:cs="Courier New"/>
          <w:b/>
          <w:bCs/>
          <w:u w:val="single"/>
        </w:rPr>
        <w:t xml:space="preserve"> _________________  </w:t>
      </w:r>
      <w:r w:rsidR="00C05EA1">
        <w:rPr>
          <w:rFonts w:ascii="Courier New" w:hAnsi="Courier New" w:cs="Courier New"/>
          <w:b/>
          <w:bCs/>
          <w:noProof/>
          <w:u w:val="single"/>
        </w:rPr>
        <w:drawing>
          <wp:inline distT="0" distB="0" distL="0" distR="0" wp14:anchorId="7CE93CE3" wp14:editId="1AD1D2D8">
            <wp:extent cx="1662673" cy="152915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1467" cy="1546440"/>
                    </a:xfrm>
                    <a:prstGeom prst="rect">
                      <a:avLst/>
                    </a:prstGeom>
                  </pic:spPr>
                </pic:pic>
              </a:graphicData>
            </a:graphic>
          </wp:inline>
        </w:drawing>
      </w:r>
      <w:r>
        <w:rPr>
          <w:rFonts w:ascii="Courier New" w:hAnsi="Courier New" w:cs="Courier New"/>
          <w:b/>
          <w:bCs/>
          <w:u w:val="single"/>
        </w:rPr>
        <w:t>_____</w:t>
      </w:r>
      <w:r w:rsidR="00C05EA1">
        <w:rPr>
          <w:rFonts w:ascii="Courier New" w:hAnsi="Courier New" w:cs="Courier New"/>
          <w:b/>
          <w:bCs/>
          <w:u w:val="single"/>
        </w:rPr>
        <w:t>______________________</w:t>
      </w:r>
      <w:r>
        <w:rPr>
          <w:rFonts w:ascii="Courier New" w:hAnsi="Courier New" w:cs="Courier New"/>
          <w:b/>
          <w:bCs/>
          <w:u w:val="single"/>
        </w:rPr>
        <w:br/>
      </w:r>
    </w:p>
    <w:p w14:paraId="76F2EC3E" w14:textId="7B6B4B65" w:rsidR="00201C82" w:rsidRPr="00C05EA1" w:rsidRDefault="00C05EA1">
      <w:pPr>
        <w:rPr>
          <w:rFonts w:ascii="Courier New" w:hAnsi="Courier New" w:cs="Courier New"/>
          <w:b/>
          <w:bCs/>
          <w:u w:val="single"/>
        </w:rPr>
      </w:pPr>
      <w:r>
        <w:rPr>
          <w:rFonts w:ascii="Courier New" w:hAnsi="Courier New" w:cs="Courier New"/>
          <w:b/>
          <w:bCs/>
          <w:u w:val="single"/>
        </w:rPr>
        <w:t>_______________</w:t>
      </w:r>
      <w:r w:rsidR="00201C82" w:rsidRPr="00201C82">
        <w:rPr>
          <w:rFonts w:ascii="Courier New" w:hAnsi="Courier New" w:cs="Courier New"/>
          <w:b/>
          <w:bCs/>
          <w:u w:val="single"/>
        </w:rPr>
        <w:t xml:space="preserve">Qu’est-ce que la myélopathie </w:t>
      </w:r>
      <w:proofErr w:type="gramStart"/>
      <w:r w:rsidRPr="00C05EA1">
        <w:rPr>
          <w:rFonts w:ascii="Courier New" w:hAnsi="Courier New" w:cs="Courier New"/>
          <w:b/>
          <w:bCs/>
          <w:u w:val="single"/>
        </w:rPr>
        <w:t>dégénérative?</w:t>
      </w:r>
      <w:r w:rsidRPr="00C05EA1">
        <w:rPr>
          <w:b/>
          <w:bCs/>
        </w:rPr>
        <w:t>_</w:t>
      </w:r>
      <w:proofErr w:type="gramEnd"/>
      <w:r w:rsidRPr="00C05EA1">
        <w:rPr>
          <w:b/>
          <w:bCs/>
        </w:rPr>
        <w:t>__________________</w:t>
      </w:r>
    </w:p>
    <w:p w14:paraId="65623620" w14:textId="342DD6ED" w:rsidR="00A00A09" w:rsidRPr="00A00A09" w:rsidRDefault="00A00A09" w:rsidP="00D65FBA">
      <w:pPr>
        <w:jc w:val="both"/>
        <w:rPr>
          <w:rFonts w:ascii="Courier New" w:hAnsi="Courier New" w:cs="Courier New"/>
        </w:rPr>
      </w:pPr>
      <w:r>
        <w:rPr>
          <w:rFonts w:ascii="Courier New" w:hAnsi="Courier New" w:cs="Courier New"/>
        </w:rPr>
        <w:br/>
      </w:r>
      <w:r w:rsidRPr="00A00A09">
        <w:rPr>
          <w:rFonts w:ascii="Courier New" w:hAnsi="Courier New" w:cs="Courier New"/>
        </w:rPr>
        <w:t>La myélopathie dégénérative (DM) fait partie des maladies</w:t>
      </w:r>
      <w:r w:rsidR="00D65FBA">
        <w:rPr>
          <w:rFonts w:ascii="Courier New" w:hAnsi="Courier New" w:cs="Courier New"/>
        </w:rPr>
        <w:t xml:space="preserve"> </w:t>
      </w:r>
      <w:r w:rsidRPr="00A00A09">
        <w:rPr>
          <w:rFonts w:ascii="Courier New" w:hAnsi="Courier New" w:cs="Courier New"/>
        </w:rPr>
        <w:t>neurodégénératives. C’est donc une maladie qui affecte le cerveau (globalement le système nerveux) progressivement. Cela entraîne la mort de cellules nerveuses. En fait, la gaine de myéline des nerfs spinaux dégénère progressivement, ainsi que la substance blanche de la moëlle épinière. Cette maladie amène une perturbation de la communication entre le cerveau et la moelle épinière du chien. Plusieurs races de chien sont connues pour être affectées</w:t>
      </w:r>
    </w:p>
    <w:p w14:paraId="1D34A00A" w14:textId="3D275105" w:rsidR="00201C82" w:rsidRDefault="00A00A09" w:rsidP="00D65FBA">
      <w:pPr>
        <w:jc w:val="both"/>
        <w:rPr>
          <w:rFonts w:ascii="Courier New" w:hAnsi="Courier New" w:cs="Courier New"/>
        </w:rPr>
      </w:pPr>
      <w:r>
        <w:rPr>
          <w:rFonts w:ascii="Courier New" w:hAnsi="Courier New" w:cs="Courier New"/>
        </w:rPr>
        <w:br/>
      </w:r>
      <w:r w:rsidR="005963D1">
        <w:rPr>
          <w:rFonts w:ascii="Courier New" w:hAnsi="Courier New" w:cs="Courier New"/>
        </w:rPr>
        <w:t>Le</w:t>
      </w:r>
      <w:r w:rsidR="00201C82" w:rsidRPr="00201C82">
        <w:rPr>
          <w:rFonts w:ascii="Courier New" w:hAnsi="Courier New" w:cs="Courier New"/>
        </w:rPr>
        <w:t xml:space="preserve"> test</w:t>
      </w:r>
      <w:r w:rsidR="00201C82">
        <w:rPr>
          <w:rFonts w:ascii="Courier New" w:hAnsi="Courier New" w:cs="Courier New"/>
        </w:rPr>
        <w:t xml:space="preserve"> </w:t>
      </w:r>
      <w:r w:rsidR="00201C82" w:rsidRPr="00201C82">
        <w:rPr>
          <w:rFonts w:ascii="Courier New" w:hAnsi="Courier New" w:cs="Courier New"/>
        </w:rPr>
        <w:t>s’agit d’un écouvillon buccal envoyé à un laboratoire spécial.</w:t>
      </w:r>
    </w:p>
    <w:p w14:paraId="774C1B83" w14:textId="3D26DF69" w:rsidR="00201C82" w:rsidRPr="00201C82" w:rsidRDefault="00201C82" w:rsidP="00D65FBA">
      <w:pPr>
        <w:jc w:val="both"/>
        <w:rPr>
          <w:rFonts w:ascii="Courier New" w:hAnsi="Courier New" w:cs="Courier New"/>
        </w:rPr>
      </w:pPr>
      <w:r w:rsidRPr="00201C82">
        <w:rPr>
          <w:rFonts w:ascii="Courier New" w:hAnsi="Courier New" w:cs="Courier New"/>
        </w:rPr>
        <w:br/>
      </w:r>
      <w:r w:rsidRPr="00201C82">
        <w:rPr>
          <w:rFonts w:ascii="Courier New" w:hAnsi="Courier New" w:cs="Courier New"/>
        </w:rPr>
        <w:t xml:space="preserve">Les résultats </w:t>
      </w:r>
      <w:r w:rsidRPr="00201C82">
        <w:rPr>
          <w:rFonts w:ascii="Courier New" w:hAnsi="Courier New" w:cs="Courier New"/>
        </w:rPr>
        <w:t xml:space="preserve">du </w:t>
      </w:r>
      <w:r>
        <w:rPr>
          <w:rFonts w:ascii="Courier New" w:hAnsi="Courier New" w:cs="Courier New"/>
        </w:rPr>
        <w:t xml:space="preserve">test : </w:t>
      </w:r>
      <w:r w:rsidRPr="00201C82">
        <w:rPr>
          <w:rFonts w:ascii="Courier New" w:hAnsi="Courier New" w:cs="Courier New"/>
        </w:rPr>
        <w:br/>
      </w:r>
    </w:p>
    <w:p w14:paraId="4F58EF4D" w14:textId="52B52824" w:rsidR="00201C82" w:rsidRPr="00201C82" w:rsidRDefault="00201C82" w:rsidP="00D65FBA">
      <w:pPr>
        <w:pStyle w:val="Paragraphedeliste"/>
        <w:numPr>
          <w:ilvl w:val="0"/>
          <w:numId w:val="2"/>
        </w:numPr>
        <w:jc w:val="both"/>
        <w:rPr>
          <w:rFonts w:ascii="Courier New" w:hAnsi="Courier New" w:cs="Courier New"/>
        </w:rPr>
      </w:pPr>
      <w:r w:rsidRPr="00201C82">
        <w:rPr>
          <w:rFonts w:ascii="Courier New" w:hAnsi="Courier New" w:cs="Courier New"/>
          <w:i/>
          <w:iCs/>
        </w:rPr>
        <w:t>N/N Homozygote pour le gène normal = NORMAL</w:t>
      </w:r>
      <w:r w:rsidRPr="00201C82">
        <w:rPr>
          <w:rFonts w:ascii="Courier New" w:hAnsi="Courier New" w:cs="Courier New"/>
          <w:i/>
          <w:iCs/>
        </w:rPr>
        <w:t xml:space="preserve"> (CLEAR) </w:t>
      </w:r>
      <w:r w:rsidRPr="00201C82">
        <w:rPr>
          <w:rFonts w:ascii="Courier New" w:hAnsi="Courier New" w:cs="Courier New"/>
        </w:rPr>
        <w:t>L’animal ne présente aucun risque d’avoir les symptômes de la maladie myélopathie dégénérative.</w:t>
      </w:r>
    </w:p>
    <w:p w14:paraId="57262510" w14:textId="77777777" w:rsidR="00201C82" w:rsidRPr="00201C82" w:rsidRDefault="00201C82" w:rsidP="00D65FBA">
      <w:pPr>
        <w:jc w:val="both"/>
        <w:rPr>
          <w:rFonts w:ascii="Courier New" w:hAnsi="Courier New" w:cs="Courier New"/>
        </w:rPr>
      </w:pPr>
    </w:p>
    <w:p w14:paraId="3B19A902" w14:textId="02616FB9" w:rsidR="00201C82" w:rsidRPr="00201C82" w:rsidRDefault="00201C82" w:rsidP="00D65FBA">
      <w:pPr>
        <w:pStyle w:val="Paragraphedeliste"/>
        <w:numPr>
          <w:ilvl w:val="0"/>
          <w:numId w:val="2"/>
        </w:numPr>
        <w:jc w:val="both"/>
        <w:rPr>
          <w:rFonts w:ascii="Courier New" w:hAnsi="Courier New" w:cs="Courier New"/>
        </w:rPr>
      </w:pPr>
      <w:r w:rsidRPr="00201C82">
        <w:rPr>
          <w:rFonts w:ascii="Courier New" w:hAnsi="Courier New" w:cs="Courier New"/>
          <w:i/>
          <w:iCs/>
        </w:rPr>
        <w:t xml:space="preserve">M/N Hétérozygote pour la mutation du gène = </w:t>
      </w:r>
      <w:r w:rsidRPr="00201C82">
        <w:rPr>
          <w:rFonts w:ascii="Courier New" w:hAnsi="Courier New" w:cs="Courier New"/>
          <w:i/>
          <w:iCs/>
        </w:rPr>
        <w:t>PORTEUR (CARRIER)</w:t>
      </w:r>
      <w:r>
        <w:rPr>
          <w:rFonts w:ascii="Courier New" w:hAnsi="Courier New" w:cs="Courier New"/>
        </w:rPr>
        <w:t xml:space="preserve"> </w:t>
      </w:r>
      <w:r w:rsidRPr="00201C82">
        <w:rPr>
          <w:rFonts w:ascii="Courier New" w:hAnsi="Courier New" w:cs="Courier New"/>
        </w:rPr>
        <w:t>L’animal ne présente aucun risque d’avoir les symptômes de la maladie myélopathie dégénérative mais peut transmettre le gène à sa descendance.</w:t>
      </w:r>
    </w:p>
    <w:p w14:paraId="6E22EB51" w14:textId="385E3304" w:rsidR="00201C82" w:rsidRDefault="00201C82" w:rsidP="00D65FBA">
      <w:pPr>
        <w:pStyle w:val="Paragraphedeliste"/>
        <w:numPr>
          <w:ilvl w:val="0"/>
          <w:numId w:val="2"/>
        </w:numPr>
        <w:jc w:val="both"/>
        <w:rPr>
          <w:rFonts w:ascii="Courier New" w:hAnsi="Courier New" w:cs="Courier New"/>
        </w:rPr>
      </w:pPr>
      <w:r w:rsidRPr="00201C82">
        <w:rPr>
          <w:rFonts w:ascii="Courier New" w:hAnsi="Courier New" w:cs="Courier New"/>
        </w:rPr>
        <w:br/>
      </w:r>
      <w:r w:rsidRPr="00201C82">
        <w:rPr>
          <w:rFonts w:ascii="Courier New" w:hAnsi="Courier New" w:cs="Courier New"/>
          <w:i/>
          <w:iCs/>
        </w:rPr>
        <w:t xml:space="preserve">M/M Homozygote pour la mutation du gène = </w:t>
      </w:r>
      <w:r w:rsidR="00C93125" w:rsidRPr="00201C82">
        <w:rPr>
          <w:rFonts w:ascii="Courier New" w:hAnsi="Courier New" w:cs="Courier New"/>
          <w:i/>
          <w:iCs/>
        </w:rPr>
        <w:t>AFFECTÉ (</w:t>
      </w:r>
      <w:r w:rsidRPr="00201C82">
        <w:rPr>
          <w:rFonts w:ascii="Courier New" w:hAnsi="Courier New" w:cs="Courier New"/>
          <w:i/>
          <w:iCs/>
        </w:rPr>
        <w:t>AFFECTED)</w:t>
      </w:r>
      <w:r>
        <w:rPr>
          <w:rFonts w:ascii="Courier New" w:hAnsi="Courier New" w:cs="Courier New"/>
        </w:rPr>
        <w:t xml:space="preserve"> </w:t>
      </w:r>
      <w:r w:rsidRPr="00201C82">
        <w:rPr>
          <w:rFonts w:ascii="Courier New" w:hAnsi="Courier New" w:cs="Courier New"/>
        </w:rPr>
        <w:t>L’animal présente un risque élevé d’avoir les symptômes de la maladie myélopathie dégénérative.</w:t>
      </w:r>
    </w:p>
    <w:p w14:paraId="02E88625" w14:textId="77777777" w:rsidR="00A00A09" w:rsidRPr="00A00A09" w:rsidRDefault="00A00A09" w:rsidP="00D65FBA">
      <w:pPr>
        <w:jc w:val="both"/>
        <w:rPr>
          <w:rStyle w:val="lev"/>
          <w:rFonts w:ascii="Courier New" w:hAnsi="Courier New" w:cs="Courier New"/>
          <w:color w:val="000000"/>
          <w:spacing w:val="11"/>
          <w:shd w:val="clear" w:color="auto" w:fill="FFFFFF"/>
        </w:rPr>
      </w:pPr>
    </w:p>
    <w:p w14:paraId="134A47A3" w14:textId="77777777" w:rsidR="00A00A09" w:rsidRPr="00A00A09" w:rsidRDefault="00A00A09" w:rsidP="00D65FBA">
      <w:pPr>
        <w:jc w:val="both"/>
        <w:rPr>
          <w:rStyle w:val="lev"/>
          <w:rFonts w:ascii="Courier New" w:hAnsi="Courier New" w:cs="Courier New"/>
          <w:color w:val="000000"/>
          <w:spacing w:val="11"/>
          <w:shd w:val="clear" w:color="auto" w:fill="FFFFFF"/>
        </w:rPr>
      </w:pPr>
    </w:p>
    <w:p w14:paraId="0E32581C" w14:textId="77777777" w:rsidR="00C93125" w:rsidRDefault="00A00A09" w:rsidP="00D65FBA">
      <w:pPr>
        <w:jc w:val="both"/>
        <w:rPr>
          <w:rFonts w:ascii="Courier New" w:hAnsi="Courier New" w:cs="Courier New"/>
          <w:color w:val="000000"/>
          <w:spacing w:val="11"/>
          <w:shd w:val="clear" w:color="auto" w:fill="FFFFFF"/>
        </w:rPr>
      </w:pPr>
      <w:r w:rsidRPr="00A00A09">
        <w:rPr>
          <w:rStyle w:val="lev"/>
          <w:rFonts w:ascii="Courier New" w:hAnsi="Courier New" w:cs="Courier New"/>
          <w:color w:val="000000"/>
          <w:spacing w:val="11"/>
          <w:shd w:val="clear" w:color="auto" w:fill="FFFFFF"/>
        </w:rPr>
        <w:t>Symptômes:</w:t>
      </w:r>
      <w:r w:rsidRPr="00A00A09">
        <w:rPr>
          <w:rFonts w:ascii="Courier New" w:hAnsi="Courier New" w:cs="Courier New"/>
          <w:color w:val="000000"/>
          <w:spacing w:val="11"/>
        </w:rPr>
        <w:br/>
      </w:r>
      <w:r w:rsidRPr="00A00A09">
        <w:rPr>
          <w:rFonts w:ascii="Courier New" w:hAnsi="Courier New" w:cs="Courier New"/>
          <w:color w:val="000000"/>
          <w:spacing w:val="11"/>
          <w:shd w:val="clear" w:color="auto" w:fill="FFFFFF"/>
        </w:rPr>
        <w:t>Les chiens atteints présentent généralement des signes de la maladie vers 8 ans. Les signes cliniques sont une perte musculaire progressive avec un manque de coordination. La progression de la maladie se poursuit jusqu'à ce que le chien soit incapable de marcher. Les chiens de petite race ont tendance à progresser plus lentement. Aux derniers stades de la maladie, les chiens peuvent devenir incontinents et les membres antérieurs peuvent être affectés. Les chiens atteints peuvent perdre complètement la capacité de marcher 6 mois à 2 ans après l'apparition des signes. Il n'existe pour le moment aucun traitement efficace.</w:t>
      </w:r>
      <w:r>
        <w:rPr>
          <w:rFonts w:ascii="Courier New" w:hAnsi="Courier New" w:cs="Courier New"/>
          <w:color w:val="000000"/>
          <w:spacing w:val="11"/>
          <w:shd w:val="clear" w:color="auto" w:fill="FFFFFF"/>
        </w:rPr>
        <w:br/>
      </w:r>
      <w:r>
        <w:rPr>
          <w:rFonts w:ascii="Courier New" w:hAnsi="Courier New" w:cs="Courier New"/>
          <w:color w:val="000000"/>
          <w:spacing w:val="11"/>
          <w:shd w:val="clear" w:color="auto" w:fill="FFFFFF"/>
        </w:rPr>
        <w:br/>
      </w:r>
    </w:p>
    <w:p w14:paraId="41F18DB9" w14:textId="77777777" w:rsidR="00D65FBA" w:rsidRDefault="00D65FBA" w:rsidP="00D65FBA">
      <w:pPr>
        <w:jc w:val="both"/>
        <w:rPr>
          <w:rFonts w:ascii="Courier New" w:hAnsi="Courier New" w:cs="Courier New"/>
          <w:color w:val="000000"/>
          <w:spacing w:val="11"/>
          <w:shd w:val="clear" w:color="auto" w:fill="FFFFFF"/>
        </w:rPr>
      </w:pPr>
    </w:p>
    <w:p w14:paraId="4E6CEDE0" w14:textId="77777777" w:rsidR="00D65FBA" w:rsidRDefault="00D65FBA" w:rsidP="00D65FBA">
      <w:pPr>
        <w:jc w:val="both"/>
        <w:rPr>
          <w:rFonts w:ascii="Courier New" w:hAnsi="Courier New" w:cs="Courier New"/>
          <w:color w:val="000000"/>
          <w:spacing w:val="11"/>
          <w:shd w:val="clear" w:color="auto" w:fill="FFFFFF"/>
        </w:rPr>
      </w:pPr>
    </w:p>
    <w:p w14:paraId="6D9CA86E" w14:textId="43EE8005" w:rsidR="00A00A09" w:rsidRDefault="00A00A09" w:rsidP="00D65FBA">
      <w:pPr>
        <w:ind w:left="1416" w:firstLine="708"/>
        <w:jc w:val="both"/>
        <w:rPr>
          <w:rFonts w:ascii="Courier New" w:hAnsi="Courier New" w:cs="Courier New"/>
          <w:color w:val="000000"/>
          <w:spacing w:val="11"/>
          <w:shd w:val="clear" w:color="auto" w:fill="FFFFFF"/>
        </w:rPr>
      </w:pPr>
      <w:r>
        <w:rPr>
          <w:rFonts w:ascii="Courier New" w:hAnsi="Courier New" w:cs="Courier New"/>
          <w:color w:val="000000"/>
          <w:spacing w:val="11"/>
          <w:shd w:val="clear" w:color="auto" w:fill="FFFFFF"/>
        </w:rPr>
        <w:lastRenderedPageBreak/>
        <w:t xml:space="preserve">Voici un </w:t>
      </w:r>
      <w:r w:rsidR="005721AE">
        <w:rPr>
          <w:rFonts w:ascii="Courier New" w:hAnsi="Courier New" w:cs="Courier New"/>
          <w:color w:val="000000"/>
          <w:spacing w:val="11"/>
          <w:shd w:val="clear" w:color="auto" w:fill="FFFFFF"/>
        </w:rPr>
        <w:t xml:space="preserve">schéma afin de mieux comprendre. </w:t>
      </w:r>
    </w:p>
    <w:p w14:paraId="2FB20AE5" w14:textId="77777777" w:rsidR="00D65FBA" w:rsidRDefault="00D65FBA" w:rsidP="00D65FBA">
      <w:pPr>
        <w:ind w:left="1416" w:firstLine="708"/>
        <w:jc w:val="both"/>
        <w:rPr>
          <w:rFonts w:ascii="Courier New" w:hAnsi="Courier New" w:cs="Courier New"/>
          <w:color w:val="000000"/>
          <w:spacing w:val="11"/>
          <w:shd w:val="clear" w:color="auto" w:fill="FFFFFF"/>
        </w:rPr>
      </w:pPr>
    </w:p>
    <w:p w14:paraId="624AD2D5" w14:textId="545C0A91" w:rsidR="00A00A09" w:rsidRDefault="00D65FBA" w:rsidP="00D65FBA">
      <w:pPr>
        <w:jc w:val="both"/>
        <w:rPr>
          <w:rFonts w:ascii="Courier New" w:hAnsi="Courier New" w:cs="Courier New"/>
        </w:rPr>
      </w:pPr>
      <w:r>
        <w:rPr>
          <w:rFonts w:ascii="Courier New" w:hAnsi="Courier New" w:cs="Courier New"/>
        </w:rPr>
        <w:t xml:space="preserve">                 </w:t>
      </w:r>
      <w:r w:rsidR="00A00A09">
        <w:rPr>
          <w:rFonts w:ascii="Courier New" w:hAnsi="Courier New" w:cs="Courier New"/>
          <w:noProof/>
        </w:rPr>
        <w:drawing>
          <wp:inline distT="0" distB="0" distL="0" distR="0" wp14:anchorId="5D11CB49" wp14:editId="6E566572">
            <wp:extent cx="3285606" cy="4380807"/>
            <wp:effectExtent l="0" t="0" r="381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8237" cy="4397648"/>
                    </a:xfrm>
                    <a:prstGeom prst="rect">
                      <a:avLst/>
                    </a:prstGeom>
                  </pic:spPr>
                </pic:pic>
              </a:graphicData>
            </a:graphic>
          </wp:inline>
        </w:drawing>
      </w:r>
    </w:p>
    <w:p w14:paraId="3BE5E648" w14:textId="77777777" w:rsidR="00D65FBA" w:rsidRDefault="00D65FBA" w:rsidP="00D65FBA">
      <w:pPr>
        <w:jc w:val="both"/>
        <w:rPr>
          <w:rFonts w:ascii="Courier New" w:hAnsi="Courier New" w:cs="Courier New"/>
        </w:rPr>
      </w:pPr>
    </w:p>
    <w:p w14:paraId="12D3F188" w14:textId="5078D129" w:rsidR="005721AE" w:rsidRDefault="005721AE" w:rsidP="00D65FBA">
      <w:pPr>
        <w:jc w:val="both"/>
        <w:rPr>
          <w:rFonts w:ascii="Courier New" w:hAnsi="Courier New" w:cs="Courier New"/>
        </w:rPr>
      </w:pPr>
    </w:p>
    <w:p w14:paraId="3BC56359" w14:textId="10611384" w:rsidR="005963D1" w:rsidRDefault="005963D1" w:rsidP="00D65FBA">
      <w:pPr>
        <w:jc w:val="both"/>
        <w:rPr>
          <w:rFonts w:ascii="Courier New" w:hAnsi="Courier New" w:cs="Courier New"/>
        </w:rPr>
      </w:pPr>
      <w:r>
        <w:rPr>
          <w:rFonts w:ascii="Courier New" w:hAnsi="Courier New" w:cs="Courier New"/>
        </w:rPr>
        <w:t>Pour notre élevage, seulement les Clear et les Carrier sont inclus dans notre programme d’élevage.</w:t>
      </w:r>
      <w:r>
        <w:rPr>
          <w:rFonts w:ascii="Courier New" w:hAnsi="Courier New" w:cs="Courier New"/>
        </w:rPr>
        <w:br/>
        <w:t xml:space="preserve">Aucun chien </w:t>
      </w:r>
      <w:proofErr w:type="spellStart"/>
      <w:r>
        <w:rPr>
          <w:rFonts w:ascii="Courier New" w:hAnsi="Courier New" w:cs="Courier New"/>
        </w:rPr>
        <w:t>Affected</w:t>
      </w:r>
      <w:proofErr w:type="spellEnd"/>
      <w:r>
        <w:rPr>
          <w:rFonts w:ascii="Courier New" w:hAnsi="Courier New" w:cs="Courier New"/>
        </w:rPr>
        <w:t xml:space="preserve"> n’est inclus.  </w:t>
      </w:r>
    </w:p>
    <w:p w14:paraId="15379AD3" w14:textId="113B54B1" w:rsidR="005963D1" w:rsidRDefault="005963D1" w:rsidP="00D65FBA">
      <w:pPr>
        <w:jc w:val="both"/>
        <w:rPr>
          <w:rFonts w:ascii="Courier New" w:hAnsi="Courier New" w:cs="Courier New"/>
        </w:rPr>
      </w:pPr>
    </w:p>
    <w:p w14:paraId="7C7946FC" w14:textId="20C42C39" w:rsidR="005963D1" w:rsidRDefault="005963D1" w:rsidP="00D65FBA">
      <w:pPr>
        <w:jc w:val="both"/>
        <w:rPr>
          <w:rFonts w:ascii="Courier New" w:hAnsi="Courier New" w:cs="Courier New"/>
        </w:rPr>
      </w:pPr>
      <w:r>
        <w:rPr>
          <w:rFonts w:ascii="Courier New" w:hAnsi="Courier New" w:cs="Courier New"/>
        </w:rPr>
        <w:t>À l’élevage Des Sables, les Carrier sont seulement accouplés avec des Clear. Jamais deux carrier ensembles.</w:t>
      </w:r>
    </w:p>
    <w:p w14:paraId="20E15D7A" w14:textId="00CBD1D6" w:rsidR="005963D1" w:rsidRDefault="005963D1" w:rsidP="00D65FBA">
      <w:pPr>
        <w:jc w:val="both"/>
        <w:rPr>
          <w:rFonts w:ascii="Courier New" w:hAnsi="Courier New" w:cs="Courier New"/>
        </w:rPr>
      </w:pPr>
    </w:p>
    <w:p w14:paraId="263DC148" w14:textId="3C5563E9" w:rsidR="005963D1" w:rsidRDefault="005963D1" w:rsidP="00D65FBA">
      <w:pPr>
        <w:jc w:val="both"/>
        <w:rPr>
          <w:rFonts w:ascii="Courier New" w:hAnsi="Courier New" w:cs="Courier New"/>
        </w:rPr>
      </w:pPr>
      <w:r>
        <w:rPr>
          <w:rFonts w:ascii="Courier New" w:hAnsi="Courier New" w:cs="Courier New"/>
        </w:rPr>
        <w:t xml:space="preserve">Pour ce test, nous utilisons le laboratoire </w:t>
      </w:r>
      <w:proofErr w:type="spellStart"/>
      <w:r>
        <w:rPr>
          <w:rFonts w:ascii="Courier New" w:hAnsi="Courier New" w:cs="Courier New"/>
        </w:rPr>
        <w:t>Bêtagène</w:t>
      </w:r>
      <w:proofErr w:type="spellEnd"/>
      <w:r>
        <w:rPr>
          <w:rFonts w:ascii="Courier New" w:hAnsi="Courier New" w:cs="Courier New"/>
        </w:rPr>
        <w:t xml:space="preserve">. </w:t>
      </w:r>
    </w:p>
    <w:p w14:paraId="004D88B6" w14:textId="77777777" w:rsidR="005963D1" w:rsidRPr="00D65FBA" w:rsidRDefault="005963D1" w:rsidP="00D65FBA">
      <w:pPr>
        <w:jc w:val="both"/>
        <w:rPr>
          <w:rFonts w:ascii="Courier New" w:hAnsi="Courier New" w:cs="Courier New"/>
        </w:rPr>
      </w:pPr>
    </w:p>
    <w:p w14:paraId="1A0F663A" w14:textId="77777777" w:rsidR="00C93125" w:rsidRDefault="005963D1" w:rsidP="00D65FBA">
      <w:pPr>
        <w:jc w:val="both"/>
        <w:rPr>
          <w:rFonts w:ascii="Courier New" w:hAnsi="Courier New" w:cs="Courier New"/>
        </w:rPr>
      </w:pPr>
      <w:r w:rsidRPr="00D65FBA">
        <w:rPr>
          <w:rFonts w:ascii="Courier New" w:hAnsi="Courier New" w:cs="Courier New"/>
        </w:rPr>
        <w:t>N’hésitez pas à nous contacter en cas de questionneme</w:t>
      </w:r>
      <w:r w:rsidR="00D65FBA">
        <w:rPr>
          <w:rFonts w:ascii="Courier New" w:hAnsi="Courier New" w:cs="Courier New"/>
        </w:rPr>
        <w:t>nt</w:t>
      </w:r>
      <w:r w:rsidR="00D65FBA">
        <w:rPr>
          <w:rFonts w:ascii="Courier New" w:hAnsi="Courier New" w:cs="Courier New"/>
        </w:rPr>
        <w:br/>
      </w:r>
    </w:p>
    <w:p w14:paraId="5BD181C1" w14:textId="5473EEE6" w:rsidR="00D65FBA" w:rsidRDefault="00D65FBA" w:rsidP="00D65FBA">
      <w:pPr>
        <w:jc w:val="both"/>
        <w:rPr>
          <w:rFonts w:ascii="Courier New" w:hAnsi="Courier New" w:cs="Courier New"/>
        </w:rPr>
      </w:pPr>
      <w:r w:rsidRPr="00D65FBA">
        <w:rPr>
          <w:rFonts w:ascii="Courier New" w:hAnsi="Courier New" w:cs="Courier New"/>
        </w:rPr>
        <w:t xml:space="preserve">Courriel : </w:t>
      </w:r>
      <w:hyperlink r:id="rId8" w:history="1">
        <w:r w:rsidRPr="00D65FBA">
          <w:rPr>
            <w:rStyle w:val="Hyperlien"/>
            <w:rFonts w:ascii="Courier New" w:hAnsi="Courier New" w:cs="Courier New"/>
          </w:rPr>
          <w:t>Elevagedessables@hotmail.com</w:t>
        </w:r>
      </w:hyperlink>
    </w:p>
    <w:p w14:paraId="7EA0DE9E" w14:textId="77777777" w:rsidR="00D65FBA" w:rsidRPr="00D65FBA" w:rsidRDefault="00D65FBA" w:rsidP="00D65FBA">
      <w:pPr>
        <w:jc w:val="both"/>
        <w:rPr>
          <w:rFonts w:ascii="Courier New" w:hAnsi="Courier New" w:cs="Courier New"/>
        </w:rPr>
      </w:pPr>
    </w:p>
    <w:p w14:paraId="59A9717F" w14:textId="77777777" w:rsidR="00D65FBA" w:rsidRDefault="00D65FBA" w:rsidP="00D65FBA">
      <w:pPr>
        <w:jc w:val="both"/>
        <w:rPr>
          <w:rFonts w:ascii="Courier New" w:hAnsi="Courier New" w:cs="Courier New"/>
        </w:rPr>
      </w:pPr>
      <w:r w:rsidRPr="00D65FBA">
        <w:rPr>
          <w:rFonts w:ascii="Courier New" w:hAnsi="Courier New" w:cs="Courier New"/>
        </w:rPr>
        <w:t>Page Facebook : Élevage Des Sables – Berger Allemand</w:t>
      </w:r>
    </w:p>
    <w:p w14:paraId="29E52898" w14:textId="3322D09A" w:rsidR="00D65FBA" w:rsidRPr="00D65FBA" w:rsidRDefault="00D65FBA" w:rsidP="00D65FBA">
      <w:pPr>
        <w:jc w:val="both"/>
        <w:rPr>
          <w:rFonts w:ascii="Courier New" w:hAnsi="Courier New" w:cs="Courier New"/>
        </w:rPr>
        <w:sectPr w:rsidR="00D65FBA" w:rsidRPr="00D65FBA" w:rsidSect="00C93125">
          <w:type w:val="continuous"/>
          <w:pgSz w:w="12240" w:h="15840"/>
          <w:pgMar w:top="720" w:right="720" w:bottom="720" w:left="720" w:header="708" w:footer="708" w:gutter="0"/>
          <w:cols w:space="720"/>
          <w:docGrid w:linePitch="360"/>
        </w:sectPr>
      </w:pPr>
    </w:p>
    <w:p w14:paraId="62F359DD" w14:textId="5944940B" w:rsidR="00C93125" w:rsidRPr="00D65FBA" w:rsidRDefault="00C93125" w:rsidP="00D65FBA">
      <w:pPr>
        <w:jc w:val="both"/>
        <w:rPr>
          <w:rFonts w:ascii="Courier New" w:hAnsi="Courier New" w:cs="Courier New"/>
        </w:rPr>
        <w:sectPr w:rsidR="00C93125" w:rsidRPr="00D65FBA" w:rsidSect="00C93125">
          <w:type w:val="continuous"/>
          <w:pgSz w:w="12240" w:h="15840"/>
          <w:pgMar w:top="1440" w:right="1800" w:bottom="1440" w:left="1800" w:header="708" w:footer="708" w:gutter="0"/>
          <w:cols w:space="708"/>
          <w:docGrid w:linePitch="360"/>
        </w:sectPr>
      </w:pPr>
    </w:p>
    <w:p w14:paraId="4FF41C6D" w14:textId="77777777" w:rsidR="00C93125" w:rsidRPr="00A00A09" w:rsidRDefault="00C93125" w:rsidP="00D65FBA">
      <w:pPr>
        <w:jc w:val="both"/>
        <w:rPr>
          <w:rFonts w:ascii="Courier New" w:hAnsi="Courier New" w:cs="Courier New"/>
        </w:rPr>
      </w:pPr>
    </w:p>
    <w:sectPr w:rsidR="00C93125" w:rsidRPr="00A00A09" w:rsidSect="00C93125">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A76"/>
    <w:multiLevelType w:val="hybridMultilevel"/>
    <w:tmpl w:val="4B323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C2072F9"/>
    <w:multiLevelType w:val="multilevel"/>
    <w:tmpl w:val="FD0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3195531">
    <w:abstractNumId w:val="1"/>
  </w:num>
  <w:num w:numId="2" w16cid:durableId="57324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82"/>
    <w:rsid w:val="00201C82"/>
    <w:rsid w:val="005721AE"/>
    <w:rsid w:val="005963D1"/>
    <w:rsid w:val="00A00A09"/>
    <w:rsid w:val="00C05EA1"/>
    <w:rsid w:val="00C93125"/>
    <w:rsid w:val="00D65F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04CA"/>
  <w15:chartTrackingRefBased/>
  <w15:docId w15:val="{B408B5B7-07B9-BB49-84E4-6D4E0911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01C82"/>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01C82"/>
    <w:pPr>
      <w:spacing w:before="100" w:beforeAutospacing="1" w:after="100" w:afterAutospacing="1"/>
    </w:pPr>
    <w:rPr>
      <w:rFonts w:ascii="Times New Roman" w:eastAsia="Times New Roman" w:hAnsi="Times New Roman" w:cs="Times New Roman"/>
      <w:lang w:eastAsia="fr-CA"/>
    </w:rPr>
  </w:style>
  <w:style w:type="character" w:customStyle="1" w:styleId="palette-background-color4-4">
    <w:name w:val="palette-background-color4-4"/>
    <w:basedOn w:val="Policepardfaut"/>
    <w:rsid w:val="00201C82"/>
  </w:style>
  <w:style w:type="character" w:customStyle="1" w:styleId="Titre2Car">
    <w:name w:val="Titre 2 Car"/>
    <w:basedOn w:val="Policepardfaut"/>
    <w:link w:val="Titre2"/>
    <w:uiPriority w:val="9"/>
    <w:rsid w:val="00201C82"/>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201C82"/>
    <w:rPr>
      <w:b/>
      <w:bCs/>
    </w:rPr>
  </w:style>
  <w:style w:type="paragraph" w:styleId="Paragraphedeliste">
    <w:name w:val="List Paragraph"/>
    <w:basedOn w:val="Normal"/>
    <w:uiPriority w:val="34"/>
    <w:qFormat/>
    <w:rsid w:val="00201C82"/>
    <w:pPr>
      <w:ind w:left="720"/>
      <w:contextualSpacing/>
    </w:pPr>
  </w:style>
  <w:style w:type="character" w:styleId="Hyperlien">
    <w:name w:val="Hyperlink"/>
    <w:basedOn w:val="Policepardfaut"/>
    <w:uiPriority w:val="99"/>
    <w:unhideWhenUsed/>
    <w:rsid w:val="005963D1"/>
    <w:rPr>
      <w:color w:val="0563C1" w:themeColor="hyperlink"/>
      <w:u w:val="single"/>
    </w:rPr>
  </w:style>
  <w:style w:type="character" w:styleId="Mentionnonrsolue">
    <w:name w:val="Unresolved Mention"/>
    <w:basedOn w:val="Policepardfaut"/>
    <w:uiPriority w:val="99"/>
    <w:semiHidden/>
    <w:unhideWhenUsed/>
    <w:rsid w:val="0059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704">
      <w:bodyDiv w:val="1"/>
      <w:marLeft w:val="0"/>
      <w:marRight w:val="0"/>
      <w:marTop w:val="0"/>
      <w:marBottom w:val="0"/>
      <w:divBdr>
        <w:top w:val="none" w:sz="0" w:space="0" w:color="auto"/>
        <w:left w:val="none" w:sz="0" w:space="0" w:color="auto"/>
        <w:bottom w:val="none" w:sz="0" w:space="0" w:color="auto"/>
        <w:right w:val="none" w:sz="0" w:space="0" w:color="auto"/>
      </w:divBdr>
    </w:div>
    <w:div w:id="12073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vagedessables@hot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8859-8A64-C644-BB9F-B3022618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Therrien</dc:creator>
  <cp:keywords/>
  <dc:description/>
  <cp:lastModifiedBy>antoine Therrien</cp:lastModifiedBy>
  <cp:revision>5</cp:revision>
  <dcterms:created xsi:type="dcterms:W3CDTF">2023-03-07T19:05:00Z</dcterms:created>
  <dcterms:modified xsi:type="dcterms:W3CDTF">2023-03-07T19:57:00Z</dcterms:modified>
</cp:coreProperties>
</file>