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21AC07" w14:textId="47565BF1" w:rsidR="002B10C2" w:rsidRPr="004F121D" w:rsidRDefault="002B10C2" w:rsidP="000729FC">
      <w:pPr>
        <w:jc w:val="center"/>
        <w:rPr>
          <w:rFonts w:ascii="Baskerville Old Face" w:hAnsi="Baskerville Old Face"/>
          <w:sz w:val="40"/>
          <w:szCs w:val="40"/>
          <w:u w:val="single"/>
        </w:rPr>
      </w:pPr>
      <w:r w:rsidRPr="002B10C2">
        <w:rPr>
          <w:rFonts w:ascii="Baskerville Old Face" w:hAnsi="Baskerville Old Face"/>
          <w:sz w:val="40"/>
          <w:szCs w:val="40"/>
          <w:u w:val="single"/>
        </w:rPr>
        <w:t>D</w:t>
      </w:r>
      <w:r w:rsidR="00225BF2">
        <w:rPr>
          <w:rFonts w:ascii="Baskerville Old Face" w:hAnsi="Baskerville Old Face"/>
          <w:sz w:val="40"/>
          <w:szCs w:val="40"/>
          <w:u w:val="single"/>
        </w:rPr>
        <w:t>efinitions</w:t>
      </w:r>
      <w:r w:rsidR="004F121D">
        <w:rPr>
          <w:rFonts w:ascii="Baskerville Old Face" w:hAnsi="Baskerville Old Face"/>
          <w:sz w:val="40"/>
          <w:szCs w:val="40"/>
          <w:u w:val="single"/>
        </w:rPr>
        <w:t xml:space="preserve"> </w:t>
      </w:r>
      <w:r w:rsidR="00225BF2">
        <w:rPr>
          <w:rFonts w:ascii="Baskerville Old Face" w:hAnsi="Baskerville Old Face"/>
          <w:sz w:val="40"/>
          <w:szCs w:val="40"/>
          <w:u w:val="single"/>
        </w:rPr>
        <w:t xml:space="preserve">of Floral </w:t>
      </w:r>
      <w:r w:rsidR="004F121D">
        <w:rPr>
          <w:rFonts w:ascii="Baskerville Old Face" w:hAnsi="Baskerville Old Face"/>
          <w:sz w:val="40"/>
          <w:szCs w:val="40"/>
          <w:u w:val="single"/>
        </w:rPr>
        <w:t>A</w:t>
      </w:r>
      <w:r w:rsidR="00225BF2">
        <w:rPr>
          <w:rFonts w:ascii="Baskerville Old Face" w:hAnsi="Baskerville Old Face"/>
          <w:sz w:val="40"/>
          <w:szCs w:val="40"/>
          <w:u w:val="single"/>
        </w:rPr>
        <w:t>ccessories</w:t>
      </w:r>
    </w:p>
    <w:p w14:paraId="40D16A79" w14:textId="77777777" w:rsidR="002B10C2" w:rsidRDefault="006727A3" w:rsidP="006727A3">
      <w:pPr>
        <w:rPr>
          <w:rFonts w:ascii="Baskerville Old Face" w:hAnsi="Baskerville Old Face"/>
          <w:sz w:val="24"/>
          <w:szCs w:val="24"/>
        </w:rPr>
      </w:pPr>
      <w:r>
        <w:rPr>
          <w:rFonts w:ascii="Baskerville Old Face" w:hAnsi="Baskerville Old Face"/>
          <w:sz w:val="24"/>
          <w:szCs w:val="24"/>
          <w:u w:val="single"/>
        </w:rPr>
        <w:t xml:space="preserve"> </w:t>
      </w:r>
    </w:p>
    <w:p w14:paraId="3CEE8D4F" w14:textId="11F3C1FF" w:rsidR="006727A3" w:rsidRDefault="000729FC">
      <w:pPr>
        <w:rPr>
          <w:rFonts w:ascii="Baskerville Old Face" w:hAnsi="Baskerville Old Face"/>
          <w:sz w:val="24"/>
          <w:szCs w:val="24"/>
          <w:u w:val="single"/>
        </w:rPr>
      </w:pPr>
      <w:r>
        <w:rPr>
          <w:rFonts w:ascii="Baskerville Old Face" w:hAnsi="Baskerville Old Face"/>
          <w:sz w:val="24"/>
          <w:szCs w:val="24"/>
          <w:u w:val="single"/>
        </w:rPr>
        <w:t xml:space="preserve">Traditional </w:t>
      </w:r>
      <w:r w:rsidR="006727A3">
        <w:rPr>
          <w:rFonts w:ascii="Baskerville Old Face" w:hAnsi="Baskerville Old Face"/>
          <w:sz w:val="24"/>
          <w:szCs w:val="24"/>
          <w:u w:val="single"/>
        </w:rPr>
        <w:t>Formal Buttonhole</w:t>
      </w:r>
    </w:p>
    <w:p w14:paraId="4D5E0DBB" w14:textId="6D05777A" w:rsidR="000729FC" w:rsidRDefault="006727A3">
      <w:pPr>
        <w:rPr>
          <w:rFonts w:ascii="Baskerville Old Face" w:hAnsi="Baskerville Old Face"/>
          <w:sz w:val="24"/>
          <w:szCs w:val="24"/>
        </w:rPr>
      </w:pPr>
      <w:r>
        <w:rPr>
          <w:rFonts w:ascii="Baskerville Old Face" w:hAnsi="Baskerville Old Face"/>
          <w:sz w:val="24"/>
          <w:szCs w:val="24"/>
        </w:rPr>
        <w:t>A single flower, most commonly a rose backed with foliage usually asparagus fern or ivy leaves. More modern choices</w:t>
      </w:r>
      <w:r w:rsidR="000729FC">
        <w:rPr>
          <w:rFonts w:ascii="Baskerville Old Face" w:hAnsi="Baskerville Old Face"/>
          <w:sz w:val="24"/>
          <w:szCs w:val="24"/>
        </w:rPr>
        <w:t xml:space="preserve"> for a traditional buttonhole</w:t>
      </w:r>
      <w:r>
        <w:rPr>
          <w:rFonts w:ascii="Baskerville Old Face" w:hAnsi="Baskerville Old Face"/>
          <w:sz w:val="24"/>
          <w:szCs w:val="24"/>
        </w:rPr>
        <w:t xml:space="preserve"> may include a calla lily or mini gerbera</w:t>
      </w:r>
      <w:r w:rsidR="000729FC">
        <w:rPr>
          <w:rFonts w:ascii="Baskerville Old Face" w:hAnsi="Baskerville Old Face"/>
          <w:sz w:val="24"/>
          <w:szCs w:val="24"/>
        </w:rPr>
        <w:t>.</w:t>
      </w:r>
    </w:p>
    <w:p w14:paraId="77F7467E" w14:textId="346E74F9" w:rsidR="00225BF2" w:rsidRPr="008F1B90" w:rsidRDefault="008F1B90">
      <w:pPr>
        <w:rPr>
          <w:rFonts w:ascii="Baskerville Old Face" w:hAnsi="Baskerville Old Face"/>
          <w:sz w:val="24"/>
          <w:szCs w:val="24"/>
        </w:rPr>
      </w:pPr>
      <w:r>
        <w:rPr>
          <w:rFonts w:ascii="Baskerville Old Face" w:hAnsi="Baskerville Old Face"/>
          <w:noProof/>
          <w:sz w:val="24"/>
          <w:szCs w:val="24"/>
        </w:rPr>
        <w:drawing>
          <wp:inline distT="0" distB="0" distL="0" distR="0" wp14:anchorId="163086A8" wp14:editId="3AE44E6E">
            <wp:extent cx="1174750" cy="1762125"/>
            <wp:effectExtent l="0" t="0" r="6350" b="9525"/>
            <wp:docPr id="150415816" name="Picture 4" descr="A white rose on a su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15816" name="Picture 4" descr="A white rose on a suit&#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1174750" cy="1762125"/>
                    </a:xfrm>
                    <a:prstGeom prst="rect">
                      <a:avLst/>
                    </a:prstGeom>
                  </pic:spPr>
                </pic:pic>
              </a:graphicData>
            </a:graphic>
          </wp:inline>
        </w:drawing>
      </w:r>
    </w:p>
    <w:p w14:paraId="26AFD203" w14:textId="0D1EF706" w:rsidR="006D01B4" w:rsidRPr="006D01B4" w:rsidRDefault="00862ACF">
      <w:pPr>
        <w:rPr>
          <w:rFonts w:ascii="Baskerville Old Face" w:hAnsi="Baskerville Old Face"/>
          <w:sz w:val="24"/>
          <w:szCs w:val="24"/>
        </w:rPr>
      </w:pPr>
      <w:r>
        <w:rPr>
          <w:rFonts w:ascii="Baskerville Old Face" w:hAnsi="Baskerville Old Face"/>
          <w:sz w:val="24"/>
          <w:szCs w:val="24"/>
          <w:u w:val="single"/>
        </w:rPr>
        <w:t>Designer Buttonho</w:t>
      </w:r>
      <w:r w:rsidR="006D01B4">
        <w:rPr>
          <w:rFonts w:ascii="Baskerville Old Face" w:hAnsi="Baskerville Old Face"/>
          <w:sz w:val="24"/>
          <w:szCs w:val="24"/>
          <w:u w:val="single"/>
        </w:rPr>
        <w:t>le</w:t>
      </w:r>
      <w:r w:rsidR="006D01B4">
        <w:rPr>
          <w:rFonts w:ascii="Baskerville Old Face" w:hAnsi="Baskerville Old Face"/>
          <w:sz w:val="24"/>
          <w:szCs w:val="24"/>
        </w:rPr>
        <w:t xml:space="preserve">                                                       </w:t>
      </w:r>
      <w:r w:rsidR="006D01B4" w:rsidRPr="006D01B4">
        <w:rPr>
          <w:rFonts w:ascii="Arial" w:hAnsi="Arial" w:cs="Arial"/>
          <w:noProof/>
          <w:color w:val="0044CC"/>
          <w:lang w:eastAsia="en-GB"/>
        </w:rPr>
        <w:t xml:space="preserve"> </w:t>
      </w:r>
    </w:p>
    <w:p w14:paraId="6E75656D" w14:textId="7E2F0037" w:rsidR="00225BF2" w:rsidRDefault="006D01B4">
      <w:pPr>
        <w:rPr>
          <w:rFonts w:ascii="Baskerville Old Face" w:hAnsi="Baskerville Old Face"/>
          <w:sz w:val="24"/>
          <w:szCs w:val="24"/>
        </w:rPr>
      </w:pPr>
      <w:r>
        <w:rPr>
          <w:rFonts w:ascii="Baskerville Old Face" w:hAnsi="Baskerville Old Face"/>
          <w:sz w:val="24"/>
          <w:szCs w:val="24"/>
        </w:rPr>
        <w:t xml:space="preserve">A dominant flower with the addition of </w:t>
      </w:r>
      <w:r w:rsidR="00225BF2">
        <w:rPr>
          <w:rFonts w:ascii="Baskerville Old Face" w:hAnsi="Baskerville Old Face"/>
          <w:sz w:val="24"/>
          <w:szCs w:val="24"/>
        </w:rPr>
        <w:t>c</w:t>
      </w:r>
      <w:r>
        <w:rPr>
          <w:rFonts w:ascii="Baskerville Old Face" w:hAnsi="Baskerville Old Face"/>
          <w:sz w:val="24"/>
          <w:szCs w:val="24"/>
        </w:rPr>
        <w:t>omplementary</w:t>
      </w:r>
      <w:r w:rsidR="00225BF2">
        <w:rPr>
          <w:rFonts w:ascii="Baskerville Old Face" w:hAnsi="Baskerville Old Face"/>
          <w:sz w:val="24"/>
          <w:szCs w:val="24"/>
        </w:rPr>
        <w:t xml:space="preserve"> </w:t>
      </w:r>
      <w:r>
        <w:rPr>
          <w:rFonts w:ascii="Baskerville Old Face" w:hAnsi="Baskerville Old Face"/>
          <w:sz w:val="24"/>
          <w:szCs w:val="24"/>
        </w:rPr>
        <w:t>materials used for effect and distinction</w:t>
      </w:r>
      <w:r w:rsidR="00225BF2">
        <w:rPr>
          <w:rFonts w:ascii="Arial" w:hAnsi="Arial" w:cs="Arial"/>
          <w:color w:val="0044CC"/>
        </w:rPr>
        <w:t xml:space="preserve"> </w:t>
      </w:r>
      <w:r>
        <w:rPr>
          <w:rFonts w:ascii="Baskerville Old Face" w:hAnsi="Baskerville Old Face"/>
          <w:sz w:val="24"/>
          <w:szCs w:val="24"/>
        </w:rPr>
        <w:t>such as wire work, beads</w:t>
      </w:r>
      <w:r w:rsidR="00225BF2">
        <w:rPr>
          <w:rFonts w:ascii="Baskerville Old Face" w:hAnsi="Baskerville Old Face"/>
          <w:sz w:val="24"/>
          <w:szCs w:val="24"/>
        </w:rPr>
        <w:t>, feathers and dried materials</w:t>
      </w:r>
    </w:p>
    <w:p w14:paraId="27E1DF85" w14:textId="7BA12911" w:rsidR="00225BF2" w:rsidRDefault="00862ACF">
      <w:pPr>
        <w:rPr>
          <w:rFonts w:ascii="Baskerville Old Face" w:hAnsi="Baskerville Old Face"/>
          <w:sz w:val="24"/>
          <w:szCs w:val="24"/>
        </w:rPr>
      </w:pPr>
      <w:r>
        <w:rPr>
          <w:rFonts w:ascii="Baskerville Old Face" w:hAnsi="Baskerville Old Face"/>
          <w:sz w:val="24"/>
          <w:szCs w:val="24"/>
        </w:rPr>
        <w:t xml:space="preserve"> </w:t>
      </w:r>
      <w:r w:rsidR="00C63BE9">
        <w:rPr>
          <w:noProof/>
        </w:rPr>
        <w:drawing>
          <wp:inline distT="0" distB="0" distL="0" distR="0" wp14:anchorId="023D9AE8" wp14:editId="5B0FE648">
            <wp:extent cx="1664335" cy="1664335"/>
            <wp:effectExtent l="0" t="0" r="0" b="0"/>
            <wp:docPr id="2" name="Picture 1"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o photo description availabl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64335" cy="1664335"/>
                    </a:xfrm>
                    <a:prstGeom prst="rect">
                      <a:avLst/>
                    </a:prstGeom>
                    <a:noFill/>
                    <a:ln>
                      <a:noFill/>
                    </a:ln>
                  </pic:spPr>
                </pic:pic>
              </a:graphicData>
            </a:graphic>
          </wp:inline>
        </w:drawing>
      </w:r>
      <w:r>
        <w:rPr>
          <w:rFonts w:ascii="Baskerville Old Face" w:hAnsi="Baskerville Old Face"/>
          <w:sz w:val="24"/>
          <w:szCs w:val="24"/>
        </w:rPr>
        <w:t xml:space="preserve">        </w:t>
      </w:r>
    </w:p>
    <w:p w14:paraId="61D1F41B" w14:textId="77777777" w:rsidR="00225BF2" w:rsidRDefault="00225BF2" w:rsidP="00225BF2">
      <w:pPr>
        <w:rPr>
          <w:rFonts w:ascii="Baskerville Old Face" w:hAnsi="Baskerville Old Face"/>
          <w:sz w:val="24"/>
          <w:szCs w:val="24"/>
          <w:u w:val="single"/>
        </w:rPr>
      </w:pPr>
      <w:r>
        <w:rPr>
          <w:rFonts w:ascii="Baskerville Old Face" w:hAnsi="Baskerville Old Face"/>
          <w:sz w:val="24"/>
          <w:szCs w:val="24"/>
          <w:u w:val="single"/>
        </w:rPr>
        <w:t>Boutonniere</w:t>
      </w:r>
    </w:p>
    <w:p w14:paraId="2690D3E4" w14:textId="29CD982B" w:rsidR="00CB7449" w:rsidRDefault="00225BF2">
      <w:pPr>
        <w:rPr>
          <w:rFonts w:ascii="Baskerville Old Face" w:hAnsi="Baskerville Old Face"/>
          <w:sz w:val="24"/>
          <w:szCs w:val="24"/>
        </w:rPr>
      </w:pPr>
      <w:r>
        <w:rPr>
          <w:rFonts w:ascii="Baskerville Old Face" w:hAnsi="Baskerville Old Face"/>
          <w:sz w:val="24"/>
          <w:szCs w:val="24"/>
        </w:rPr>
        <w:t>Constructed from several small flowers, very often of the same variety. The groom can sometimes wear a selection of foliage from the bridal bouque</w:t>
      </w:r>
      <w:r w:rsidR="008F1B90">
        <w:rPr>
          <w:rFonts w:ascii="Baskerville Old Face" w:hAnsi="Baskerville Old Face"/>
          <w:sz w:val="24"/>
          <w:szCs w:val="24"/>
        </w:rPr>
        <w:t>t.</w:t>
      </w:r>
    </w:p>
    <w:p w14:paraId="0DA164E1" w14:textId="1E71535F" w:rsidR="00230E1B" w:rsidRPr="004F121D" w:rsidRDefault="007353B4">
      <w:pPr>
        <w:rPr>
          <w:rFonts w:ascii="Baskerville Old Face" w:hAnsi="Baskerville Old Face"/>
          <w:sz w:val="24"/>
          <w:szCs w:val="24"/>
        </w:rPr>
      </w:pPr>
      <w:r>
        <w:rPr>
          <w:rFonts w:ascii="Baskerville Old Face" w:hAnsi="Baskerville Old Face"/>
          <w:sz w:val="24"/>
          <w:szCs w:val="24"/>
        </w:rPr>
        <w:t xml:space="preserve">  </w:t>
      </w:r>
      <w:r w:rsidR="004F121D">
        <w:rPr>
          <w:rFonts w:ascii="Arial" w:hAnsi="Arial" w:cs="Arial"/>
          <w:noProof/>
          <w:color w:val="0044CC"/>
          <w:lang w:eastAsia="en-GB"/>
        </w:rPr>
        <w:drawing>
          <wp:inline distT="0" distB="0" distL="0" distR="0" wp14:anchorId="5CC5B8D5" wp14:editId="2850A0BE">
            <wp:extent cx="2853055" cy="1542415"/>
            <wp:effectExtent l="0" t="0" r="4445" b="635"/>
            <wp:docPr id="6" name="Picture 6" descr="http://ts3.mm.bing.net/images/thumbnail.aspx?q=1643046512278&amp;id=8d3ef705e4246e08e56d05b1319156fb&amp;url=http%3a%2f%2f2.bp.blogspot.com%2f-K6_FYqos4y8%2fThyhf-NQJuI%2fAAAAAAAACr0%2fiVA14ghg2o0%2fs1600%2fboutonniere.jp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ts3.mm.bing.net/images/thumbnail.aspx?q=1643046512278&amp;id=8d3ef705e4246e08e56d05b1319156fb&amp;url=http%3a%2f%2f2.bp.blogspot.com%2f-K6_FYqos4y8%2fThyhf-NQJuI%2fAAAAAAAACr0%2fiVA14ghg2o0%2fs1600%2fboutonniere.jp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3055" cy="1542415"/>
                    </a:xfrm>
                    <a:prstGeom prst="rect">
                      <a:avLst/>
                    </a:prstGeom>
                    <a:noFill/>
                    <a:ln>
                      <a:noFill/>
                    </a:ln>
                  </pic:spPr>
                </pic:pic>
              </a:graphicData>
            </a:graphic>
          </wp:inline>
        </w:drawing>
      </w:r>
    </w:p>
    <w:p w14:paraId="380D87E6" w14:textId="621A2BA3" w:rsidR="004F121D" w:rsidRDefault="00E33E2E">
      <w:pPr>
        <w:rPr>
          <w:rFonts w:ascii="Baskerville Old Face" w:hAnsi="Baskerville Old Face"/>
          <w:sz w:val="24"/>
          <w:szCs w:val="24"/>
          <w:u w:val="single"/>
        </w:rPr>
      </w:pPr>
      <w:r>
        <w:rPr>
          <w:rFonts w:ascii="Baskerville Old Face" w:hAnsi="Baskerville Old Face"/>
          <w:sz w:val="24"/>
          <w:szCs w:val="24"/>
          <w:u w:val="single"/>
        </w:rPr>
        <w:lastRenderedPageBreak/>
        <w:t xml:space="preserve">Traditional </w:t>
      </w:r>
      <w:r w:rsidR="004F121D">
        <w:rPr>
          <w:rFonts w:ascii="Baskerville Old Face" w:hAnsi="Baskerville Old Face"/>
          <w:sz w:val="24"/>
          <w:szCs w:val="24"/>
          <w:u w:val="single"/>
        </w:rPr>
        <w:t>Corsage</w:t>
      </w:r>
    </w:p>
    <w:p w14:paraId="7A235725" w14:textId="4B853E5E" w:rsidR="00EB4739" w:rsidRDefault="004F121D">
      <w:pPr>
        <w:rPr>
          <w:rFonts w:ascii="Baskerville Old Face" w:hAnsi="Baskerville Old Face"/>
          <w:sz w:val="24"/>
          <w:szCs w:val="24"/>
        </w:rPr>
      </w:pPr>
      <w:r>
        <w:rPr>
          <w:rFonts w:ascii="Baskerville Old Face" w:hAnsi="Baskerville Old Face"/>
          <w:sz w:val="24"/>
          <w:szCs w:val="24"/>
        </w:rPr>
        <w:t>A design created for formal occasions</w:t>
      </w:r>
      <w:r w:rsidR="00625F87">
        <w:rPr>
          <w:rFonts w:ascii="Baskerville Old Face" w:hAnsi="Baskerville Old Face"/>
          <w:sz w:val="24"/>
          <w:szCs w:val="24"/>
        </w:rPr>
        <w:t xml:space="preserve">. Flower material </w:t>
      </w:r>
      <w:r w:rsidR="00CB7449">
        <w:rPr>
          <w:rFonts w:ascii="Baskerville Old Face" w:hAnsi="Baskerville Old Face"/>
          <w:sz w:val="24"/>
          <w:szCs w:val="24"/>
        </w:rPr>
        <w:t xml:space="preserve">is </w:t>
      </w:r>
      <w:r w:rsidR="00625F87">
        <w:rPr>
          <w:rFonts w:ascii="Baskerville Old Face" w:hAnsi="Baskerville Old Face"/>
          <w:sz w:val="24"/>
          <w:szCs w:val="24"/>
        </w:rPr>
        <w:t>either natural, feathered</w:t>
      </w:r>
      <w:r w:rsidR="00CB7449">
        <w:rPr>
          <w:rFonts w:ascii="Baskerville Old Face" w:hAnsi="Baskerville Old Face"/>
          <w:sz w:val="24"/>
          <w:szCs w:val="24"/>
        </w:rPr>
        <w:t>,</w:t>
      </w:r>
      <w:r w:rsidR="00625F87">
        <w:rPr>
          <w:rFonts w:ascii="Baskerville Old Face" w:hAnsi="Baskerville Old Face"/>
          <w:sz w:val="24"/>
          <w:szCs w:val="24"/>
        </w:rPr>
        <w:t xml:space="preserve"> and pipped with or without foliage, wired on natural and false stems with the wires concealed and protected. A selection of prepared materials assembled into a design such as a triangle</w:t>
      </w:r>
      <w:r w:rsidR="007353B4">
        <w:rPr>
          <w:rFonts w:ascii="Baskerville Old Face" w:hAnsi="Baskerville Old Face"/>
          <w:sz w:val="24"/>
          <w:szCs w:val="24"/>
        </w:rPr>
        <w:t xml:space="preserve">, </w:t>
      </w:r>
      <w:r w:rsidR="00625F87">
        <w:rPr>
          <w:rFonts w:ascii="Baskerville Old Face" w:hAnsi="Baskerville Old Face"/>
          <w:sz w:val="24"/>
          <w:szCs w:val="24"/>
        </w:rPr>
        <w:t>crescent,</w:t>
      </w:r>
      <w:r w:rsidR="007353B4">
        <w:rPr>
          <w:rFonts w:ascii="Baskerville Old Face" w:hAnsi="Baskerville Old Face"/>
          <w:sz w:val="24"/>
          <w:szCs w:val="24"/>
        </w:rPr>
        <w:t xml:space="preserve"> </w:t>
      </w:r>
      <w:proofErr w:type="spellStart"/>
      <w:r w:rsidR="007353B4">
        <w:rPr>
          <w:rFonts w:ascii="Baskerville Old Face" w:hAnsi="Baskerville Old Face"/>
          <w:sz w:val="24"/>
          <w:szCs w:val="24"/>
        </w:rPr>
        <w:t>hogarth</w:t>
      </w:r>
      <w:proofErr w:type="spellEnd"/>
      <w:r w:rsidR="00625F87">
        <w:rPr>
          <w:rFonts w:ascii="Baskerville Old Face" w:hAnsi="Baskerville Old Face"/>
          <w:sz w:val="24"/>
          <w:szCs w:val="24"/>
        </w:rPr>
        <w:t xml:space="preserve"> etc suitable for personal wear and adornment. A corsage may also be worn on the body,</w:t>
      </w:r>
      <w:r w:rsidR="007353B4">
        <w:rPr>
          <w:rFonts w:ascii="Baskerville Old Face" w:hAnsi="Baskerville Old Face"/>
          <w:sz w:val="24"/>
          <w:szCs w:val="24"/>
        </w:rPr>
        <w:t xml:space="preserve"> </w:t>
      </w:r>
      <w:r w:rsidR="00625F87">
        <w:rPr>
          <w:rFonts w:ascii="Baskerville Old Face" w:hAnsi="Baskerville Old Face"/>
          <w:sz w:val="24"/>
          <w:szCs w:val="24"/>
        </w:rPr>
        <w:t>shoulder</w:t>
      </w:r>
      <w:r w:rsidR="007353B4">
        <w:rPr>
          <w:rFonts w:ascii="Baskerville Old Face" w:hAnsi="Baskerville Old Face"/>
          <w:sz w:val="24"/>
          <w:szCs w:val="24"/>
        </w:rPr>
        <w:t xml:space="preserve">, </w:t>
      </w:r>
      <w:r w:rsidR="00625F87">
        <w:rPr>
          <w:rFonts w:ascii="Baskerville Old Face" w:hAnsi="Baskerville Old Face"/>
          <w:sz w:val="24"/>
          <w:szCs w:val="24"/>
        </w:rPr>
        <w:t>wrist neckline</w:t>
      </w:r>
      <w:r w:rsidR="00CB7449">
        <w:rPr>
          <w:rFonts w:ascii="Baskerville Old Face" w:hAnsi="Baskerville Old Face"/>
          <w:sz w:val="24"/>
          <w:szCs w:val="24"/>
        </w:rPr>
        <w:t>,</w:t>
      </w:r>
      <w:r w:rsidR="00625F87">
        <w:rPr>
          <w:rFonts w:ascii="Baskerville Old Face" w:hAnsi="Baskerville Old Face"/>
          <w:sz w:val="24"/>
          <w:szCs w:val="24"/>
        </w:rPr>
        <w:t xml:space="preserve"> etc as a body adornment. A </w:t>
      </w:r>
      <w:r w:rsidR="00CB7449">
        <w:rPr>
          <w:rFonts w:ascii="Baskerville Old Face" w:hAnsi="Baskerville Old Face"/>
          <w:sz w:val="24"/>
          <w:szCs w:val="24"/>
        </w:rPr>
        <w:t>corsage-like</w:t>
      </w:r>
      <w:r w:rsidR="00625F87">
        <w:rPr>
          <w:rFonts w:ascii="Baskerville Old Face" w:hAnsi="Baskerville Old Face"/>
          <w:sz w:val="24"/>
          <w:szCs w:val="24"/>
        </w:rPr>
        <w:t xml:space="preserve"> design can also be attached to an accessory such as a b</w:t>
      </w:r>
      <w:r w:rsidR="00EB4739">
        <w:rPr>
          <w:rFonts w:ascii="Baskerville Old Face" w:hAnsi="Baskerville Old Face"/>
          <w:sz w:val="24"/>
          <w:szCs w:val="24"/>
        </w:rPr>
        <w:t>ag</w:t>
      </w:r>
    </w:p>
    <w:p w14:paraId="38D3296B" w14:textId="145B8BBE" w:rsidR="00EB4739" w:rsidRDefault="00332DA8">
      <w:pPr>
        <w:rPr>
          <w:rFonts w:ascii="Baskerville Old Face" w:hAnsi="Baskerville Old Face"/>
          <w:sz w:val="24"/>
          <w:szCs w:val="24"/>
        </w:rPr>
      </w:pPr>
      <w:r>
        <w:rPr>
          <w:rFonts w:ascii="Baskerville Old Face" w:hAnsi="Baskerville Old Face"/>
          <w:noProof/>
          <w:sz w:val="24"/>
          <w:szCs w:val="24"/>
        </w:rPr>
        <w:drawing>
          <wp:inline distT="0" distB="0" distL="0" distR="0" wp14:anchorId="346541C8" wp14:editId="60947102">
            <wp:extent cx="1129665" cy="1517389"/>
            <wp:effectExtent l="0" t="0" r="0" b="6985"/>
            <wp:docPr id="1680923563" name="Picture 1" descr="A wrist with a flower wrist cor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923563" name="Picture 1" descr="A wrist with a flower wrist corsage&#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1134314" cy="1523634"/>
                    </a:xfrm>
                    <a:prstGeom prst="rect">
                      <a:avLst/>
                    </a:prstGeom>
                  </pic:spPr>
                </pic:pic>
              </a:graphicData>
            </a:graphic>
          </wp:inline>
        </w:drawing>
      </w:r>
      <w:r>
        <w:rPr>
          <w:rFonts w:ascii="Baskerville Old Face" w:hAnsi="Baskerville Old Face"/>
          <w:sz w:val="24"/>
          <w:szCs w:val="24"/>
        </w:rPr>
        <w:t xml:space="preserve">            </w:t>
      </w:r>
      <w:r w:rsidR="00CB1B96">
        <w:rPr>
          <w:rFonts w:ascii="Baskerville Old Face" w:hAnsi="Baskerville Old Face"/>
          <w:noProof/>
          <w:sz w:val="24"/>
          <w:szCs w:val="24"/>
        </w:rPr>
        <w:drawing>
          <wp:inline distT="0" distB="0" distL="0" distR="0" wp14:anchorId="170CB086" wp14:editId="41FA7349">
            <wp:extent cx="1057275" cy="1499855"/>
            <wp:effectExtent l="0" t="0" r="0" b="5715"/>
            <wp:docPr id="1833853334" name="Picture 3" descr="A white flower on a white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853334" name="Picture 3" descr="A white flower on a white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061081" cy="1505254"/>
                    </a:xfrm>
                    <a:prstGeom prst="rect">
                      <a:avLst/>
                    </a:prstGeom>
                  </pic:spPr>
                </pic:pic>
              </a:graphicData>
            </a:graphic>
          </wp:inline>
        </w:drawing>
      </w:r>
    </w:p>
    <w:p w14:paraId="78847C52" w14:textId="371A5280" w:rsidR="007353B4" w:rsidRPr="00E33E2E" w:rsidRDefault="00EB4739">
      <w:pPr>
        <w:rPr>
          <w:rFonts w:ascii="Arial" w:hAnsi="Arial" w:cs="Arial"/>
          <w:noProof/>
          <w:color w:val="0044CC"/>
          <w:lang w:eastAsia="en-GB"/>
        </w:rPr>
      </w:pPr>
      <w:r w:rsidRPr="00EB4739">
        <w:rPr>
          <w:rFonts w:ascii="Arial" w:hAnsi="Arial" w:cs="Arial"/>
          <w:noProof/>
          <w:color w:val="0044CC"/>
          <w:lang w:eastAsia="en-GB"/>
        </w:rPr>
        <w:t xml:space="preserve"> </w:t>
      </w:r>
      <w:r w:rsidR="007353B4">
        <w:rPr>
          <w:rFonts w:ascii="Arial" w:hAnsi="Arial" w:cs="Arial"/>
          <w:noProof/>
          <w:color w:val="0044CC"/>
          <w:lang w:eastAsia="en-GB"/>
        </w:rPr>
        <w:t xml:space="preserve">   </w:t>
      </w:r>
      <w:r w:rsidRPr="00EB4739">
        <w:rPr>
          <w:rFonts w:ascii="Arial" w:hAnsi="Arial" w:cs="Arial"/>
          <w:noProof/>
          <w:color w:val="0044CC"/>
          <w:lang w:eastAsia="en-GB"/>
        </w:rPr>
        <w:t xml:space="preserve"> </w:t>
      </w:r>
    </w:p>
    <w:p w14:paraId="217A94EB" w14:textId="69EAE80A" w:rsidR="00E33E2E" w:rsidRDefault="00E33E2E">
      <w:pPr>
        <w:rPr>
          <w:rFonts w:ascii="Baskerville Old Face" w:hAnsi="Baskerville Old Face"/>
          <w:sz w:val="24"/>
          <w:szCs w:val="24"/>
          <w:u w:val="single"/>
        </w:rPr>
      </w:pPr>
      <w:r w:rsidRPr="00E33E2E">
        <w:rPr>
          <w:rFonts w:ascii="Baskerville Old Face" w:hAnsi="Baskerville Old Face"/>
          <w:sz w:val="24"/>
          <w:szCs w:val="24"/>
          <w:u w:val="single"/>
        </w:rPr>
        <w:t xml:space="preserve">Artisan </w:t>
      </w:r>
      <w:r>
        <w:rPr>
          <w:rFonts w:ascii="Baskerville Old Face" w:hAnsi="Baskerville Old Face"/>
          <w:sz w:val="24"/>
          <w:szCs w:val="24"/>
          <w:u w:val="single"/>
        </w:rPr>
        <w:t xml:space="preserve">Boutonnieres </w:t>
      </w:r>
    </w:p>
    <w:p w14:paraId="42822B41" w14:textId="77777777" w:rsidR="00E33E2E" w:rsidRDefault="00E33E2E">
      <w:pPr>
        <w:rPr>
          <w:rFonts w:ascii="Baskerville Old Face" w:hAnsi="Baskerville Old Face"/>
          <w:sz w:val="24"/>
          <w:szCs w:val="24"/>
          <w:u w:val="single"/>
        </w:rPr>
      </w:pPr>
    </w:p>
    <w:p w14:paraId="335F556F" w14:textId="207BB6EC" w:rsidR="00E33E2E" w:rsidRDefault="00E33E2E">
      <w:pPr>
        <w:rPr>
          <w:rFonts w:ascii="Baskerville Old Face" w:hAnsi="Baskerville Old Face"/>
          <w:sz w:val="24"/>
          <w:szCs w:val="24"/>
        </w:rPr>
      </w:pPr>
      <w:r>
        <w:rPr>
          <w:rFonts w:ascii="Baskerville Old Face" w:hAnsi="Baskerville Old Face"/>
          <w:sz w:val="24"/>
          <w:szCs w:val="24"/>
        </w:rPr>
        <w:t xml:space="preserve">Current trends of more artisan floristry styles have seen a simpler approach to construction and styles. Often couples will choose to have the same design for all guests opting for boutonniere styles. These more artisan styles eliminate the individually wired elements seen in more traditional designs, instead embracing the natural stems and movement of </w:t>
      </w:r>
      <w:r w:rsidR="00AC126C">
        <w:rPr>
          <w:rFonts w:ascii="Baskerville Old Face" w:hAnsi="Baskerville Old Face"/>
          <w:sz w:val="24"/>
          <w:szCs w:val="24"/>
        </w:rPr>
        <w:t>the materials.</w:t>
      </w:r>
      <w:r>
        <w:rPr>
          <w:rFonts w:ascii="Baskerville Old Face" w:hAnsi="Baskerville Old Face"/>
          <w:sz w:val="24"/>
          <w:szCs w:val="24"/>
        </w:rPr>
        <w:t xml:space="preserve"> If delicate varieties of flowers </w:t>
      </w:r>
      <w:r w:rsidR="00AC126C">
        <w:rPr>
          <w:rFonts w:ascii="Baskerville Old Face" w:hAnsi="Baskerville Old Face"/>
          <w:sz w:val="24"/>
          <w:szCs w:val="24"/>
        </w:rPr>
        <w:t xml:space="preserve">are used </w:t>
      </w:r>
      <w:r>
        <w:rPr>
          <w:rFonts w:ascii="Baskerville Old Face" w:hAnsi="Baskerville Old Face"/>
          <w:sz w:val="24"/>
          <w:szCs w:val="24"/>
        </w:rPr>
        <w:t xml:space="preserve">support wiring methods </w:t>
      </w:r>
      <w:r w:rsidR="00AC126C">
        <w:rPr>
          <w:rFonts w:ascii="Baskerville Old Face" w:hAnsi="Baskerville Old Face"/>
          <w:sz w:val="24"/>
          <w:szCs w:val="24"/>
        </w:rPr>
        <w:t>will be required.</w:t>
      </w:r>
    </w:p>
    <w:p w14:paraId="2CA94D12" w14:textId="77777777" w:rsidR="00E33E2E" w:rsidRPr="00E33E2E" w:rsidRDefault="00E33E2E">
      <w:pPr>
        <w:rPr>
          <w:rFonts w:ascii="Baskerville Old Face" w:hAnsi="Baskerville Old Face"/>
          <w:sz w:val="24"/>
          <w:szCs w:val="24"/>
        </w:rPr>
      </w:pPr>
    </w:p>
    <w:p w14:paraId="2057B617" w14:textId="77777777" w:rsidR="00E33E2E" w:rsidRDefault="00E33E2E">
      <w:pPr>
        <w:rPr>
          <w:rFonts w:ascii="Baskerville Old Face" w:hAnsi="Baskerville Old Face"/>
          <w:sz w:val="24"/>
          <w:szCs w:val="24"/>
        </w:rPr>
      </w:pPr>
    </w:p>
    <w:p w14:paraId="0DA25F10" w14:textId="6126C1FA" w:rsidR="004F121D" w:rsidRPr="004F121D" w:rsidRDefault="007353B4">
      <w:pPr>
        <w:rPr>
          <w:rFonts w:ascii="Baskerville Old Face" w:hAnsi="Baskerville Old Face"/>
          <w:sz w:val="24"/>
          <w:szCs w:val="24"/>
        </w:rPr>
      </w:pPr>
      <w:r>
        <w:rPr>
          <w:rFonts w:ascii="Baskerville Old Face" w:hAnsi="Baskerville Old Face"/>
          <w:sz w:val="24"/>
          <w:szCs w:val="24"/>
        </w:rPr>
        <w:t xml:space="preserve"> </w:t>
      </w:r>
      <w:r w:rsidR="00E33E2E">
        <w:rPr>
          <w:noProof/>
        </w:rPr>
        <w:drawing>
          <wp:inline distT="0" distB="0" distL="0" distR="0" wp14:anchorId="4A355E92" wp14:editId="19E30BB7">
            <wp:extent cx="1318793" cy="1647272"/>
            <wp:effectExtent l="0" t="0" r="0" b="0"/>
            <wp:docPr id="1" name="Picture 1"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 photo description availabl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29441" cy="1660573"/>
                    </a:xfrm>
                    <a:prstGeom prst="rect">
                      <a:avLst/>
                    </a:prstGeom>
                    <a:noFill/>
                    <a:ln>
                      <a:noFill/>
                    </a:ln>
                  </pic:spPr>
                </pic:pic>
              </a:graphicData>
            </a:graphic>
          </wp:inline>
        </w:drawing>
      </w:r>
      <w:r>
        <w:rPr>
          <w:rFonts w:ascii="Baskerville Old Face" w:hAnsi="Baskerville Old Face"/>
          <w:sz w:val="24"/>
          <w:szCs w:val="24"/>
        </w:rPr>
        <w:t xml:space="preserve">              </w:t>
      </w:r>
      <w:r w:rsidR="00E33E2E">
        <w:rPr>
          <w:noProof/>
        </w:rPr>
        <w:drawing>
          <wp:inline distT="0" distB="0" distL="0" distR="0" wp14:anchorId="1F3718B3" wp14:editId="2B69EE2D">
            <wp:extent cx="1628775" cy="1628775"/>
            <wp:effectExtent l="0" t="0" r="9525" b="9525"/>
            <wp:docPr id="3" name="Picture 2"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o photo description availabl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28775" cy="1628775"/>
                    </a:xfrm>
                    <a:prstGeom prst="rect">
                      <a:avLst/>
                    </a:prstGeom>
                    <a:noFill/>
                    <a:ln>
                      <a:noFill/>
                    </a:ln>
                  </pic:spPr>
                </pic:pic>
              </a:graphicData>
            </a:graphic>
          </wp:inline>
        </w:drawing>
      </w:r>
      <w:r>
        <w:rPr>
          <w:rFonts w:ascii="Baskerville Old Face" w:hAnsi="Baskerville Old Face"/>
          <w:sz w:val="24"/>
          <w:szCs w:val="24"/>
        </w:rPr>
        <w:t xml:space="preserve">               </w:t>
      </w:r>
      <w:r w:rsidR="00E33E2E">
        <w:rPr>
          <w:noProof/>
        </w:rPr>
        <w:drawing>
          <wp:inline distT="0" distB="0" distL="0" distR="0" wp14:anchorId="26EC869D" wp14:editId="35AC3B41">
            <wp:extent cx="1609725" cy="1609725"/>
            <wp:effectExtent l="0" t="0" r="9525" b="9525"/>
            <wp:docPr id="4" name="Picture 3"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o photo description availabl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09725" cy="1609725"/>
                    </a:xfrm>
                    <a:prstGeom prst="rect">
                      <a:avLst/>
                    </a:prstGeom>
                    <a:noFill/>
                    <a:ln>
                      <a:noFill/>
                    </a:ln>
                  </pic:spPr>
                </pic:pic>
              </a:graphicData>
            </a:graphic>
          </wp:inline>
        </w:drawing>
      </w:r>
    </w:p>
    <w:sectPr w:rsidR="004F121D" w:rsidRPr="004F121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skerville Old Face">
    <w:panose1 w:val="0202060208050502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4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0C2"/>
    <w:rsid w:val="000729FC"/>
    <w:rsid w:val="00206E87"/>
    <w:rsid w:val="00225BF2"/>
    <w:rsid w:val="00230E1B"/>
    <w:rsid w:val="002B10C2"/>
    <w:rsid w:val="002D3EC1"/>
    <w:rsid w:val="00332DA8"/>
    <w:rsid w:val="003837F6"/>
    <w:rsid w:val="004F121D"/>
    <w:rsid w:val="00625F87"/>
    <w:rsid w:val="006727A3"/>
    <w:rsid w:val="006D01B4"/>
    <w:rsid w:val="007353B4"/>
    <w:rsid w:val="00862ACF"/>
    <w:rsid w:val="008F1B90"/>
    <w:rsid w:val="00916A75"/>
    <w:rsid w:val="00AC126C"/>
    <w:rsid w:val="00C63BE9"/>
    <w:rsid w:val="00CB1B96"/>
    <w:rsid w:val="00CB7449"/>
    <w:rsid w:val="00E33E2E"/>
    <w:rsid w:val="00EB47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96FA5D"/>
  <w15:docId w15:val="{D17714B3-3BAE-48D6-AE48-496698903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B10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10C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ing.com/images/search?q=boutonniere&amp;view=detail&amp;id=6CD6BBA2F0602F77D6451B815A1378847B9AF627&amp;first=61&amp;FORM=IDFRIR" TargetMode="External"/><Relationship Id="rId11" Type="http://schemas.openxmlformats.org/officeDocument/2006/relationships/image" Target="media/image7.jpeg"/><Relationship Id="rId5" Type="http://schemas.openxmlformats.org/officeDocument/2006/relationships/image" Target="media/image2.jpeg"/><Relationship Id="rId10" Type="http://schemas.openxmlformats.org/officeDocument/2006/relationships/image" Target="media/image6.jpeg"/><Relationship Id="rId4" Type="http://schemas.openxmlformats.org/officeDocument/2006/relationships/image" Target="media/image1.jpg"/><Relationship Id="rId9" Type="http://schemas.openxmlformats.org/officeDocument/2006/relationships/image" Target="media/image5.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265</Words>
  <Characters>1445</Characters>
  <Application>Microsoft Office Word</Application>
  <DocSecurity>0</DocSecurity>
  <Lines>36</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Claire</dc:creator>
  <cp:lastModifiedBy>Claire Bond</cp:lastModifiedBy>
  <cp:revision>2</cp:revision>
  <cp:lastPrinted>2012-02-28T21:20:00Z</cp:lastPrinted>
  <dcterms:created xsi:type="dcterms:W3CDTF">2024-08-24T13:45:00Z</dcterms:created>
  <dcterms:modified xsi:type="dcterms:W3CDTF">2024-08-24T13:45:00Z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ae3310330ae64cb220809688acc0ad49210e649fb375630cd5834e27b3907951</vt:lpwstr>
  </property>
</Properties>
</file>