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BAFF1" w14:textId="77777777" w:rsidR="00DF54D2" w:rsidRDefault="00DF54D2" w:rsidP="00DF54D2">
      <w:pPr>
        <w:pStyle w:val="NormalWeb"/>
        <w:shd w:val="clear" w:color="auto" w:fill="FFFFFF"/>
        <w:spacing w:before="0" w:beforeAutospacing="0" w:after="225" w:afterAutospacing="0"/>
        <w:rPr>
          <w:rStyle w:val="Strong"/>
          <w:rFonts w:ascii="Open Sans" w:eastAsiaTheme="majorEastAsia" w:hAnsi="Open Sans" w:cs="Open Sans"/>
          <w:color w:val="333333"/>
          <w:sz w:val="21"/>
          <w:szCs w:val="21"/>
        </w:rPr>
      </w:pPr>
    </w:p>
    <w:p w14:paraId="3B06D436" w14:textId="5E983F4D" w:rsidR="00DF54D2" w:rsidRDefault="00DF54D2" w:rsidP="00A746B0">
      <w:pPr>
        <w:pStyle w:val="NormalWeb"/>
        <w:shd w:val="clear" w:color="auto" w:fill="FFFFFF"/>
        <w:spacing w:before="0" w:beforeAutospacing="0" w:after="225" w:afterAutospacing="0"/>
        <w:jc w:val="center"/>
        <w:rPr>
          <w:rStyle w:val="Strong"/>
          <w:rFonts w:ascii="Arial" w:eastAsiaTheme="majorEastAsia" w:hAnsi="Arial" w:cs="Arial"/>
          <w:color w:val="333333"/>
          <w:sz w:val="28"/>
          <w:szCs w:val="28"/>
        </w:rPr>
      </w:pPr>
      <w:r w:rsidRPr="00DF54D2">
        <w:rPr>
          <w:rStyle w:val="Strong"/>
          <w:rFonts w:ascii="Arial" w:eastAsiaTheme="majorEastAsia" w:hAnsi="Arial" w:cs="Arial"/>
          <w:color w:val="333333"/>
          <w:sz w:val="28"/>
          <w:szCs w:val="28"/>
        </w:rPr>
        <w:t>Wires</w:t>
      </w:r>
    </w:p>
    <w:p w14:paraId="0B485093" w14:textId="77777777" w:rsidR="00A746B0" w:rsidRPr="00A746B0" w:rsidRDefault="00A746B0" w:rsidP="00A746B0">
      <w:pPr>
        <w:pStyle w:val="NormalWeb"/>
        <w:shd w:val="clear" w:color="auto" w:fill="FFFFFF"/>
        <w:spacing w:before="0" w:beforeAutospacing="0" w:after="225" w:afterAutospacing="0"/>
        <w:jc w:val="center"/>
        <w:rPr>
          <w:rStyle w:val="Strong"/>
          <w:rFonts w:ascii="Arial" w:eastAsiaTheme="majorEastAsia" w:hAnsi="Arial" w:cs="Arial"/>
          <w:color w:val="333333"/>
          <w:sz w:val="28"/>
          <w:szCs w:val="28"/>
        </w:rPr>
      </w:pPr>
    </w:p>
    <w:p w14:paraId="6E08F58A" w14:textId="59EB82D4" w:rsidR="00DF54D2" w:rsidRPr="00DF54D2" w:rsidRDefault="00DF54D2" w:rsidP="00DF54D2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  <w:r w:rsidRPr="00DF54D2">
        <w:rPr>
          <w:rStyle w:val="Strong"/>
          <w:rFonts w:ascii="Arial" w:eastAsiaTheme="majorEastAsia" w:hAnsi="Arial" w:cs="Arial"/>
          <w:color w:val="333333"/>
        </w:rPr>
        <w:t>Here is a general guide to the different gauges and their uses:</w:t>
      </w:r>
    </w:p>
    <w:p w14:paraId="68C0A046" w14:textId="77777777" w:rsidR="00DF54D2" w:rsidRPr="00DF54D2" w:rsidRDefault="00DF54D2" w:rsidP="00DF54D2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  <w:r w:rsidRPr="00DF54D2">
        <w:rPr>
          <w:rStyle w:val="Strong"/>
          <w:rFonts w:ascii="Arial" w:eastAsiaTheme="majorEastAsia" w:hAnsi="Arial" w:cs="Arial"/>
          <w:color w:val="333333"/>
        </w:rPr>
        <w:t>30 gauge</w:t>
      </w:r>
      <w:r w:rsidRPr="00DF54D2">
        <w:rPr>
          <w:rFonts w:ascii="Arial" w:hAnsi="Arial" w:cs="Arial"/>
          <w:color w:val="333333"/>
        </w:rPr>
        <w:t xml:space="preserve"> - for inserting into very fine, </w:t>
      </w:r>
      <w:proofErr w:type="gramStart"/>
      <w:r w:rsidRPr="00DF54D2">
        <w:rPr>
          <w:rFonts w:ascii="Arial" w:hAnsi="Arial" w:cs="Arial"/>
          <w:color w:val="333333"/>
        </w:rPr>
        <w:t>fairly small</w:t>
      </w:r>
      <w:proofErr w:type="gramEnd"/>
      <w:r w:rsidRPr="00DF54D2">
        <w:rPr>
          <w:rFonts w:ascii="Arial" w:hAnsi="Arial" w:cs="Arial"/>
          <w:color w:val="333333"/>
        </w:rPr>
        <w:t xml:space="preserve"> leaves.</w:t>
      </w:r>
    </w:p>
    <w:p w14:paraId="40D1820F" w14:textId="77777777" w:rsidR="00DF54D2" w:rsidRPr="00DF54D2" w:rsidRDefault="00DF54D2" w:rsidP="00DF54D2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  <w:r w:rsidRPr="00DF54D2">
        <w:rPr>
          <w:rStyle w:val="Strong"/>
          <w:rFonts w:ascii="Arial" w:eastAsiaTheme="majorEastAsia" w:hAnsi="Arial" w:cs="Arial"/>
          <w:color w:val="333333"/>
        </w:rPr>
        <w:t>26/28 gauge</w:t>
      </w:r>
      <w:r w:rsidRPr="00DF54D2">
        <w:rPr>
          <w:rFonts w:ascii="Arial" w:hAnsi="Arial" w:cs="Arial"/>
          <w:color w:val="333333"/>
        </w:rPr>
        <w:t> - for small, lightweight flowers and leaves</w:t>
      </w:r>
    </w:p>
    <w:p w14:paraId="4077511E" w14:textId="74A758B5" w:rsidR="00DF54D2" w:rsidRPr="00DF54D2" w:rsidRDefault="00DF54D2" w:rsidP="00DF54D2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  <w:r w:rsidRPr="00DF54D2">
        <w:rPr>
          <w:rStyle w:val="Strong"/>
          <w:rFonts w:ascii="Arial" w:eastAsiaTheme="majorEastAsia" w:hAnsi="Arial" w:cs="Arial"/>
          <w:color w:val="333333"/>
        </w:rPr>
        <w:t>24 gauge</w:t>
      </w:r>
      <w:r w:rsidRPr="00DF54D2">
        <w:rPr>
          <w:rFonts w:ascii="Arial" w:hAnsi="Arial" w:cs="Arial"/>
          <w:color w:val="333333"/>
        </w:rPr>
        <w:t xml:space="preserve"> - for small / medium size roses or other flowers, say, 1-1 ½” diameter max. </w:t>
      </w:r>
    </w:p>
    <w:p w14:paraId="3C6FB34E" w14:textId="77777777" w:rsidR="00DF54D2" w:rsidRPr="00DF54D2" w:rsidRDefault="00DF54D2" w:rsidP="00DF54D2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  <w:r w:rsidRPr="00DF54D2">
        <w:rPr>
          <w:rStyle w:val="Strong"/>
          <w:rFonts w:ascii="Arial" w:eastAsiaTheme="majorEastAsia" w:hAnsi="Arial" w:cs="Arial"/>
          <w:color w:val="333333"/>
        </w:rPr>
        <w:t>22 gauge</w:t>
      </w:r>
      <w:r w:rsidRPr="00DF54D2">
        <w:rPr>
          <w:rFonts w:ascii="Arial" w:hAnsi="Arial" w:cs="Arial"/>
          <w:color w:val="333333"/>
        </w:rPr>
        <w:t xml:space="preserve"> - For medium / large general flower use, </w:t>
      </w:r>
      <w:proofErr w:type="gramStart"/>
      <w:r w:rsidRPr="00DF54D2">
        <w:rPr>
          <w:rFonts w:ascii="Arial" w:hAnsi="Arial" w:cs="Arial"/>
          <w:color w:val="333333"/>
        </w:rPr>
        <w:t>similar to</w:t>
      </w:r>
      <w:proofErr w:type="gramEnd"/>
      <w:r w:rsidRPr="00DF54D2">
        <w:rPr>
          <w:rFonts w:ascii="Arial" w:hAnsi="Arial" w:cs="Arial"/>
          <w:color w:val="333333"/>
        </w:rPr>
        <w:t xml:space="preserve"> 24 gauge, but these are just a little stronger.</w:t>
      </w:r>
    </w:p>
    <w:p w14:paraId="243E9526" w14:textId="77777777" w:rsidR="00DF54D2" w:rsidRDefault="00DF54D2" w:rsidP="00DF54D2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  <w:r w:rsidRPr="00DF54D2">
        <w:rPr>
          <w:rStyle w:val="Strong"/>
          <w:rFonts w:ascii="Arial" w:eastAsiaTheme="majorEastAsia" w:hAnsi="Arial" w:cs="Arial"/>
          <w:color w:val="333333"/>
        </w:rPr>
        <w:t>20 gauge</w:t>
      </w:r>
      <w:r w:rsidRPr="00DF54D2">
        <w:rPr>
          <w:rFonts w:ascii="Arial" w:hAnsi="Arial" w:cs="Arial"/>
          <w:color w:val="333333"/>
        </w:rPr>
        <w:t> - For larger flowers that need the support of a thicker wire, and to hold their position in a spray.</w:t>
      </w:r>
    </w:p>
    <w:p w14:paraId="0D30A30E" w14:textId="77777777" w:rsidR="00A746B0" w:rsidRPr="00DF54D2" w:rsidRDefault="00A746B0" w:rsidP="00DF54D2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</w:rPr>
      </w:pPr>
    </w:p>
    <w:p w14:paraId="01B643F9" w14:textId="1EB0F1C2" w:rsidR="00A746B0" w:rsidRDefault="00A746B0" w:rsidP="00DF54D2">
      <w:pPr>
        <w:pStyle w:val="NormalWeb"/>
        <w:shd w:val="clear" w:color="auto" w:fill="FFFFFF"/>
        <w:spacing w:before="0" w:beforeAutospacing="0" w:after="225" w:afterAutospacing="0"/>
        <w:rPr>
          <w:rStyle w:val="Strong"/>
          <w:rFonts w:ascii="Arial" w:eastAsiaTheme="majorEastAsia" w:hAnsi="Arial" w:cs="Arial"/>
          <w:color w:val="333333"/>
        </w:rPr>
      </w:pPr>
      <w:r>
        <w:rPr>
          <w:rStyle w:val="Strong"/>
          <w:rFonts w:ascii="Arial" w:eastAsiaTheme="majorEastAsia" w:hAnsi="Arial" w:cs="Arial"/>
          <w:color w:val="333333"/>
        </w:rPr>
        <w:t xml:space="preserve">British Standard Wire </w:t>
      </w:r>
      <w:r w:rsidR="00DF54D2" w:rsidRPr="00DF54D2">
        <w:rPr>
          <w:rStyle w:val="Strong"/>
          <w:rFonts w:ascii="Arial" w:eastAsiaTheme="majorEastAsia" w:hAnsi="Arial" w:cs="Arial"/>
          <w:color w:val="333333"/>
        </w:rPr>
        <w:t>Gauge Dimensions</w:t>
      </w:r>
    </w:p>
    <w:p w14:paraId="5039059B" w14:textId="51D620B0" w:rsid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Metric                                       </w:t>
      </w:r>
      <w:r w:rsidR="00A746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Imperial</w:t>
      </w:r>
    </w:p>
    <w:p w14:paraId="1BF13C62" w14:textId="20FE8AE2" w:rsid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>1.80 mm                                    15 SWG</w:t>
      </w:r>
    </w:p>
    <w:p w14:paraId="7A2E8E7A" w14:textId="6022C868" w:rsid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>1.60 mm                                    16 SWG</w:t>
      </w:r>
    </w:p>
    <w:p w14:paraId="3FCE82A7" w14:textId="316F227C" w:rsid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>1.25 mm                                    18 SWG</w:t>
      </w:r>
    </w:p>
    <w:p w14:paraId="2651D2E1" w14:textId="2CBC4C9E" w:rsid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>1.00 mm                                    19 SWG</w:t>
      </w:r>
    </w:p>
    <w:p w14:paraId="6AEBBE04" w14:textId="77777777" w:rsid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0.90 mm                                    20 SWG   </w:t>
      </w:r>
    </w:p>
    <w:p w14:paraId="348C6400" w14:textId="77777777" w:rsid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>0.71 mm                                    22 SWG</w:t>
      </w:r>
    </w:p>
    <w:p w14:paraId="67427402" w14:textId="77777777" w:rsid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>0.56 mm                                    24 SWG</w:t>
      </w:r>
    </w:p>
    <w:p w14:paraId="3FFC2542" w14:textId="77777777" w:rsidR="00A746B0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>0.46 mm</w:t>
      </w:r>
      <w:r w:rsidR="00A746B0">
        <w:rPr>
          <w:rFonts w:ascii="Arial" w:hAnsi="Arial" w:cs="Arial"/>
        </w:rPr>
        <w:t xml:space="preserve">                                    26 SWG</w:t>
      </w:r>
    </w:p>
    <w:p w14:paraId="6C5504CE" w14:textId="77777777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0.38 mm                                    28 SWG</w:t>
      </w:r>
    </w:p>
    <w:p w14:paraId="51F9FFF6" w14:textId="77777777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0.32 mm                                    30 SWG</w:t>
      </w:r>
    </w:p>
    <w:p w14:paraId="67E53111" w14:textId="77777777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0.28 mm                                    32 SWG</w:t>
      </w:r>
    </w:p>
    <w:p w14:paraId="42166515" w14:textId="03E43077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0.24 mm                                    34 SWG</w:t>
      </w:r>
    </w:p>
    <w:p w14:paraId="5508B268" w14:textId="6E3AE196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0.20 mm                                    36 SWG</w:t>
      </w:r>
    </w:p>
    <w:p w14:paraId="06D7A849" w14:textId="77777777" w:rsidR="00A746B0" w:rsidRDefault="00A746B0" w:rsidP="00DF54D2">
      <w:pPr>
        <w:rPr>
          <w:rFonts w:ascii="Arial" w:hAnsi="Arial" w:cs="Arial"/>
        </w:rPr>
      </w:pPr>
    </w:p>
    <w:p w14:paraId="17412486" w14:textId="77777777" w:rsidR="00A746B0" w:rsidRDefault="00A746B0" w:rsidP="00DF54D2">
      <w:pPr>
        <w:rPr>
          <w:rFonts w:ascii="Arial" w:hAnsi="Arial" w:cs="Arial"/>
        </w:rPr>
      </w:pPr>
    </w:p>
    <w:p w14:paraId="0903009B" w14:textId="77777777" w:rsidR="00A746B0" w:rsidRDefault="00A746B0" w:rsidP="00DF54D2">
      <w:pPr>
        <w:rPr>
          <w:rFonts w:ascii="Arial" w:hAnsi="Arial" w:cs="Arial"/>
        </w:rPr>
      </w:pPr>
    </w:p>
    <w:p w14:paraId="14B0217E" w14:textId="77777777" w:rsidR="00A746B0" w:rsidRDefault="00A746B0" w:rsidP="00DF54D2">
      <w:pPr>
        <w:rPr>
          <w:rFonts w:ascii="Arial" w:hAnsi="Arial" w:cs="Arial"/>
        </w:rPr>
      </w:pPr>
    </w:p>
    <w:p w14:paraId="09EA4338" w14:textId="77777777" w:rsidR="00A746B0" w:rsidRDefault="00A746B0" w:rsidP="00DF54D2">
      <w:pPr>
        <w:rPr>
          <w:rFonts w:ascii="Arial" w:hAnsi="Arial" w:cs="Arial"/>
        </w:rPr>
      </w:pPr>
    </w:p>
    <w:p w14:paraId="622E14A1" w14:textId="440188CF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Wires are sold in lengths from 18cm (7”) to 50cm (20”)</w:t>
      </w:r>
    </w:p>
    <w:p w14:paraId="40EE941C" w14:textId="063ED9A5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.020 mm to .56 mm are sold in bundles of 1KG</w:t>
      </w:r>
    </w:p>
    <w:p w14:paraId="4FA79D4D" w14:textId="395C88B6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.71 mm to 1.25 or 1.80 mm are sold in bundles of 2.5kg</w:t>
      </w:r>
    </w:p>
    <w:p w14:paraId="3CD5918D" w14:textId="53852689" w:rsidR="00A746B0" w:rsidRDefault="00A746B0" w:rsidP="00DF54D2">
      <w:pPr>
        <w:rPr>
          <w:rFonts w:ascii="Arial" w:hAnsi="Arial" w:cs="Arial"/>
          <w:b/>
          <w:bCs/>
        </w:rPr>
      </w:pPr>
      <w:r w:rsidRPr="00A746B0">
        <w:rPr>
          <w:rFonts w:ascii="Arial" w:hAnsi="Arial" w:cs="Arial"/>
          <w:b/>
          <w:bCs/>
        </w:rPr>
        <w:t>Reel Wires</w:t>
      </w:r>
    </w:p>
    <w:p w14:paraId="28935633" w14:textId="1ABCBD02" w:rsidR="00A746B0" w:rsidRDefault="00A746B0" w:rsidP="00DF54D2">
      <w:pPr>
        <w:rPr>
          <w:rFonts w:ascii="Arial" w:hAnsi="Arial" w:cs="Arial"/>
        </w:rPr>
      </w:pPr>
      <w:r w:rsidRPr="00A746B0">
        <w:rPr>
          <w:rFonts w:ascii="Arial" w:hAnsi="Arial" w:cs="Arial"/>
        </w:rPr>
        <w:t>Mossing Wire</w:t>
      </w:r>
      <w:r>
        <w:rPr>
          <w:rFonts w:ascii="Arial" w:hAnsi="Arial" w:cs="Arial"/>
        </w:rPr>
        <w:t xml:space="preserve"> 0.56 mm 24 SWG</w:t>
      </w:r>
    </w:p>
    <w:p w14:paraId="36199AF8" w14:textId="04887A6A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Binding Wire 0.20 – 0.38 mm 36 -28 SWG</w:t>
      </w:r>
    </w:p>
    <w:p w14:paraId="35F4D222" w14:textId="77777777" w:rsidR="00A746B0" w:rsidRDefault="00A746B0" w:rsidP="00DF54D2">
      <w:pPr>
        <w:rPr>
          <w:rFonts w:ascii="Arial" w:hAnsi="Arial" w:cs="Arial"/>
        </w:rPr>
      </w:pPr>
    </w:p>
    <w:p w14:paraId="63C2613D" w14:textId="6437A0A3" w:rsidR="00A746B0" w:rsidRDefault="00A746B0" w:rsidP="00DF54D2">
      <w:pPr>
        <w:rPr>
          <w:rFonts w:ascii="Arial" w:hAnsi="Arial" w:cs="Arial"/>
          <w:b/>
          <w:bCs/>
        </w:rPr>
      </w:pPr>
      <w:r w:rsidRPr="00A746B0">
        <w:rPr>
          <w:rFonts w:ascii="Arial" w:hAnsi="Arial" w:cs="Arial"/>
          <w:b/>
          <w:bCs/>
        </w:rPr>
        <w:t>Decorative Wires</w:t>
      </w:r>
    </w:p>
    <w:p w14:paraId="17FFC8DE" w14:textId="49B4DB0D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There is a huge variety of decorative wires.</w:t>
      </w:r>
    </w:p>
    <w:p w14:paraId="6DEEF8A9" w14:textId="0735ABB7" w:rsid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Metallic, aluminium, copper and paper-covered wires.</w:t>
      </w:r>
    </w:p>
    <w:p w14:paraId="6BF8961B" w14:textId="7E218D1F" w:rsidR="00A746B0" w:rsidRPr="00A746B0" w:rsidRDefault="00A746B0" w:rsidP="00DF54D2">
      <w:pPr>
        <w:rPr>
          <w:rFonts w:ascii="Arial" w:hAnsi="Arial" w:cs="Arial"/>
        </w:rPr>
      </w:pPr>
      <w:r>
        <w:rPr>
          <w:rFonts w:ascii="Arial" w:hAnsi="Arial" w:cs="Arial"/>
        </w:rPr>
        <w:t>These allow support whilst also being decorative</w:t>
      </w:r>
    </w:p>
    <w:p w14:paraId="1C84902D" w14:textId="77777777" w:rsidR="00A746B0" w:rsidRDefault="00A746B0" w:rsidP="00DF54D2">
      <w:pPr>
        <w:rPr>
          <w:rFonts w:ascii="Arial" w:hAnsi="Arial" w:cs="Arial"/>
        </w:rPr>
      </w:pPr>
    </w:p>
    <w:p w14:paraId="7D8312D6" w14:textId="7FB8997C" w:rsidR="00DF54D2" w:rsidRPr="00DF54D2" w:rsidRDefault="00DF54D2" w:rsidP="00DF54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sectPr w:rsidR="00DF54D2" w:rsidRPr="00DF54D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1259B" w14:textId="77777777" w:rsidR="00FD2321" w:rsidRDefault="00FD2321" w:rsidP="00DF54D2">
      <w:pPr>
        <w:spacing w:after="0" w:line="240" w:lineRule="auto"/>
      </w:pPr>
      <w:r>
        <w:separator/>
      </w:r>
    </w:p>
  </w:endnote>
  <w:endnote w:type="continuationSeparator" w:id="0">
    <w:p w14:paraId="5EA9FF02" w14:textId="77777777" w:rsidR="00FD2321" w:rsidRDefault="00FD2321" w:rsidP="00DF5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BC2E1B" w14:textId="77777777" w:rsidR="00FD2321" w:rsidRDefault="00FD2321" w:rsidP="00DF54D2">
      <w:pPr>
        <w:spacing w:after="0" w:line="240" w:lineRule="auto"/>
      </w:pPr>
      <w:r>
        <w:separator/>
      </w:r>
    </w:p>
  </w:footnote>
  <w:footnote w:type="continuationSeparator" w:id="0">
    <w:p w14:paraId="3C22F5A5" w14:textId="77777777" w:rsidR="00FD2321" w:rsidRDefault="00FD2321" w:rsidP="00DF5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ACECF1" w14:textId="647CFA42" w:rsidR="00DF54D2" w:rsidRDefault="00DF54D2" w:rsidP="00DF54D2">
    <w:pPr>
      <w:pStyle w:val="Header"/>
      <w:jc w:val="center"/>
    </w:pPr>
    <w:r>
      <w:rPr>
        <w:noProof/>
      </w:rPr>
      <w:drawing>
        <wp:inline distT="0" distB="0" distL="0" distR="0" wp14:anchorId="299990DE" wp14:editId="035754CB">
          <wp:extent cx="3159760" cy="1030265"/>
          <wp:effectExtent l="0" t="0" r="2540" b="0"/>
          <wp:docPr id="52858111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581112" name="Picture 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691" cy="1034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D2"/>
    <w:rsid w:val="0099752E"/>
    <w:rsid w:val="00A746B0"/>
    <w:rsid w:val="00DF54D2"/>
    <w:rsid w:val="00FD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D5C802"/>
  <w15:chartTrackingRefBased/>
  <w15:docId w15:val="{CF8FF09D-7102-41CB-8469-45982EC9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4D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5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F54D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5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4D2"/>
  </w:style>
  <w:style w:type="paragraph" w:styleId="Footer">
    <w:name w:val="footer"/>
    <w:basedOn w:val="Normal"/>
    <w:link w:val="FooterChar"/>
    <w:uiPriority w:val="99"/>
    <w:unhideWhenUsed/>
    <w:rsid w:val="00DF5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0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226</Words>
  <Characters>912</Characters>
  <Application>Microsoft Office Word</Application>
  <DocSecurity>0</DocSecurity>
  <Lines>45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Bond</dc:creator>
  <cp:keywords/>
  <dc:description/>
  <cp:lastModifiedBy>Claire Bond</cp:lastModifiedBy>
  <cp:revision>1</cp:revision>
  <dcterms:created xsi:type="dcterms:W3CDTF">2024-09-01T18:55:00Z</dcterms:created>
  <dcterms:modified xsi:type="dcterms:W3CDTF">2024-09-01T19:18:00Z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5cb6721d-c899-4003-acc4-f04f475777ca</vt:lpwstr>
  </property>
</Properties>
</file>