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48" w:rsidRPr="003B1A48" w:rsidRDefault="003B1A48" w:rsidP="003B1A48">
      <w:pPr>
        <w:pStyle w:val="NoSpacing"/>
        <w:jc w:val="center"/>
        <w:rPr>
          <w:b/>
          <w:sz w:val="28"/>
          <w:szCs w:val="28"/>
        </w:rPr>
      </w:pPr>
      <w:bookmarkStart w:id="0" w:name="_GoBack"/>
      <w:bookmarkEnd w:id="0"/>
      <w:r w:rsidRPr="003B1A48">
        <w:rPr>
          <w:b/>
          <w:sz w:val="28"/>
          <w:szCs w:val="28"/>
        </w:rPr>
        <w:t>AECT 2500HD COMPRESSED EARTH BLOCK MACHINE WITH HOPPER</w:t>
      </w:r>
    </w:p>
    <w:p w:rsidR="003B1A48" w:rsidRPr="00A943B4" w:rsidRDefault="003B1A48" w:rsidP="003B1A48">
      <w:pPr>
        <w:jc w:val="center"/>
        <w:rPr>
          <w:b/>
          <w:sz w:val="28"/>
          <w:szCs w:val="28"/>
        </w:rPr>
      </w:pPr>
      <w:r w:rsidRPr="00A943B4">
        <w:rPr>
          <w:b/>
          <w:sz w:val="28"/>
          <w:szCs w:val="28"/>
        </w:rPr>
        <w:t>Machine Specifications and Production Limits</w:t>
      </w:r>
    </w:p>
    <w:p w:rsidR="003B1A48" w:rsidRPr="00FD1D9B" w:rsidRDefault="003B1A48" w:rsidP="003B1A48">
      <w:pPr>
        <w:jc w:val="center"/>
        <w:rPr>
          <w:b/>
          <w:sz w:val="16"/>
          <w:szCs w:val="16"/>
        </w:rPr>
      </w:pPr>
    </w:p>
    <w:p w:rsidR="003B1A48" w:rsidRPr="00FD1D9B" w:rsidRDefault="003B1A48" w:rsidP="003B1A48">
      <w:pPr>
        <w:jc w:val="both"/>
        <w:rPr>
          <w:sz w:val="22"/>
          <w:szCs w:val="22"/>
        </w:rPr>
      </w:pPr>
      <w:r w:rsidRPr="002622A6">
        <w:rPr>
          <w:b/>
          <w:sz w:val="22"/>
          <w:szCs w:val="22"/>
        </w:rPr>
        <w:t>Weight:</w:t>
      </w:r>
      <w:r w:rsidRPr="002622A6">
        <w:rPr>
          <w:b/>
          <w:sz w:val="22"/>
          <w:szCs w:val="22"/>
        </w:rPr>
        <w:tab/>
      </w:r>
      <w:r w:rsidRPr="002622A6">
        <w:rPr>
          <w:b/>
          <w:sz w:val="22"/>
          <w:szCs w:val="22"/>
        </w:rPr>
        <w:tab/>
      </w:r>
      <w:r w:rsidRPr="002622A6">
        <w:rPr>
          <w:b/>
          <w:sz w:val="22"/>
          <w:szCs w:val="22"/>
        </w:rPr>
        <w:tab/>
      </w:r>
      <w:r w:rsidRPr="007056D7">
        <w:rPr>
          <w:b/>
          <w:color w:val="FF0000"/>
          <w:sz w:val="22"/>
          <w:szCs w:val="22"/>
        </w:rPr>
        <w:t xml:space="preserve"> </w:t>
      </w:r>
      <w:r w:rsidRPr="00FD1D9B">
        <w:rPr>
          <w:b/>
          <w:sz w:val="22"/>
          <w:szCs w:val="22"/>
        </w:rPr>
        <w:t xml:space="preserve">4000 </w:t>
      </w:r>
      <w:r w:rsidRPr="00FD1D9B">
        <w:rPr>
          <w:sz w:val="22"/>
          <w:szCs w:val="22"/>
        </w:rPr>
        <w:t>pounds (2500 Heavy Duty)</w:t>
      </w:r>
    </w:p>
    <w:p w:rsidR="003B1A48" w:rsidRPr="00FD1D9B" w:rsidRDefault="003B1A48" w:rsidP="003B1A48">
      <w:pPr>
        <w:jc w:val="both"/>
        <w:rPr>
          <w:sz w:val="16"/>
          <w:szCs w:val="16"/>
        </w:rPr>
      </w:pPr>
    </w:p>
    <w:p w:rsidR="003B1A48" w:rsidRPr="007056D7" w:rsidRDefault="003B1A48" w:rsidP="003B1A48">
      <w:pPr>
        <w:ind w:left="2880" w:hanging="2880"/>
        <w:jc w:val="both"/>
        <w:rPr>
          <w:color w:val="FF0000"/>
          <w:sz w:val="22"/>
          <w:szCs w:val="22"/>
        </w:rPr>
      </w:pPr>
      <w:r w:rsidRPr="002622A6">
        <w:rPr>
          <w:b/>
          <w:sz w:val="22"/>
          <w:szCs w:val="22"/>
        </w:rPr>
        <w:t>Dimensions:</w:t>
      </w:r>
      <w:r w:rsidRPr="002622A6">
        <w:rPr>
          <w:b/>
          <w:sz w:val="22"/>
          <w:szCs w:val="22"/>
        </w:rPr>
        <w:tab/>
      </w:r>
      <w:r w:rsidRPr="00FD1D9B">
        <w:rPr>
          <w:b/>
          <w:sz w:val="22"/>
          <w:szCs w:val="22"/>
        </w:rPr>
        <w:t>133</w:t>
      </w:r>
      <w:r w:rsidRPr="00FD1D9B">
        <w:rPr>
          <w:sz w:val="22"/>
          <w:szCs w:val="22"/>
        </w:rPr>
        <w:t xml:space="preserve"> in. long (with ball hitch) or </w:t>
      </w:r>
      <w:r w:rsidRPr="00421603">
        <w:rPr>
          <w:b/>
          <w:sz w:val="22"/>
          <w:szCs w:val="22"/>
        </w:rPr>
        <w:t>131</w:t>
      </w:r>
      <w:r w:rsidRPr="00FD1D9B">
        <w:rPr>
          <w:sz w:val="22"/>
          <w:szCs w:val="22"/>
        </w:rPr>
        <w:t xml:space="preserve"> in. long (with a Pental hitch) x </w:t>
      </w:r>
      <w:r w:rsidRPr="00FD1D9B">
        <w:rPr>
          <w:b/>
          <w:sz w:val="22"/>
          <w:szCs w:val="22"/>
        </w:rPr>
        <w:t>81</w:t>
      </w:r>
      <w:r w:rsidRPr="00FD1D9B">
        <w:rPr>
          <w:sz w:val="22"/>
          <w:szCs w:val="22"/>
        </w:rPr>
        <w:t xml:space="preserve"> in. wide </w:t>
      </w:r>
      <w:r>
        <w:rPr>
          <w:sz w:val="22"/>
          <w:szCs w:val="22"/>
        </w:rPr>
        <w:t xml:space="preserve">x </w:t>
      </w:r>
      <w:r w:rsidRPr="003B1A48">
        <w:rPr>
          <w:b/>
          <w:sz w:val="22"/>
          <w:szCs w:val="22"/>
        </w:rPr>
        <w:t>1</w:t>
      </w:r>
      <w:r w:rsidRPr="00EA5AF0">
        <w:rPr>
          <w:b/>
          <w:sz w:val="22"/>
          <w:szCs w:val="22"/>
        </w:rPr>
        <w:t>09</w:t>
      </w:r>
      <w:r w:rsidRPr="007056D7">
        <w:rPr>
          <w:color w:val="FF0000"/>
          <w:sz w:val="22"/>
          <w:szCs w:val="22"/>
        </w:rPr>
        <w:t xml:space="preserve"> </w:t>
      </w:r>
      <w:r w:rsidRPr="00421603">
        <w:rPr>
          <w:sz w:val="22"/>
          <w:szCs w:val="22"/>
        </w:rPr>
        <w:t>in.</w:t>
      </w:r>
      <w:r w:rsidRPr="007056D7">
        <w:rPr>
          <w:color w:val="FF0000"/>
          <w:sz w:val="22"/>
          <w:szCs w:val="22"/>
        </w:rPr>
        <w:t xml:space="preserve"> </w:t>
      </w:r>
      <w:r w:rsidRPr="00FD1D9B">
        <w:rPr>
          <w:sz w:val="22"/>
          <w:szCs w:val="22"/>
        </w:rPr>
        <w:t xml:space="preserve">high when Hopper is open, and </w:t>
      </w:r>
      <w:r w:rsidRPr="00EA5AF0">
        <w:rPr>
          <w:b/>
          <w:sz w:val="22"/>
          <w:szCs w:val="22"/>
        </w:rPr>
        <w:t>85</w:t>
      </w:r>
      <w:r w:rsidRPr="007056D7">
        <w:rPr>
          <w:color w:val="FF0000"/>
          <w:sz w:val="22"/>
          <w:szCs w:val="22"/>
        </w:rPr>
        <w:t xml:space="preserve"> </w:t>
      </w:r>
      <w:r w:rsidRPr="00421603">
        <w:rPr>
          <w:sz w:val="22"/>
          <w:szCs w:val="22"/>
        </w:rPr>
        <w:t>in.</w:t>
      </w:r>
      <w:r w:rsidRPr="007056D7">
        <w:rPr>
          <w:color w:val="FF0000"/>
          <w:sz w:val="22"/>
          <w:szCs w:val="22"/>
        </w:rPr>
        <w:t xml:space="preserve"> </w:t>
      </w:r>
      <w:r w:rsidRPr="00FD1D9B">
        <w:rPr>
          <w:sz w:val="22"/>
          <w:szCs w:val="22"/>
        </w:rPr>
        <w:t>high when hopper is closed.</w:t>
      </w:r>
      <w:r>
        <w:rPr>
          <w:sz w:val="22"/>
          <w:szCs w:val="22"/>
        </w:rPr>
        <w:t xml:space="preserve"> </w:t>
      </w:r>
      <w:r w:rsidR="00267713">
        <w:rPr>
          <w:sz w:val="22"/>
          <w:szCs w:val="22"/>
        </w:rPr>
        <w:t>(</w:t>
      </w:r>
      <w:r w:rsidRPr="00B05843">
        <w:rPr>
          <w:b/>
          <w:sz w:val="22"/>
          <w:szCs w:val="22"/>
        </w:rPr>
        <w:t>33</w:t>
      </w:r>
      <w:r>
        <w:rPr>
          <w:b/>
          <w:sz w:val="22"/>
          <w:szCs w:val="22"/>
        </w:rPr>
        <w:t>2</w:t>
      </w:r>
      <w:r w:rsidRPr="00B05843">
        <w:rPr>
          <w:b/>
          <w:sz w:val="22"/>
          <w:szCs w:val="22"/>
        </w:rPr>
        <w:t>.</w:t>
      </w:r>
      <w:r>
        <w:rPr>
          <w:b/>
          <w:sz w:val="22"/>
          <w:szCs w:val="22"/>
        </w:rPr>
        <w:t>74</w:t>
      </w:r>
      <w:r w:rsidRPr="00B05843">
        <w:rPr>
          <w:sz w:val="22"/>
          <w:szCs w:val="22"/>
        </w:rPr>
        <w:t xml:space="preserve"> </w:t>
      </w:r>
      <w:r w:rsidRPr="00421603">
        <w:rPr>
          <w:sz w:val="22"/>
          <w:szCs w:val="22"/>
        </w:rPr>
        <w:t>cm. long</w:t>
      </w:r>
      <w:r>
        <w:rPr>
          <w:sz w:val="22"/>
          <w:szCs w:val="22"/>
        </w:rPr>
        <w:t xml:space="preserve"> (Pental)</w:t>
      </w:r>
      <w:r w:rsidRPr="00421603">
        <w:rPr>
          <w:sz w:val="22"/>
          <w:szCs w:val="22"/>
        </w:rPr>
        <w:t xml:space="preserve"> x </w:t>
      </w:r>
      <w:r w:rsidRPr="00B05843">
        <w:rPr>
          <w:b/>
          <w:sz w:val="22"/>
          <w:szCs w:val="22"/>
        </w:rPr>
        <w:t>205.74</w:t>
      </w:r>
      <w:r w:rsidRPr="00B05843">
        <w:rPr>
          <w:sz w:val="22"/>
          <w:szCs w:val="22"/>
        </w:rPr>
        <w:t xml:space="preserve"> </w:t>
      </w:r>
      <w:r w:rsidRPr="00421603">
        <w:rPr>
          <w:sz w:val="22"/>
          <w:szCs w:val="22"/>
        </w:rPr>
        <w:t xml:space="preserve">cm. wide x </w:t>
      </w:r>
      <w:r w:rsidRPr="00EA5AF0">
        <w:rPr>
          <w:b/>
          <w:sz w:val="22"/>
          <w:szCs w:val="22"/>
        </w:rPr>
        <w:t>276.86</w:t>
      </w:r>
      <w:r w:rsidRPr="00EA5AF0">
        <w:rPr>
          <w:sz w:val="22"/>
          <w:szCs w:val="22"/>
        </w:rPr>
        <w:t xml:space="preserve"> </w:t>
      </w:r>
      <w:r w:rsidRPr="00421603">
        <w:rPr>
          <w:sz w:val="22"/>
          <w:szCs w:val="22"/>
        </w:rPr>
        <w:t xml:space="preserve">cm. high w/ hopper </w:t>
      </w:r>
      <w:r w:rsidRPr="00421603">
        <w:rPr>
          <w:sz w:val="22"/>
          <w:szCs w:val="22"/>
          <w:u w:val="single"/>
        </w:rPr>
        <w:t>open</w:t>
      </w:r>
      <w:r w:rsidRPr="00421603">
        <w:rPr>
          <w:sz w:val="22"/>
          <w:szCs w:val="22"/>
        </w:rPr>
        <w:t xml:space="preserve"> </w:t>
      </w:r>
      <w:r w:rsidRPr="00EA5AF0">
        <w:rPr>
          <w:b/>
          <w:sz w:val="22"/>
          <w:szCs w:val="22"/>
        </w:rPr>
        <w:t xml:space="preserve">215.9 </w:t>
      </w:r>
      <w:r w:rsidRPr="00421603">
        <w:rPr>
          <w:sz w:val="22"/>
          <w:szCs w:val="22"/>
        </w:rPr>
        <w:t>cm.</w:t>
      </w:r>
      <w:r w:rsidRPr="00421603">
        <w:rPr>
          <w:b/>
          <w:sz w:val="22"/>
          <w:szCs w:val="22"/>
        </w:rPr>
        <w:t xml:space="preserve"> </w:t>
      </w:r>
      <w:r w:rsidRPr="00421603">
        <w:rPr>
          <w:sz w:val="22"/>
          <w:szCs w:val="22"/>
          <w:u w:val="single"/>
        </w:rPr>
        <w:t>closed</w:t>
      </w:r>
      <w:r>
        <w:rPr>
          <w:sz w:val="22"/>
          <w:szCs w:val="22"/>
        </w:rPr>
        <w:t>.</w:t>
      </w:r>
      <w:r w:rsidR="00267713">
        <w:rPr>
          <w:sz w:val="22"/>
          <w:szCs w:val="22"/>
        </w:rPr>
        <w:t>)</w:t>
      </w:r>
      <w:r>
        <w:rPr>
          <w:sz w:val="22"/>
          <w:szCs w:val="22"/>
        </w:rPr>
        <w:t xml:space="preserve"> </w:t>
      </w:r>
      <w:r w:rsidRPr="00FD1D9B">
        <w:rPr>
          <w:sz w:val="22"/>
          <w:szCs w:val="22"/>
        </w:rPr>
        <w:t xml:space="preserve">Road clearance approximately </w:t>
      </w:r>
      <w:r w:rsidRPr="00FD1D9B">
        <w:rPr>
          <w:b/>
          <w:sz w:val="22"/>
          <w:szCs w:val="22"/>
        </w:rPr>
        <w:t>12</w:t>
      </w:r>
      <w:r w:rsidRPr="00FD1D9B">
        <w:rPr>
          <w:sz w:val="22"/>
          <w:szCs w:val="22"/>
        </w:rPr>
        <w:t xml:space="preserve"> inches </w:t>
      </w:r>
      <w:r w:rsidRPr="00421603">
        <w:rPr>
          <w:sz w:val="22"/>
          <w:szCs w:val="22"/>
        </w:rPr>
        <w:t>(</w:t>
      </w:r>
      <w:r w:rsidRPr="00421603">
        <w:rPr>
          <w:b/>
          <w:sz w:val="22"/>
          <w:szCs w:val="22"/>
        </w:rPr>
        <w:t>30.5</w:t>
      </w:r>
      <w:r w:rsidRPr="00421603">
        <w:rPr>
          <w:sz w:val="22"/>
          <w:szCs w:val="22"/>
        </w:rPr>
        <w:t xml:space="preserve"> cm)</w:t>
      </w:r>
    </w:p>
    <w:p w:rsidR="003B1A48" w:rsidRPr="00FD1D9B" w:rsidRDefault="003B1A48" w:rsidP="003B1A48">
      <w:pPr>
        <w:jc w:val="both"/>
        <w:rPr>
          <w:b/>
          <w:sz w:val="16"/>
          <w:szCs w:val="16"/>
        </w:rPr>
      </w:pPr>
    </w:p>
    <w:p w:rsidR="003B1A48" w:rsidRPr="007056D7" w:rsidRDefault="003B1A48" w:rsidP="003B1A48">
      <w:pPr>
        <w:jc w:val="both"/>
        <w:rPr>
          <w:sz w:val="18"/>
          <w:szCs w:val="18"/>
        </w:rPr>
      </w:pPr>
      <w:r>
        <w:rPr>
          <w:b/>
          <w:sz w:val="22"/>
          <w:szCs w:val="22"/>
        </w:rPr>
        <w:t>Power Source</w:t>
      </w:r>
      <w:r w:rsidRPr="002622A6">
        <w:rPr>
          <w:b/>
          <w:sz w:val="22"/>
          <w:szCs w:val="22"/>
        </w:rPr>
        <w:t>:</w:t>
      </w:r>
      <w:r w:rsidRPr="002622A6">
        <w:rPr>
          <w:b/>
          <w:sz w:val="22"/>
          <w:szCs w:val="22"/>
        </w:rPr>
        <w:tab/>
      </w:r>
      <w:r w:rsidRPr="002622A6">
        <w:rPr>
          <w:b/>
          <w:sz w:val="22"/>
          <w:szCs w:val="22"/>
        </w:rPr>
        <w:tab/>
      </w:r>
      <w:r w:rsidRPr="002622A6">
        <w:rPr>
          <w:b/>
          <w:sz w:val="22"/>
          <w:szCs w:val="22"/>
        </w:rPr>
        <w:tab/>
      </w:r>
      <w:r w:rsidRPr="00FD1D9B">
        <w:rPr>
          <w:sz w:val="22"/>
          <w:szCs w:val="22"/>
        </w:rPr>
        <w:t xml:space="preserve">22 HP </w:t>
      </w:r>
      <w:r>
        <w:rPr>
          <w:sz w:val="22"/>
          <w:szCs w:val="22"/>
        </w:rPr>
        <w:t>-</w:t>
      </w:r>
      <w:r>
        <w:rPr>
          <w:b/>
          <w:sz w:val="22"/>
          <w:szCs w:val="22"/>
        </w:rPr>
        <w:t xml:space="preserve"> </w:t>
      </w:r>
      <w:r w:rsidRPr="007056D7">
        <w:rPr>
          <w:sz w:val="22"/>
          <w:szCs w:val="22"/>
        </w:rPr>
        <w:t xml:space="preserve">3 Cylinder Yanmar </w:t>
      </w:r>
      <w:r>
        <w:rPr>
          <w:sz w:val="22"/>
          <w:szCs w:val="22"/>
        </w:rPr>
        <w:t>W</w:t>
      </w:r>
      <w:r w:rsidRPr="007056D7">
        <w:rPr>
          <w:sz w:val="22"/>
          <w:szCs w:val="22"/>
        </w:rPr>
        <w:t xml:space="preserve">ater </w:t>
      </w:r>
      <w:r>
        <w:rPr>
          <w:sz w:val="22"/>
          <w:szCs w:val="22"/>
        </w:rPr>
        <w:t>C</w:t>
      </w:r>
      <w:r w:rsidRPr="007056D7">
        <w:rPr>
          <w:sz w:val="22"/>
          <w:szCs w:val="22"/>
        </w:rPr>
        <w:t xml:space="preserve">ooled </w:t>
      </w:r>
      <w:r>
        <w:rPr>
          <w:sz w:val="22"/>
          <w:szCs w:val="22"/>
        </w:rPr>
        <w:t>Diesel E</w:t>
      </w:r>
      <w:r w:rsidRPr="007056D7">
        <w:rPr>
          <w:sz w:val="22"/>
          <w:szCs w:val="22"/>
        </w:rPr>
        <w:t xml:space="preserve">ngine </w:t>
      </w:r>
    </w:p>
    <w:p w:rsidR="003B1A48" w:rsidRDefault="003B1A48" w:rsidP="003B1A48">
      <w:pPr>
        <w:ind w:left="2880" w:hanging="2880"/>
        <w:jc w:val="both"/>
        <w:rPr>
          <w:sz w:val="22"/>
          <w:szCs w:val="22"/>
        </w:rPr>
      </w:pPr>
      <w:r>
        <w:rPr>
          <w:b/>
          <w:sz w:val="22"/>
          <w:szCs w:val="22"/>
        </w:rPr>
        <w:t>Hydraulic System Volume</w:t>
      </w:r>
      <w:r w:rsidRPr="002622A6">
        <w:rPr>
          <w:b/>
          <w:sz w:val="22"/>
          <w:szCs w:val="22"/>
        </w:rPr>
        <w:t>:</w:t>
      </w:r>
      <w:r w:rsidRPr="002622A6">
        <w:rPr>
          <w:b/>
          <w:sz w:val="22"/>
          <w:szCs w:val="22"/>
        </w:rPr>
        <w:tab/>
      </w:r>
      <w:r w:rsidRPr="00FD1D9B">
        <w:rPr>
          <w:sz w:val="22"/>
          <w:szCs w:val="22"/>
        </w:rPr>
        <w:t>Worldwide hydraulics, 50-gallon tank capacity, Beta rated filtration system</w:t>
      </w:r>
    </w:p>
    <w:p w:rsidR="003B1A48" w:rsidRPr="00FD1D9B" w:rsidRDefault="003B1A48" w:rsidP="003B1A48">
      <w:pPr>
        <w:ind w:left="2880" w:hanging="2880"/>
        <w:jc w:val="both"/>
        <w:rPr>
          <w:sz w:val="22"/>
          <w:szCs w:val="22"/>
        </w:rPr>
      </w:pPr>
      <w:r>
        <w:rPr>
          <w:b/>
          <w:sz w:val="22"/>
          <w:szCs w:val="22"/>
        </w:rPr>
        <w:t xml:space="preserve">                                                </w:t>
      </w:r>
      <w:r w:rsidRPr="00FD1D9B">
        <w:rPr>
          <w:sz w:val="22"/>
          <w:szCs w:val="22"/>
        </w:rPr>
        <w:t>With oil cooler</w:t>
      </w:r>
      <w:r>
        <w:rPr>
          <w:sz w:val="22"/>
          <w:szCs w:val="22"/>
        </w:rPr>
        <w:t>.</w:t>
      </w:r>
    </w:p>
    <w:p w:rsidR="003B1A48" w:rsidRPr="00FD1D9B" w:rsidRDefault="003B1A48" w:rsidP="003B1A48">
      <w:pPr>
        <w:ind w:left="2880" w:hanging="2880"/>
        <w:jc w:val="both"/>
        <w:rPr>
          <w:sz w:val="16"/>
          <w:szCs w:val="16"/>
        </w:rPr>
      </w:pPr>
    </w:p>
    <w:p w:rsidR="003B1A48" w:rsidRPr="002622A6" w:rsidRDefault="003B1A48" w:rsidP="003B1A48">
      <w:pPr>
        <w:ind w:left="2880" w:hanging="2880"/>
        <w:jc w:val="both"/>
        <w:rPr>
          <w:b/>
          <w:sz w:val="22"/>
          <w:szCs w:val="22"/>
        </w:rPr>
      </w:pPr>
      <w:r w:rsidRPr="002622A6">
        <w:rPr>
          <w:b/>
          <w:sz w:val="22"/>
          <w:szCs w:val="22"/>
        </w:rPr>
        <w:t>Hopper Capacity:</w:t>
      </w:r>
      <w:r w:rsidRPr="002622A6">
        <w:rPr>
          <w:b/>
          <w:sz w:val="22"/>
          <w:szCs w:val="22"/>
        </w:rPr>
        <w:tab/>
      </w:r>
      <w:r w:rsidRPr="00FD1D9B">
        <w:rPr>
          <w:sz w:val="22"/>
          <w:szCs w:val="22"/>
        </w:rPr>
        <w:t xml:space="preserve">85 - 105 </w:t>
      </w:r>
      <w:r w:rsidRPr="002622A6">
        <w:rPr>
          <w:sz w:val="22"/>
          <w:szCs w:val="22"/>
        </w:rPr>
        <w:t>Blocks</w:t>
      </w:r>
      <w:r>
        <w:rPr>
          <w:sz w:val="22"/>
          <w:szCs w:val="22"/>
        </w:rPr>
        <w:t xml:space="preserve"> (depending on block thickness), one yard of soil</w:t>
      </w:r>
    </w:p>
    <w:p w:rsidR="003B1A48" w:rsidRPr="00FD1D9B" w:rsidRDefault="003B1A48" w:rsidP="003B1A48">
      <w:pPr>
        <w:jc w:val="both"/>
        <w:rPr>
          <w:b/>
          <w:sz w:val="16"/>
          <w:szCs w:val="16"/>
        </w:rPr>
      </w:pPr>
    </w:p>
    <w:p w:rsidR="003B1A48" w:rsidRPr="002622A6" w:rsidRDefault="003B1A48" w:rsidP="003B1A48">
      <w:pPr>
        <w:ind w:left="2880" w:hanging="2880"/>
        <w:jc w:val="both"/>
        <w:rPr>
          <w:sz w:val="22"/>
          <w:szCs w:val="22"/>
        </w:rPr>
      </w:pPr>
      <w:r w:rsidRPr="002622A6">
        <w:rPr>
          <w:b/>
          <w:sz w:val="22"/>
          <w:szCs w:val="22"/>
        </w:rPr>
        <w:t>Block Production</w:t>
      </w:r>
      <w:r>
        <w:rPr>
          <w:b/>
          <w:sz w:val="22"/>
          <w:szCs w:val="22"/>
        </w:rPr>
        <w:t xml:space="preserve"> Rate</w:t>
      </w:r>
      <w:r w:rsidRPr="002622A6">
        <w:rPr>
          <w:b/>
          <w:sz w:val="22"/>
          <w:szCs w:val="22"/>
        </w:rPr>
        <w:t>:</w:t>
      </w:r>
      <w:r w:rsidRPr="002622A6">
        <w:rPr>
          <w:b/>
          <w:sz w:val="22"/>
          <w:szCs w:val="22"/>
        </w:rPr>
        <w:tab/>
      </w:r>
      <w:r w:rsidRPr="00FD1D9B">
        <w:rPr>
          <w:sz w:val="22"/>
          <w:szCs w:val="22"/>
        </w:rPr>
        <w:t>Approximately 480 blocks per hour</w:t>
      </w:r>
      <w:r>
        <w:rPr>
          <w:sz w:val="22"/>
          <w:szCs w:val="22"/>
        </w:rPr>
        <w:t>. Soil only b</w:t>
      </w:r>
      <w:r w:rsidRPr="002622A6">
        <w:rPr>
          <w:sz w:val="22"/>
          <w:szCs w:val="22"/>
        </w:rPr>
        <w:t>locks ejected by the machine are immediately ready to place in the wall or to stack on pallets for temporary storage</w:t>
      </w:r>
      <w:r>
        <w:rPr>
          <w:sz w:val="22"/>
          <w:szCs w:val="22"/>
        </w:rPr>
        <w:t>. Cement or Lime stabilized blocks must be cured as per normal curing method.</w:t>
      </w:r>
    </w:p>
    <w:p w:rsidR="003B1A48" w:rsidRPr="00FD1D9B" w:rsidRDefault="003B1A48" w:rsidP="003B1A48">
      <w:pPr>
        <w:ind w:left="2880" w:hanging="2880"/>
        <w:jc w:val="both"/>
        <w:rPr>
          <w:sz w:val="16"/>
          <w:szCs w:val="16"/>
        </w:rPr>
      </w:pPr>
    </w:p>
    <w:p w:rsidR="003B1A48" w:rsidRDefault="003B1A48" w:rsidP="003B1A48">
      <w:pPr>
        <w:ind w:left="2880" w:hanging="2880"/>
        <w:jc w:val="both"/>
        <w:rPr>
          <w:sz w:val="22"/>
          <w:szCs w:val="22"/>
        </w:rPr>
      </w:pPr>
      <w:r w:rsidRPr="002622A6">
        <w:rPr>
          <w:b/>
          <w:sz w:val="22"/>
          <w:szCs w:val="22"/>
        </w:rPr>
        <w:t xml:space="preserve">Block </w:t>
      </w:r>
      <w:r>
        <w:rPr>
          <w:b/>
          <w:sz w:val="22"/>
          <w:szCs w:val="22"/>
        </w:rPr>
        <w:t>Sizes</w:t>
      </w:r>
      <w:r w:rsidRPr="002622A6">
        <w:rPr>
          <w:b/>
          <w:sz w:val="22"/>
          <w:szCs w:val="22"/>
        </w:rPr>
        <w:t>:</w:t>
      </w:r>
      <w:r w:rsidRPr="002622A6">
        <w:rPr>
          <w:b/>
          <w:sz w:val="22"/>
          <w:szCs w:val="22"/>
        </w:rPr>
        <w:tab/>
      </w:r>
      <w:r w:rsidRPr="002622A6">
        <w:rPr>
          <w:sz w:val="22"/>
          <w:szCs w:val="22"/>
        </w:rPr>
        <w:t>Typical block</w:t>
      </w:r>
      <w:r>
        <w:rPr>
          <w:sz w:val="22"/>
          <w:szCs w:val="22"/>
        </w:rPr>
        <w:t xml:space="preserve"> </w:t>
      </w:r>
      <w:r w:rsidRPr="002622A6">
        <w:rPr>
          <w:sz w:val="22"/>
          <w:szCs w:val="22"/>
        </w:rPr>
        <w:t>s</w:t>
      </w:r>
      <w:r>
        <w:rPr>
          <w:sz w:val="22"/>
          <w:szCs w:val="22"/>
        </w:rPr>
        <w:t>ize is</w:t>
      </w:r>
      <w:r w:rsidRPr="002622A6">
        <w:rPr>
          <w:sz w:val="22"/>
          <w:szCs w:val="22"/>
        </w:rPr>
        <w:t xml:space="preserve"> 6</w:t>
      </w:r>
      <w:r>
        <w:rPr>
          <w:sz w:val="22"/>
          <w:szCs w:val="22"/>
        </w:rPr>
        <w:t>”</w:t>
      </w:r>
      <w:r w:rsidRPr="002622A6">
        <w:rPr>
          <w:sz w:val="22"/>
          <w:szCs w:val="22"/>
        </w:rPr>
        <w:t xml:space="preserve"> (15 cm) X 12</w:t>
      </w:r>
      <w:r>
        <w:rPr>
          <w:sz w:val="22"/>
          <w:szCs w:val="22"/>
        </w:rPr>
        <w:t xml:space="preserve">” </w:t>
      </w:r>
      <w:r w:rsidRPr="002622A6">
        <w:rPr>
          <w:sz w:val="22"/>
          <w:szCs w:val="22"/>
        </w:rPr>
        <w:t>(30.5 cm) X 2.0 to 4.5</w:t>
      </w:r>
      <w:r>
        <w:rPr>
          <w:sz w:val="22"/>
          <w:szCs w:val="22"/>
        </w:rPr>
        <w:t>”</w:t>
      </w:r>
      <w:r w:rsidRPr="002622A6">
        <w:rPr>
          <w:sz w:val="22"/>
          <w:szCs w:val="22"/>
        </w:rPr>
        <w:t xml:space="preserve"> (5.0 cm to 11.5 cm) thick and weigh between 9-18 pounds (4.1 Kg t0 8.1 Kg) depending on the soil and block thickness. </w:t>
      </w:r>
      <w:r>
        <w:rPr>
          <w:sz w:val="22"/>
          <w:szCs w:val="22"/>
        </w:rPr>
        <w:t xml:space="preserve"> Soil only b</w:t>
      </w:r>
      <w:r w:rsidRPr="002622A6">
        <w:rPr>
          <w:sz w:val="22"/>
          <w:szCs w:val="22"/>
        </w:rPr>
        <w:t xml:space="preserve">locks are bonded together using the wet thin soil slurry or other conventional methods.  The soil slurry is made with only water and screened soil.  Blocks can also be placed in the wall using the traditional thick mud mortar method. </w:t>
      </w:r>
    </w:p>
    <w:p w:rsidR="003B1A48" w:rsidRPr="00FD1D9B" w:rsidRDefault="003B1A48" w:rsidP="003B1A48">
      <w:pPr>
        <w:ind w:left="2880" w:hanging="2880"/>
        <w:jc w:val="both"/>
        <w:rPr>
          <w:sz w:val="16"/>
          <w:szCs w:val="16"/>
        </w:rPr>
      </w:pPr>
    </w:p>
    <w:p w:rsidR="003B1A48" w:rsidRDefault="003B1A48" w:rsidP="003B1A48">
      <w:pPr>
        <w:ind w:left="2880" w:hanging="2880"/>
        <w:rPr>
          <w:b/>
          <w:sz w:val="22"/>
          <w:szCs w:val="22"/>
        </w:rPr>
      </w:pPr>
      <w:r w:rsidRPr="002622A6">
        <w:rPr>
          <w:b/>
          <w:sz w:val="22"/>
          <w:szCs w:val="22"/>
        </w:rPr>
        <w:t>Features:</w:t>
      </w:r>
      <w:r w:rsidRPr="002622A6">
        <w:rPr>
          <w:sz w:val="22"/>
          <w:szCs w:val="22"/>
        </w:rPr>
        <w:tab/>
      </w:r>
      <w:r>
        <w:rPr>
          <w:noProof/>
          <w:sz w:val="22"/>
          <w:szCs w:val="22"/>
        </w:rPr>
        <w:drawing>
          <wp:inline distT="0" distB="0" distL="0" distR="0" wp14:anchorId="2CE703BA" wp14:editId="3586BD61">
            <wp:extent cx="23622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 cy="152400"/>
                    </a:xfrm>
                    <a:prstGeom prst="rect">
                      <a:avLst/>
                    </a:prstGeom>
                    <a:noFill/>
                    <a:ln>
                      <a:noFill/>
                    </a:ln>
                  </pic:spPr>
                </pic:pic>
              </a:graphicData>
            </a:graphic>
          </wp:inline>
        </w:drawing>
      </w:r>
      <w:r>
        <w:rPr>
          <w:sz w:val="22"/>
          <w:szCs w:val="22"/>
        </w:rPr>
        <w:t xml:space="preserve"> and EC compliant. </w:t>
      </w:r>
      <w:r w:rsidRPr="002622A6">
        <w:rPr>
          <w:sz w:val="22"/>
          <w:szCs w:val="22"/>
        </w:rPr>
        <w:t>Replaceable Tray contact wear plates, Replaceable Breech liners, 5 foot removable gravity roller conveyor and stand are standard</w:t>
      </w:r>
      <w:r>
        <w:rPr>
          <w:sz w:val="22"/>
          <w:szCs w:val="22"/>
        </w:rPr>
        <w:t>.</w:t>
      </w:r>
      <w:r w:rsidRPr="00802226">
        <w:rPr>
          <w:b/>
          <w:sz w:val="22"/>
          <w:szCs w:val="22"/>
        </w:rPr>
        <w:t xml:space="preserve"> </w:t>
      </w:r>
    </w:p>
    <w:p w:rsidR="003B1A48" w:rsidRPr="00FD1D9B" w:rsidRDefault="003B1A48" w:rsidP="003B1A48">
      <w:pPr>
        <w:ind w:left="2880" w:hanging="2880"/>
        <w:rPr>
          <w:b/>
          <w:sz w:val="16"/>
          <w:szCs w:val="16"/>
        </w:rPr>
      </w:pPr>
    </w:p>
    <w:p w:rsidR="003B1A48" w:rsidRDefault="003B1A48" w:rsidP="003B1A48">
      <w:pPr>
        <w:ind w:left="2880" w:hanging="2880"/>
        <w:rPr>
          <w:sz w:val="22"/>
          <w:szCs w:val="22"/>
        </w:rPr>
      </w:pPr>
      <w:r>
        <w:rPr>
          <w:b/>
          <w:sz w:val="22"/>
          <w:szCs w:val="22"/>
        </w:rPr>
        <w:t xml:space="preserve">Warranty Requirements:        </w:t>
      </w:r>
      <w:r>
        <w:rPr>
          <w:sz w:val="22"/>
          <w:szCs w:val="22"/>
        </w:rPr>
        <w:t xml:space="preserve">We require 2 days for training 1- 4 people. </w:t>
      </w:r>
    </w:p>
    <w:p w:rsidR="003B1A48" w:rsidRDefault="003B1A48" w:rsidP="003B1A48">
      <w:pPr>
        <w:ind w:left="2880" w:hanging="2880"/>
        <w:rPr>
          <w:sz w:val="22"/>
          <w:szCs w:val="22"/>
        </w:rPr>
      </w:pPr>
      <w:r>
        <w:rPr>
          <w:b/>
          <w:sz w:val="22"/>
          <w:szCs w:val="22"/>
        </w:rPr>
        <w:t xml:space="preserve">                                                    </w:t>
      </w:r>
      <w:r>
        <w:rPr>
          <w:sz w:val="22"/>
          <w:szCs w:val="22"/>
        </w:rPr>
        <w:t xml:space="preserve">On the Machine, Soil Selection, Site Management and Product Safety to </w:t>
      </w:r>
    </w:p>
    <w:p w:rsidR="003B1A48" w:rsidRPr="00BE4725" w:rsidRDefault="003B1A48" w:rsidP="003B1A48">
      <w:pPr>
        <w:ind w:left="2880" w:hanging="2880"/>
        <w:rPr>
          <w:sz w:val="22"/>
          <w:szCs w:val="22"/>
        </w:rPr>
      </w:pPr>
      <w:r>
        <w:rPr>
          <w:sz w:val="22"/>
          <w:szCs w:val="22"/>
        </w:rPr>
        <w:t xml:space="preserve">                                                    Validate the Warranty.</w:t>
      </w:r>
    </w:p>
    <w:p w:rsidR="003B1A48" w:rsidRPr="00FD1D9B" w:rsidRDefault="003B1A48" w:rsidP="003B1A48">
      <w:pPr>
        <w:ind w:left="2880" w:hanging="2880"/>
        <w:jc w:val="both"/>
        <w:rPr>
          <w:sz w:val="16"/>
          <w:szCs w:val="16"/>
        </w:rPr>
      </w:pPr>
    </w:p>
    <w:p w:rsidR="003B1A48" w:rsidRPr="00EE733E" w:rsidRDefault="003B1A48" w:rsidP="003B1A48">
      <w:pPr>
        <w:pStyle w:val="NoSpacing"/>
      </w:pPr>
      <w:r w:rsidRPr="002622A6">
        <w:rPr>
          <w:b/>
        </w:rPr>
        <w:t>Trailer Characteristics:</w:t>
      </w:r>
      <w:r w:rsidRPr="002622A6">
        <w:rPr>
          <w:b/>
        </w:rPr>
        <w:tab/>
      </w:r>
      <w:r w:rsidRPr="00EE733E">
        <w:t xml:space="preserve">Can be towed at legal highway speeds by interchangeable 2” ball </w:t>
      </w:r>
      <w:r>
        <w:t xml:space="preserve">                   </w:t>
      </w:r>
    </w:p>
    <w:p w:rsidR="003B1A48" w:rsidRDefault="003B1A48" w:rsidP="003B1A48">
      <w:pPr>
        <w:rPr>
          <w:noProof/>
          <w:color w:val="0000FF"/>
        </w:rPr>
      </w:pPr>
      <w:r w:rsidRPr="00EE733E">
        <w:rPr>
          <w:sz w:val="22"/>
          <w:szCs w:val="22"/>
        </w:rPr>
        <w:t xml:space="preserve">                                                </w:t>
      </w:r>
      <w:r>
        <w:rPr>
          <w:sz w:val="22"/>
          <w:szCs w:val="22"/>
        </w:rPr>
        <w:t xml:space="preserve">     </w:t>
      </w:r>
      <w:proofErr w:type="gramStart"/>
      <w:r w:rsidRPr="00EE733E">
        <w:t>hitch</w:t>
      </w:r>
      <w:proofErr w:type="gramEnd"/>
      <w:r w:rsidRPr="00EE733E">
        <w:t xml:space="preserve"> or by </w:t>
      </w:r>
      <w:r w:rsidRPr="00EE733E">
        <w:rPr>
          <w:sz w:val="22"/>
          <w:szCs w:val="22"/>
        </w:rPr>
        <w:t>Pental hitch by a ½ ton truck. This includes el</w:t>
      </w:r>
      <w:r>
        <w:rPr>
          <w:sz w:val="22"/>
          <w:szCs w:val="22"/>
        </w:rPr>
        <w:t xml:space="preserve">ectric brake </w:t>
      </w:r>
    </w:p>
    <w:p w:rsidR="003B1A48" w:rsidRDefault="003B1A48" w:rsidP="003B1A48">
      <w:pPr>
        <w:tabs>
          <w:tab w:val="left" w:pos="2892"/>
        </w:tabs>
        <w:rPr>
          <w:noProof/>
          <w:color w:val="0000FF"/>
        </w:rPr>
      </w:pPr>
      <w:r>
        <w:tab/>
      </w:r>
      <w:proofErr w:type="gramStart"/>
      <w:r>
        <w:rPr>
          <w:sz w:val="22"/>
          <w:szCs w:val="22"/>
        </w:rPr>
        <w:t>and</w:t>
      </w:r>
      <w:proofErr w:type="gramEnd"/>
      <w:r>
        <w:rPr>
          <w:sz w:val="22"/>
          <w:szCs w:val="22"/>
        </w:rPr>
        <w:t xml:space="preserve"> USA lighting p</w:t>
      </w:r>
      <w:r w:rsidRPr="00EE733E">
        <w:rPr>
          <w:sz w:val="22"/>
          <w:szCs w:val="22"/>
        </w:rPr>
        <w:t>ackage.</w:t>
      </w:r>
      <w:r>
        <w:rPr>
          <w:noProof/>
          <w:color w:val="0000FF"/>
        </w:rPr>
        <w:t xml:space="preserve">  </w:t>
      </w:r>
    </w:p>
    <w:p w:rsidR="003B1A48" w:rsidRDefault="003B1A48" w:rsidP="003B1A48">
      <w:pPr>
        <w:tabs>
          <w:tab w:val="left" w:pos="2892"/>
        </w:tabs>
        <w:rPr>
          <w:noProof/>
          <w:color w:val="0000FF"/>
        </w:rPr>
      </w:pPr>
    </w:p>
    <w:p w:rsidR="003B1A48" w:rsidRDefault="003B1A48" w:rsidP="003B1A48">
      <w:pPr>
        <w:tabs>
          <w:tab w:val="left" w:pos="2892"/>
        </w:tabs>
        <w:rPr>
          <w:noProof/>
          <w:color w:val="0000FF"/>
        </w:rPr>
      </w:pPr>
    </w:p>
    <w:p w:rsidR="001F44F2" w:rsidRDefault="003B1A48" w:rsidP="003B1A48">
      <w:pPr>
        <w:tabs>
          <w:tab w:val="left" w:pos="2892"/>
        </w:tabs>
        <w:rPr>
          <w:noProof/>
          <w:color w:val="0000FF"/>
        </w:rPr>
      </w:pPr>
      <w:r>
        <w:rPr>
          <w:noProof/>
          <w:color w:val="0000FF"/>
        </w:rPr>
        <w:t xml:space="preserve">  </w:t>
      </w:r>
      <w:r>
        <w:rPr>
          <w:noProof/>
          <w:color w:val="0000FF"/>
        </w:rPr>
        <w:drawing>
          <wp:inline distT="0" distB="0" distL="0" distR="0" wp14:anchorId="6E346330" wp14:editId="6ACE2544">
            <wp:extent cx="2987040" cy="22402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3-31 06.08.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9383" cy="2242037"/>
                    </a:xfrm>
                    <a:prstGeom prst="rect">
                      <a:avLst/>
                    </a:prstGeom>
                  </pic:spPr>
                </pic:pic>
              </a:graphicData>
            </a:graphic>
          </wp:inline>
        </w:drawing>
      </w:r>
      <w:r>
        <w:rPr>
          <w:noProof/>
          <w:color w:val="0000FF"/>
        </w:rPr>
        <w:t xml:space="preserve">              </w:t>
      </w:r>
      <w:r>
        <w:rPr>
          <w:noProof/>
          <w:color w:val="0000FF"/>
        </w:rPr>
        <w:drawing>
          <wp:inline distT="0" distB="0" distL="0" distR="0" wp14:anchorId="01789339" wp14:editId="09B4AC61">
            <wp:extent cx="2987040" cy="22402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4-03-31 06.09.5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7040" cy="2240280"/>
                    </a:xfrm>
                    <a:prstGeom prst="rect">
                      <a:avLst/>
                    </a:prstGeom>
                  </pic:spPr>
                </pic:pic>
              </a:graphicData>
            </a:graphic>
          </wp:inline>
        </w:drawing>
      </w:r>
    </w:p>
    <w:p w:rsidR="003B1A48" w:rsidRDefault="003B1A48" w:rsidP="003B1A48">
      <w:pPr>
        <w:tabs>
          <w:tab w:val="left" w:pos="2892"/>
        </w:tabs>
        <w:rPr>
          <w:noProof/>
          <w:color w:val="0000FF"/>
        </w:rPr>
      </w:pPr>
    </w:p>
    <w:p w:rsidR="003B1A48" w:rsidRPr="00514208" w:rsidRDefault="003B1A48" w:rsidP="003B1A48">
      <w:pPr>
        <w:ind w:left="2880" w:hanging="2880"/>
        <w:jc w:val="center"/>
        <w:rPr>
          <w:rFonts w:ascii="Impact" w:hAnsi="Impact"/>
          <w:i/>
        </w:rPr>
      </w:pPr>
      <w:proofErr w:type="gramStart"/>
      <w:r w:rsidRPr="00514208">
        <w:rPr>
          <w:rFonts w:ascii="Impact" w:hAnsi="Impact"/>
          <w:i/>
        </w:rPr>
        <w:t>ADVANCED EARTHEN CONSTRUCTION TECHNOLOGIES, INC.</w:t>
      </w:r>
      <w:proofErr w:type="gramEnd"/>
    </w:p>
    <w:p w:rsidR="003B1A48" w:rsidRDefault="003B1A48" w:rsidP="003B1A48">
      <w:pPr>
        <w:jc w:val="center"/>
        <w:rPr>
          <w:sz w:val="18"/>
          <w:szCs w:val="18"/>
        </w:rPr>
      </w:pPr>
      <w:r>
        <w:t xml:space="preserve"> </w:t>
      </w:r>
      <w:r w:rsidRPr="007F1E50">
        <w:rPr>
          <w:sz w:val="18"/>
          <w:szCs w:val="18"/>
        </w:rPr>
        <w:t xml:space="preserve">11595 </w:t>
      </w:r>
      <w:proofErr w:type="gramStart"/>
      <w:r w:rsidRPr="007F1E50">
        <w:rPr>
          <w:sz w:val="18"/>
          <w:szCs w:val="18"/>
        </w:rPr>
        <w:t>Highway</w:t>
      </w:r>
      <w:proofErr w:type="gramEnd"/>
      <w:r w:rsidRPr="007F1E50">
        <w:rPr>
          <w:sz w:val="18"/>
          <w:szCs w:val="18"/>
        </w:rPr>
        <w:t xml:space="preserve"> 181 South</w:t>
      </w:r>
      <w:r>
        <w:rPr>
          <w:sz w:val="18"/>
          <w:szCs w:val="18"/>
        </w:rPr>
        <w:t xml:space="preserve">, </w:t>
      </w:r>
      <w:r w:rsidRPr="007F1E50">
        <w:rPr>
          <w:sz w:val="18"/>
          <w:szCs w:val="18"/>
        </w:rPr>
        <w:t>San Antonio, T</w:t>
      </w:r>
      <w:r>
        <w:rPr>
          <w:sz w:val="18"/>
          <w:szCs w:val="18"/>
        </w:rPr>
        <w:t xml:space="preserve">exas </w:t>
      </w:r>
      <w:r w:rsidRPr="007F1E50">
        <w:rPr>
          <w:sz w:val="18"/>
          <w:szCs w:val="18"/>
        </w:rPr>
        <w:t xml:space="preserve">78223      </w:t>
      </w:r>
    </w:p>
    <w:p w:rsidR="003B1A48" w:rsidRDefault="003B1A48" w:rsidP="003B1A48">
      <w:pPr>
        <w:jc w:val="center"/>
        <w:rPr>
          <w:sz w:val="18"/>
          <w:szCs w:val="18"/>
        </w:rPr>
      </w:pPr>
      <w:r>
        <w:rPr>
          <w:sz w:val="18"/>
          <w:szCs w:val="18"/>
        </w:rPr>
        <w:t xml:space="preserve">Phone: </w:t>
      </w:r>
      <w:r w:rsidR="00A34D2E">
        <w:rPr>
          <w:sz w:val="18"/>
          <w:szCs w:val="18"/>
        </w:rPr>
        <w:t>210-400-9831</w:t>
      </w:r>
      <w:r>
        <w:rPr>
          <w:sz w:val="18"/>
          <w:szCs w:val="18"/>
        </w:rPr>
        <w:t xml:space="preserve">      Fax: 210-633-3231</w:t>
      </w:r>
    </w:p>
    <w:p w:rsidR="003B1A48" w:rsidRDefault="003B1A48" w:rsidP="003B1A48">
      <w:pPr>
        <w:jc w:val="center"/>
      </w:pPr>
      <w:proofErr w:type="gramStart"/>
      <w:r w:rsidRPr="007F1E50">
        <w:rPr>
          <w:sz w:val="18"/>
          <w:szCs w:val="18"/>
        </w:rPr>
        <w:t>e</w:t>
      </w:r>
      <w:r>
        <w:rPr>
          <w:sz w:val="18"/>
          <w:szCs w:val="18"/>
        </w:rPr>
        <w:t>-</w:t>
      </w:r>
      <w:r w:rsidRPr="007F1E50">
        <w:rPr>
          <w:sz w:val="18"/>
          <w:szCs w:val="18"/>
        </w:rPr>
        <w:t>mail</w:t>
      </w:r>
      <w:proofErr w:type="gramEnd"/>
      <w:r w:rsidRPr="007F1E50">
        <w:rPr>
          <w:sz w:val="18"/>
          <w:szCs w:val="18"/>
        </w:rPr>
        <w:t>:</w:t>
      </w:r>
      <w:r>
        <w:rPr>
          <w:sz w:val="18"/>
          <w:szCs w:val="18"/>
        </w:rPr>
        <w:t xml:space="preserve"> </w:t>
      </w:r>
      <w:r w:rsidR="00A34D2E">
        <w:rPr>
          <w:sz w:val="18"/>
          <w:szCs w:val="18"/>
        </w:rPr>
        <w:t>ryan@AECTearthblock</w:t>
      </w:r>
      <w:r w:rsidRPr="00141A7A">
        <w:rPr>
          <w:sz w:val="18"/>
          <w:szCs w:val="18"/>
        </w:rPr>
        <w:t>.com</w:t>
      </w:r>
      <w:r>
        <w:rPr>
          <w:sz w:val="18"/>
          <w:szCs w:val="18"/>
        </w:rPr>
        <w:t xml:space="preserve">     website: </w:t>
      </w:r>
      <w:r w:rsidR="00A34D2E">
        <w:rPr>
          <w:sz w:val="18"/>
          <w:szCs w:val="18"/>
        </w:rPr>
        <w:t>www.aectearthblock</w:t>
      </w:r>
      <w:r w:rsidRPr="00141A7A">
        <w:rPr>
          <w:sz w:val="18"/>
          <w:szCs w:val="18"/>
        </w:rPr>
        <w:t>.com</w:t>
      </w:r>
    </w:p>
    <w:p w:rsidR="003B1A48" w:rsidRDefault="003B1A48" w:rsidP="003B1A48">
      <w:pPr>
        <w:tabs>
          <w:tab w:val="left" w:pos="2892"/>
        </w:tabs>
        <w:jc w:val="center"/>
      </w:pPr>
    </w:p>
    <w:sectPr w:rsidR="003B1A48" w:rsidSect="003B1A4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492" w:rsidRDefault="00AE1492" w:rsidP="003B1A48">
      <w:r>
        <w:separator/>
      </w:r>
    </w:p>
  </w:endnote>
  <w:endnote w:type="continuationSeparator" w:id="0">
    <w:p w:rsidR="00AE1492" w:rsidRDefault="00AE1492" w:rsidP="003B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492" w:rsidRDefault="00AE1492" w:rsidP="003B1A48">
      <w:r>
        <w:separator/>
      </w:r>
    </w:p>
  </w:footnote>
  <w:footnote w:type="continuationSeparator" w:id="0">
    <w:p w:rsidR="00AE1492" w:rsidRDefault="00AE1492" w:rsidP="003B1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48"/>
    <w:rsid w:val="001F44F2"/>
    <w:rsid w:val="00267713"/>
    <w:rsid w:val="00364058"/>
    <w:rsid w:val="003B1A48"/>
    <w:rsid w:val="004B084C"/>
    <w:rsid w:val="00A34D2E"/>
    <w:rsid w:val="00A637D8"/>
    <w:rsid w:val="00AA16DC"/>
    <w:rsid w:val="00AE1492"/>
    <w:rsid w:val="00C234F2"/>
    <w:rsid w:val="00DF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4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A48"/>
    <w:rPr>
      <w:rFonts w:ascii="Tahoma" w:hAnsi="Tahoma" w:cs="Tahoma"/>
      <w:sz w:val="16"/>
      <w:szCs w:val="16"/>
    </w:rPr>
  </w:style>
  <w:style w:type="character" w:customStyle="1" w:styleId="BalloonTextChar">
    <w:name w:val="Balloon Text Char"/>
    <w:basedOn w:val="DefaultParagraphFont"/>
    <w:link w:val="BalloonText"/>
    <w:uiPriority w:val="99"/>
    <w:semiHidden/>
    <w:rsid w:val="003B1A48"/>
    <w:rPr>
      <w:rFonts w:ascii="Tahoma" w:eastAsia="Times New Roman" w:hAnsi="Tahoma" w:cs="Tahoma"/>
      <w:sz w:val="16"/>
      <w:szCs w:val="16"/>
    </w:rPr>
  </w:style>
  <w:style w:type="paragraph" w:styleId="NoSpacing">
    <w:name w:val="No Spacing"/>
    <w:uiPriority w:val="1"/>
    <w:qFormat/>
    <w:rsid w:val="003B1A48"/>
    <w:pPr>
      <w:spacing w:after="0" w:line="240" w:lineRule="auto"/>
    </w:pPr>
    <w:rPr>
      <w:rFonts w:eastAsia="Times New Roman"/>
    </w:rPr>
  </w:style>
  <w:style w:type="paragraph" w:styleId="Header">
    <w:name w:val="header"/>
    <w:basedOn w:val="Normal"/>
    <w:link w:val="HeaderChar"/>
    <w:uiPriority w:val="99"/>
    <w:unhideWhenUsed/>
    <w:rsid w:val="003B1A48"/>
    <w:pPr>
      <w:tabs>
        <w:tab w:val="center" w:pos="4680"/>
        <w:tab w:val="right" w:pos="9360"/>
      </w:tabs>
    </w:pPr>
  </w:style>
  <w:style w:type="character" w:customStyle="1" w:styleId="HeaderChar">
    <w:name w:val="Header Char"/>
    <w:basedOn w:val="DefaultParagraphFont"/>
    <w:link w:val="Header"/>
    <w:uiPriority w:val="99"/>
    <w:rsid w:val="003B1A48"/>
    <w:rPr>
      <w:rFonts w:eastAsia="Times New Roman"/>
    </w:rPr>
  </w:style>
  <w:style w:type="paragraph" w:styleId="Footer">
    <w:name w:val="footer"/>
    <w:basedOn w:val="Normal"/>
    <w:link w:val="FooterChar"/>
    <w:uiPriority w:val="99"/>
    <w:unhideWhenUsed/>
    <w:rsid w:val="003B1A48"/>
    <w:pPr>
      <w:tabs>
        <w:tab w:val="center" w:pos="4680"/>
        <w:tab w:val="right" w:pos="9360"/>
      </w:tabs>
    </w:pPr>
  </w:style>
  <w:style w:type="character" w:customStyle="1" w:styleId="FooterChar">
    <w:name w:val="Footer Char"/>
    <w:basedOn w:val="DefaultParagraphFont"/>
    <w:link w:val="Footer"/>
    <w:uiPriority w:val="99"/>
    <w:rsid w:val="003B1A48"/>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4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A48"/>
    <w:rPr>
      <w:rFonts w:ascii="Tahoma" w:hAnsi="Tahoma" w:cs="Tahoma"/>
      <w:sz w:val="16"/>
      <w:szCs w:val="16"/>
    </w:rPr>
  </w:style>
  <w:style w:type="character" w:customStyle="1" w:styleId="BalloonTextChar">
    <w:name w:val="Balloon Text Char"/>
    <w:basedOn w:val="DefaultParagraphFont"/>
    <w:link w:val="BalloonText"/>
    <w:uiPriority w:val="99"/>
    <w:semiHidden/>
    <w:rsid w:val="003B1A48"/>
    <w:rPr>
      <w:rFonts w:ascii="Tahoma" w:eastAsia="Times New Roman" w:hAnsi="Tahoma" w:cs="Tahoma"/>
      <w:sz w:val="16"/>
      <w:szCs w:val="16"/>
    </w:rPr>
  </w:style>
  <w:style w:type="paragraph" w:styleId="NoSpacing">
    <w:name w:val="No Spacing"/>
    <w:uiPriority w:val="1"/>
    <w:qFormat/>
    <w:rsid w:val="003B1A48"/>
    <w:pPr>
      <w:spacing w:after="0" w:line="240" w:lineRule="auto"/>
    </w:pPr>
    <w:rPr>
      <w:rFonts w:eastAsia="Times New Roman"/>
    </w:rPr>
  </w:style>
  <w:style w:type="paragraph" w:styleId="Header">
    <w:name w:val="header"/>
    <w:basedOn w:val="Normal"/>
    <w:link w:val="HeaderChar"/>
    <w:uiPriority w:val="99"/>
    <w:unhideWhenUsed/>
    <w:rsid w:val="003B1A48"/>
    <w:pPr>
      <w:tabs>
        <w:tab w:val="center" w:pos="4680"/>
        <w:tab w:val="right" w:pos="9360"/>
      </w:tabs>
    </w:pPr>
  </w:style>
  <w:style w:type="character" w:customStyle="1" w:styleId="HeaderChar">
    <w:name w:val="Header Char"/>
    <w:basedOn w:val="DefaultParagraphFont"/>
    <w:link w:val="Header"/>
    <w:uiPriority w:val="99"/>
    <w:rsid w:val="003B1A48"/>
    <w:rPr>
      <w:rFonts w:eastAsia="Times New Roman"/>
    </w:rPr>
  </w:style>
  <w:style w:type="paragraph" w:styleId="Footer">
    <w:name w:val="footer"/>
    <w:basedOn w:val="Normal"/>
    <w:link w:val="FooterChar"/>
    <w:uiPriority w:val="99"/>
    <w:unhideWhenUsed/>
    <w:rsid w:val="003B1A48"/>
    <w:pPr>
      <w:tabs>
        <w:tab w:val="center" w:pos="4680"/>
        <w:tab w:val="right" w:pos="9360"/>
      </w:tabs>
    </w:pPr>
  </w:style>
  <w:style w:type="character" w:customStyle="1" w:styleId="FooterChar">
    <w:name w:val="Footer Char"/>
    <w:basedOn w:val="DefaultParagraphFont"/>
    <w:link w:val="Footer"/>
    <w:uiPriority w:val="99"/>
    <w:rsid w:val="003B1A4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AECT</dc:creator>
  <cp:lastModifiedBy>Means, Steve</cp:lastModifiedBy>
  <cp:revision>2</cp:revision>
  <dcterms:created xsi:type="dcterms:W3CDTF">2017-08-11T19:09:00Z</dcterms:created>
  <dcterms:modified xsi:type="dcterms:W3CDTF">2017-08-11T19:09:00Z</dcterms:modified>
</cp:coreProperties>
</file>