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margin" w:tblpX="25" w:tblpY="1741"/>
        <w:tblOverlap w:val="never"/>
        <w:tblW w:w="9384" w:type="dxa"/>
        <w:tblLayout w:type="fixed"/>
        <w:tblCellMar>
          <w:left w:w="115" w:type="dxa"/>
          <w:right w:w="115" w:type="dxa"/>
        </w:tblCellMar>
        <w:tblLook w:val="0000" w:firstRow="0" w:lastRow="0" w:firstColumn="0" w:lastColumn="0" w:noHBand="0" w:noVBand="0"/>
      </w:tblPr>
      <w:tblGrid>
        <w:gridCol w:w="9384"/>
      </w:tblGrid>
      <w:tr w:rsidR="00690D56" w:rsidRPr="00924B8C" w14:paraId="6227ECEA" w14:textId="77777777" w:rsidTr="00690D56">
        <w:trPr>
          <w:cantSplit/>
          <w:trHeight w:hRule="exact" w:val="13267"/>
        </w:trPr>
        <w:tc>
          <w:tcPr>
            <w:tcW w:w="9384" w:type="dxa"/>
            <w:tcBorders>
              <w:bottom w:val="single" w:sz="4" w:space="0" w:color="0000FF"/>
            </w:tcBorders>
            <w:shd w:val="clear" w:color="auto" w:fill="FFFFFF"/>
            <w:tcMar>
              <w:top w:w="58" w:type="dxa"/>
              <w:left w:w="115" w:type="dxa"/>
              <w:bottom w:w="29" w:type="dxa"/>
              <w:right w:w="115" w:type="dxa"/>
            </w:tcMar>
          </w:tcPr>
          <w:p w14:paraId="2E6EAD89" w14:textId="77777777" w:rsidR="00690D56" w:rsidRPr="00690D56" w:rsidRDefault="00690D56" w:rsidP="004828AE">
            <w:pPr>
              <w:pStyle w:val="EnvelopeReturn"/>
              <w:numPr>
                <w:ilvl w:val="0"/>
                <w:numId w:val="1"/>
              </w:numPr>
              <w:rPr>
                <w:rFonts w:ascii="Perpetua" w:hAnsi="Perpetua"/>
                <w:b/>
                <w:noProof/>
                <w:color w:val="000000"/>
                <w:sz w:val="24"/>
                <w:szCs w:val="24"/>
              </w:rPr>
            </w:pPr>
            <w:r w:rsidRPr="00690D56">
              <w:rPr>
                <w:rFonts w:ascii="Perpetua" w:hAnsi="Perpetua"/>
                <w:b/>
                <w:noProof/>
                <w:color w:val="000000"/>
                <w:sz w:val="24"/>
                <w:szCs w:val="24"/>
              </w:rPr>
              <w:t>Population Density</w:t>
            </w:r>
          </w:p>
          <w:p w14:paraId="67042447" w14:textId="389157F5" w:rsidR="00690D56" w:rsidRPr="00690D56" w:rsidRDefault="00690D56" w:rsidP="004828AE">
            <w:pPr>
              <w:pStyle w:val="EnvelopeReturn"/>
              <w:ind w:left="740"/>
              <w:rPr>
                <w:rFonts w:ascii="Perpetua" w:hAnsi="Perpetua"/>
                <w:noProof/>
                <w:color w:val="000000"/>
                <w:sz w:val="24"/>
                <w:szCs w:val="24"/>
              </w:rPr>
            </w:pPr>
            <w:r w:rsidRPr="00690D56">
              <w:rPr>
                <w:rFonts w:ascii="Perpetua" w:hAnsi="Perpetua"/>
                <w:noProof/>
                <w:color w:val="000000"/>
                <w:sz w:val="24"/>
                <w:szCs w:val="24"/>
              </w:rPr>
              <w:t>At the height of the church’s influence on American society (1900) there were approximately 27 churches for every 10,000 residents.  Therefore, it is</w:t>
            </w:r>
            <w:r w:rsidR="004828AE">
              <w:rPr>
                <w:rFonts w:ascii="Perpetua" w:hAnsi="Perpetua"/>
                <w:noProof/>
                <w:color w:val="000000"/>
                <w:sz w:val="24"/>
                <w:szCs w:val="24"/>
              </w:rPr>
              <w:t xml:space="preserve"> a reasonable goal to have one </w:t>
            </w:r>
            <w:r w:rsidR="009B36E4">
              <w:rPr>
                <w:rFonts w:ascii="Perpetua" w:hAnsi="Perpetua"/>
                <w:noProof/>
                <w:color w:val="000000"/>
                <w:sz w:val="24"/>
                <w:szCs w:val="24"/>
              </w:rPr>
              <w:t>PCA Church for every 25,000 to 5</w:t>
            </w:r>
            <w:r w:rsidRPr="00690D56">
              <w:rPr>
                <w:rFonts w:ascii="Perpetua" w:hAnsi="Perpetua"/>
                <w:noProof/>
                <w:color w:val="000000"/>
                <w:sz w:val="24"/>
                <w:szCs w:val="24"/>
              </w:rPr>
              <w:t>0,000 people in a city, town or community.</w:t>
            </w:r>
          </w:p>
          <w:p w14:paraId="24F0AAE3" w14:textId="77777777" w:rsidR="00690D56" w:rsidRPr="00690D56" w:rsidRDefault="00690D56" w:rsidP="004828AE">
            <w:pPr>
              <w:pStyle w:val="EnvelopeReturn"/>
              <w:ind w:left="740"/>
              <w:rPr>
                <w:rFonts w:ascii="Perpetua" w:hAnsi="Perpetua"/>
                <w:noProof/>
                <w:color w:val="000000"/>
                <w:sz w:val="24"/>
                <w:szCs w:val="24"/>
              </w:rPr>
            </w:pPr>
          </w:p>
          <w:p w14:paraId="3FD879F1" w14:textId="77777777" w:rsidR="00690D56" w:rsidRPr="00690D56" w:rsidRDefault="00690D56" w:rsidP="004828AE">
            <w:pPr>
              <w:pStyle w:val="EnvelopeReturn"/>
              <w:numPr>
                <w:ilvl w:val="0"/>
                <w:numId w:val="1"/>
              </w:numPr>
              <w:rPr>
                <w:rFonts w:ascii="Perpetua" w:hAnsi="Perpetua"/>
                <w:b/>
                <w:noProof/>
                <w:color w:val="000000"/>
                <w:sz w:val="24"/>
                <w:szCs w:val="24"/>
              </w:rPr>
            </w:pPr>
            <w:r w:rsidRPr="00690D56">
              <w:rPr>
                <w:rFonts w:ascii="Perpetua" w:hAnsi="Perpetua"/>
                <w:b/>
                <w:noProof/>
                <w:color w:val="000000"/>
                <w:sz w:val="24"/>
                <w:szCs w:val="24"/>
              </w:rPr>
              <w:t>Community-Based Ministry</w:t>
            </w:r>
          </w:p>
          <w:p w14:paraId="6ECAE438" w14:textId="77777777" w:rsidR="00690D56" w:rsidRPr="00690D56" w:rsidRDefault="00690D56" w:rsidP="004828AE">
            <w:pPr>
              <w:pStyle w:val="EnvelopeReturn"/>
              <w:ind w:left="740"/>
              <w:rPr>
                <w:rFonts w:ascii="Perpetua" w:hAnsi="Perpetua"/>
                <w:noProof/>
                <w:color w:val="000000"/>
                <w:sz w:val="24"/>
                <w:szCs w:val="24"/>
              </w:rPr>
            </w:pPr>
            <w:r w:rsidRPr="00690D56">
              <w:rPr>
                <w:rFonts w:ascii="Perpetua" w:hAnsi="Perpetua"/>
                <w:noProof/>
                <w:color w:val="000000"/>
                <w:sz w:val="24"/>
                <w:szCs w:val="24"/>
              </w:rPr>
              <w:t>Are the existing churches in the community effectively targeting and reaching the people of the community?  It is not enough for a congregation to say, “We have people in our church who come from that community.”  They should show an intentional and effective commitment to the people who live there.</w:t>
            </w:r>
          </w:p>
          <w:p w14:paraId="78A23818" w14:textId="77777777" w:rsidR="00690D56" w:rsidRPr="00690D56" w:rsidRDefault="00690D56" w:rsidP="004828AE">
            <w:pPr>
              <w:pStyle w:val="EnvelopeReturn"/>
              <w:ind w:left="740"/>
              <w:rPr>
                <w:rFonts w:ascii="Perpetua" w:hAnsi="Perpetua"/>
                <w:noProof/>
                <w:color w:val="000000"/>
                <w:sz w:val="24"/>
                <w:szCs w:val="24"/>
              </w:rPr>
            </w:pPr>
          </w:p>
          <w:p w14:paraId="024EE563" w14:textId="77777777" w:rsidR="00690D56" w:rsidRPr="00690D56" w:rsidRDefault="00690D56" w:rsidP="004828AE">
            <w:pPr>
              <w:pStyle w:val="EnvelopeReturn"/>
              <w:numPr>
                <w:ilvl w:val="0"/>
                <w:numId w:val="1"/>
              </w:numPr>
              <w:rPr>
                <w:rFonts w:ascii="Perpetua" w:hAnsi="Perpetua"/>
                <w:b/>
                <w:noProof/>
                <w:color w:val="000000"/>
                <w:sz w:val="24"/>
                <w:szCs w:val="24"/>
              </w:rPr>
            </w:pPr>
            <w:r w:rsidRPr="00690D56">
              <w:rPr>
                <w:rFonts w:ascii="Perpetua" w:hAnsi="Perpetua"/>
                <w:b/>
                <w:noProof/>
                <w:color w:val="000000"/>
                <w:sz w:val="24"/>
                <w:szCs w:val="24"/>
              </w:rPr>
              <w:t>Ministry Style</w:t>
            </w:r>
          </w:p>
          <w:p w14:paraId="27C2B366" w14:textId="77777777" w:rsidR="00690D56" w:rsidRPr="00690D56" w:rsidRDefault="00690D56" w:rsidP="004828AE">
            <w:pPr>
              <w:pStyle w:val="EnvelopeReturn"/>
              <w:ind w:left="740"/>
              <w:rPr>
                <w:rFonts w:ascii="Perpetua" w:hAnsi="Perpetua"/>
                <w:noProof/>
                <w:color w:val="000000"/>
                <w:sz w:val="24"/>
                <w:szCs w:val="24"/>
              </w:rPr>
            </w:pPr>
            <w:r w:rsidRPr="00690D56">
              <w:rPr>
                <w:rFonts w:ascii="Perpetua" w:hAnsi="Perpetua"/>
                <w:noProof/>
                <w:color w:val="000000"/>
                <w:sz w:val="24"/>
                <w:szCs w:val="24"/>
              </w:rPr>
              <w:t>Churches with significantly different styles of ministry can coexist and prosper in the same community, even when their theology is identical.  Different styles and emphases reach different kinds of people.  For example, it should be possible to start a Mercy/Fellowship style church in the same community as a Worship/Teaching Style church.</w:t>
            </w:r>
          </w:p>
          <w:p w14:paraId="73691EE1" w14:textId="77777777" w:rsidR="00690D56" w:rsidRPr="00690D56" w:rsidRDefault="00690D56" w:rsidP="004828AE">
            <w:pPr>
              <w:pStyle w:val="EnvelopeReturn"/>
              <w:ind w:left="740"/>
              <w:rPr>
                <w:rFonts w:ascii="Perpetua" w:hAnsi="Perpetua"/>
                <w:noProof/>
                <w:color w:val="000000"/>
                <w:sz w:val="24"/>
                <w:szCs w:val="24"/>
              </w:rPr>
            </w:pPr>
          </w:p>
          <w:p w14:paraId="22D291E1" w14:textId="77777777" w:rsidR="00690D56" w:rsidRPr="00690D56" w:rsidRDefault="00690D56" w:rsidP="004828AE">
            <w:pPr>
              <w:pStyle w:val="EnvelopeReturn"/>
              <w:numPr>
                <w:ilvl w:val="0"/>
                <w:numId w:val="1"/>
              </w:numPr>
              <w:rPr>
                <w:rFonts w:ascii="Perpetua" w:hAnsi="Perpetua"/>
                <w:b/>
                <w:noProof/>
                <w:color w:val="000000"/>
                <w:sz w:val="24"/>
                <w:szCs w:val="24"/>
              </w:rPr>
            </w:pPr>
            <w:r w:rsidRPr="00690D56">
              <w:rPr>
                <w:rFonts w:ascii="Perpetua" w:hAnsi="Perpetua"/>
                <w:b/>
                <w:noProof/>
                <w:color w:val="000000"/>
                <w:sz w:val="24"/>
                <w:szCs w:val="24"/>
              </w:rPr>
              <w:t>Ethnicity &amp; Culture</w:t>
            </w:r>
          </w:p>
          <w:p w14:paraId="03332D33" w14:textId="049F0B94" w:rsidR="00690D56" w:rsidRPr="00690D56" w:rsidRDefault="00690D56" w:rsidP="004828AE">
            <w:pPr>
              <w:pStyle w:val="EnvelopeReturn"/>
              <w:ind w:left="740"/>
              <w:rPr>
                <w:rFonts w:ascii="Perpetua" w:hAnsi="Perpetua"/>
                <w:noProof/>
                <w:color w:val="000000"/>
                <w:sz w:val="24"/>
                <w:szCs w:val="24"/>
              </w:rPr>
            </w:pPr>
            <w:r w:rsidRPr="00690D56">
              <w:rPr>
                <w:rFonts w:ascii="Perpetua" w:hAnsi="Perpetua"/>
                <w:noProof/>
                <w:color w:val="000000"/>
                <w:sz w:val="24"/>
                <w:szCs w:val="24"/>
              </w:rPr>
              <w:t xml:space="preserve">The ethnic and cultural diversity of </w:t>
            </w:r>
            <w:r w:rsidR="009B36E4">
              <w:rPr>
                <w:rFonts w:ascii="Perpetua" w:hAnsi="Perpetua"/>
                <w:noProof/>
                <w:color w:val="000000"/>
                <w:sz w:val="24"/>
                <w:szCs w:val="24"/>
              </w:rPr>
              <w:t>Central</w:t>
            </w:r>
            <w:r w:rsidRPr="00690D56">
              <w:rPr>
                <w:rFonts w:ascii="Perpetua" w:hAnsi="Perpetua"/>
                <w:noProof/>
                <w:color w:val="000000"/>
                <w:sz w:val="24"/>
                <w:szCs w:val="24"/>
              </w:rPr>
              <w:t xml:space="preserve"> </w:t>
            </w:r>
            <w:r w:rsidR="004828AE">
              <w:rPr>
                <w:rFonts w:ascii="Perpetua" w:hAnsi="Perpetua"/>
                <w:noProof/>
                <w:color w:val="000000"/>
                <w:sz w:val="24"/>
                <w:szCs w:val="24"/>
              </w:rPr>
              <w:t>Carolina</w:t>
            </w:r>
            <w:r w:rsidRPr="00690D56">
              <w:rPr>
                <w:rFonts w:ascii="Perpetua" w:hAnsi="Perpetua"/>
                <w:noProof/>
                <w:color w:val="000000"/>
                <w:sz w:val="24"/>
                <w:szCs w:val="24"/>
              </w:rPr>
              <w:t xml:space="preserve"> compells us to think differently about church planting.   Many people must be reached within their ethnic and cultural group before they can be incorporated into the larger Body of Christ.</w:t>
            </w:r>
          </w:p>
          <w:p w14:paraId="5D59A371" w14:textId="77777777" w:rsidR="00690D56" w:rsidRPr="00690D56" w:rsidRDefault="00690D56" w:rsidP="004828AE">
            <w:pPr>
              <w:pStyle w:val="EnvelopeReturn"/>
              <w:ind w:left="740"/>
              <w:rPr>
                <w:rFonts w:ascii="Perpetua" w:hAnsi="Perpetua"/>
                <w:noProof/>
                <w:color w:val="000000"/>
                <w:sz w:val="24"/>
                <w:szCs w:val="24"/>
              </w:rPr>
            </w:pPr>
          </w:p>
          <w:p w14:paraId="52DFFC72" w14:textId="77777777" w:rsidR="00690D56" w:rsidRPr="00690D56" w:rsidRDefault="00690D56" w:rsidP="004828AE">
            <w:pPr>
              <w:pStyle w:val="EnvelopeReturn"/>
              <w:numPr>
                <w:ilvl w:val="0"/>
                <w:numId w:val="1"/>
              </w:numPr>
              <w:rPr>
                <w:rFonts w:ascii="Perpetua" w:hAnsi="Perpetua"/>
                <w:b/>
                <w:noProof/>
                <w:color w:val="000000"/>
                <w:sz w:val="24"/>
                <w:szCs w:val="24"/>
              </w:rPr>
            </w:pPr>
            <w:r w:rsidRPr="00690D56">
              <w:rPr>
                <w:rFonts w:ascii="Perpetua" w:hAnsi="Perpetua"/>
                <w:b/>
                <w:noProof/>
                <w:color w:val="000000"/>
                <w:sz w:val="24"/>
                <w:szCs w:val="24"/>
              </w:rPr>
              <w:t>Percent of Unchurched</w:t>
            </w:r>
          </w:p>
          <w:p w14:paraId="75E47C73" w14:textId="77777777" w:rsidR="00690D56" w:rsidRPr="00690D56" w:rsidRDefault="00690D56" w:rsidP="004828AE">
            <w:pPr>
              <w:pStyle w:val="EnvelopeReturn"/>
              <w:ind w:left="740"/>
              <w:rPr>
                <w:rFonts w:ascii="Perpetua" w:hAnsi="Perpetua"/>
                <w:noProof/>
                <w:color w:val="000000"/>
                <w:sz w:val="24"/>
                <w:szCs w:val="24"/>
              </w:rPr>
            </w:pPr>
            <w:r w:rsidRPr="00690D56">
              <w:rPr>
                <w:rFonts w:ascii="Perpetua" w:hAnsi="Perpetua"/>
                <w:noProof/>
                <w:color w:val="000000"/>
                <w:sz w:val="24"/>
                <w:szCs w:val="24"/>
              </w:rPr>
              <w:t>George Barna has estimated that there are betwe</w:t>
            </w:r>
            <w:r w:rsidR="004828AE">
              <w:rPr>
                <w:rFonts w:ascii="Perpetua" w:hAnsi="Perpetua"/>
                <w:noProof/>
                <w:color w:val="000000"/>
                <w:sz w:val="24"/>
                <w:szCs w:val="24"/>
              </w:rPr>
              <w:t>en 180 to 190 million unchurched</w:t>
            </w:r>
            <w:r w:rsidRPr="00690D56">
              <w:rPr>
                <w:rFonts w:ascii="Perpetua" w:hAnsi="Perpetua"/>
                <w:noProof/>
                <w:color w:val="000000"/>
                <w:sz w:val="24"/>
                <w:szCs w:val="24"/>
              </w:rPr>
              <w:t xml:space="preserve"> people in America, and this number is trending upward every year.  </w:t>
            </w:r>
            <w:r w:rsidR="004828AE">
              <w:rPr>
                <w:rFonts w:ascii="Perpetua" w:hAnsi="Perpetua"/>
                <w:noProof/>
                <w:color w:val="000000"/>
                <w:sz w:val="24"/>
                <w:szCs w:val="24"/>
              </w:rPr>
              <w:t xml:space="preserve">Even in the Southeast.  For example, recent data reports that 49.3% of residents of Moore County report having no religious preference.  </w:t>
            </w:r>
            <w:r w:rsidRPr="00690D56">
              <w:rPr>
                <w:rFonts w:ascii="Perpetua" w:hAnsi="Perpetua"/>
                <w:noProof/>
                <w:color w:val="000000"/>
                <w:sz w:val="24"/>
                <w:szCs w:val="24"/>
              </w:rPr>
              <w:t>What percentage of the population of a given community/neighborhood are attending church on any given Sunday?</w:t>
            </w:r>
          </w:p>
          <w:p w14:paraId="59873C37" w14:textId="77777777" w:rsidR="00690D56" w:rsidRPr="00690D56" w:rsidRDefault="00690D56" w:rsidP="004828AE">
            <w:pPr>
              <w:pStyle w:val="EnvelopeReturn"/>
              <w:rPr>
                <w:rFonts w:ascii="Perpetua" w:hAnsi="Perpetua"/>
                <w:noProof/>
                <w:color w:val="000000"/>
                <w:sz w:val="24"/>
                <w:szCs w:val="24"/>
              </w:rPr>
            </w:pPr>
          </w:p>
          <w:p w14:paraId="341DEE4F" w14:textId="63B9661D" w:rsidR="00690D56" w:rsidRPr="00690D56" w:rsidRDefault="009B36E4" w:rsidP="004828AE">
            <w:pPr>
              <w:pStyle w:val="EnvelopeReturn"/>
              <w:numPr>
                <w:ilvl w:val="0"/>
                <w:numId w:val="1"/>
              </w:numPr>
              <w:rPr>
                <w:rFonts w:ascii="Perpetua" w:hAnsi="Perpetua"/>
                <w:b/>
                <w:noProof/>
                <w:color w:val="000000"/>
                <w:sz w:val="24"/>
                <w:szCs w:val="24"/>
              </w:rPr>
            </w:pPr>
            <w:r>
              <w:rPr>
                <w:rFonts w:ascii="Perpetua" w:hAnsi="Perpetua"/>
                <w:b/>
                <w:noProof/>
                <w:color w:val="000000"/>
                <w:sz w:val="24"/>
                <w:szCs w:val="24"/>
              </w:rPr>
              <w:t xml:space="preserve">Distance to sister PCA </w:t>
            </w:r>
            <w:bookmarkStart w:id="0" w:name="_GoBack"/>
            <w:bookmarkEnd w:id="0"/>
            <w:r w:rsidR="00690D56" w:rsidRPr="00690D56">
              <w:rPr>
                <w:rFonts w:ascii="Perpetua" w:hAnsi="Perpetua"/>
                <w:b/>
                <w:noProof/>
                <w:color w:val="000000"/>
                <w:sz w:val="24"/>
                <w:szCs w:val="24"/>
              </w:rPr>
              <w:t>churches</w:t>
            </w:r>
          </w:p>
          <w:p w14:paraId="7B4C2EDA" w14:textId="77777777" w:rsidR="00690D56" w:rsidRPr="00690D56" w:rsidRDefault="00690D56" w:rsidP="004828AE">
            <w:pPr>
              <w:pStyle w:val="EnvelopeReturn"/>
              <w:ind w:left="740"/>
              <w:rPr>
                <w:rFonts w:ascii="Perpetua" w:hAnsi="Perpetua"/>
                <w:noProof/>
                <w:color w:val="000000"/>
                <w:sz w:val="24"/>
                <w:szCs w:val="24"/>
              </w:rPr>
            </w:pPr>
            <w:r w:rsidRPr="00690D56">
              <w:rPr>
                <w:rFonts w:ascii="Perpetua" w:hAnsi="Perpetua"/>
                <w:noProof/>
                <w:color w:val="000000"/>
                <w:sz w:val="24"/>
                <w:szCs w:val="24"/>
              </w:rPr>
              <w:t xml:space="preserve">Linear miles should be considered, but this is not the first or only factor to weigh in site selection.  Other significant physical factors include lakes, rivers, railroads, parks, major highways, interstates, traffic patterns and, city/township/state lines.   </w:t>
            </w:r>
          </w:p>
          <w:p w14:paraId="34AE5F73" w14:textId="77777777" w:rsidR="00690D56" w:rsidRPr="00690D56" w:rsidRDefault="00690D56" w:rsidP="004828AE">
            <w:pPr>
              <w:pStyle w:val="EnvelopeReturn"/>
              <w:rPr>
                <w:rFonts w:ascii="Perpetua" w:hAnsi="Perpetua"/>
                <w:noProof/>
                <w:color w:val="000000"/>
                <w:sz w:val="24"/>
                <w:szCs w:val="24"/>
              </w:rPr>
            </w:pPr>
          </w:p>
          <w:p w14:paraId="20909B2B" w14:textId="77777777" w:rsidR="00690D56" w:rsidRPr="00690D56" w:rsidRDefault="00690D56" w:rsidP="004828AE">
            <w:pPr>
              <w:pStyle w:val="EnvelopeReturn"/>
              <w:numPr>
                <w:ilvl w:val="0"/>
                <w:numId w:val="1"/>
              </w:numPr>
              <w:rPr>
                <w:rFonts w:ascii="Perpetua" w:hAnsi="Perpetua"/>
                <w:b/>
                <w:noProof/>
                <w:color w:val="000000"/>
                <w:sz w:val="24"/>
                <w:szCs w:val="24"/>
              </w:rPr>
            </w:pPr>
            <w:r w:rsidRPr="00690D56">
              <w:rPr>
                <w:rFonts w:ascii="Perpetua" w:hAnsi="Perpetua"/>
                <w:b/>
                <w:noProof/>
                <w:color w:val="000000"/>
                <w:sz w:val="24"/>
                <w:szCs w:val="24"/>
              </w:rPr>
              <w:t>Partnerships with Parenting Churches</w:t>
            </w:r>
          </w:p>
          <w:p w14:paraId="669D72AC" w14:textId="77777777" w:rsidR="00690D56" w:rsidRPr="00690D56" w:rsidRDefault="00690D56" w:rsidP="004828AE">
            <w:pPr>
              <w:pStyle w:val="EnvelopeReturn"/>
              <w:ind w:left="740"/>
              <w:rPr>
                <w:rFonts w:ascii="Perpetua" w:hAnsi="Perpetua"/>
                <w:noProof/>
                <w:color w:val="000000"/>
                <w:sz w:val="24"/>
                <w:szCs w:val="24"/>
              </w:rPr>
            </w:pPr>
            <w:r w:rsidRPr="00690D56">
              <w:rPr>
                <w:rFonts w:ascii="Perpetua" w:hAnsi="Perpetua"/>
                <w:noProof/>
                <w:color w:val="000000"/>
                <w:sz w:val="24"/>
                <w:szCs w:val="24"/>
              </w:rPr>
              <w:t>We should work with churches who desire to reproduce, including their desires in our plans.</w:t>
            </w:r>
          </w:p>
          <w:p w14:paraId="41451736" w14:textId="77777777" w:rsidR="00690D56" w:rsidRPr="00690D56" w:rsidRDefault="00690D56" w:rsidP="004828AE">
            <w:pPr>
              <w:pStyle w:val="EnvelopeReturn"/>
              <w:rPr>
                <w:rFonts w:ascii="Perpetua" w:hAnsi="Perpetua"/>
                <w:b/>
                <w:noProof/>
                <w:color w:val="000000"/>
                <w:sz w:val="24"/>
                <w:szCs w:val="24"/>
              </w:rPr>
            </w:pPr>
          </w:p>
          <w:p w14:paraId="12984D95" w14:textId="77777777" w:rsidR="00690D56" w:rsidRPr="00690D56" w:rsidRDefault="00690D56" w:rsidP="004828AE">
            <w:pPr>
              <w:pStyle w:val="EnvelopeReturn"/>
              <w:numPr>
                <w:ilvl w:val="0"/>
                <w:numId w:val="1"/>
              </w:numPr>
              <w:rPr>
                <w:rFonts w:ascii="Perpetua" w:hAnsi="Perpetua"/>
                <w:b/>
                <w:noProof/>
                <w:color w:val="000000"/>
                <w:sz w:val="24"/>
                <w:szCs w:val="24"/>
              </w:rPr>
            </w:pPr>
            <w:r w:rsidRPr="00690D56">
              <w:rPr>
                <w:rFonts w:ascii="Perpetua" w:hAnsi="Perpetua"/>
                <w:b/>
                <w:noProof/>
                <w:color w:val="000000"/>
                <w:sz w:val="24"/>
                <w:szCs w:val="24"/>
              </w:rPr>
              <w:t>Projected Growth in Area</w:t>
            </w:r>
          </w:p>
          <w:p w14:paraId="77E5143C" w14:textId="77777777" w:rsidR="00690D56" w:rsidRPr="00690D56" w:rsidRDefault="00690D56" w:rsidP="004828AE">
            <w:pPr>
              <w:pStyle w:val="EnvelopeReturn"/>
              <w:ind w:left="740"/>
              <w:rPr>
                <w:rFonts w:ascii="Perpetua" w:hAnsi="Perpetua"/>
                <w:noProof/>
                <w:color w:val="000000"/>
                <w:sz w:val="24"/>
                <w:szCs w:val="24"/>
              </w:rPr>
            </w:pPr>
            <w:r w:rsidRPr="00690D56">
              <w:rPr>
                <w:rFonts w:ascii="Perpetua" w:hAnsi="Perpetua"/>
                <w:noProof/>
                <w:color w:val="000000"/>
                <w:sz w:val="24"/>
                <w:szCs w:val="24"/>
              </w:rPr>
              <w:t>New residents in growing communities are more open to attending a new church than an established church.</w:t>
            </w:r>
          </w:p>
          <w:p w14:paraId="2A462A19" w14:textId="77777777" w:rsidR="00690D56" w:rsidRPr="00690D56" w:rsidRDefault="00690D56" w:rsidP="004828AE">
            <w:pPr>
              <w:pStyle w:val="EnvelopeReturn"/>
              <w:rPr>
                <w:rFonts w:ascii="Perpetua" w:hAnsi="Perpetua"/>
                <w:noProof/>
                <w:color w:val="000000"/>
                <w:sz w:val="24"/>
                <w:szCs w:val="24"/>
              </w:rPr>
            </w:pPr>
          </w:p>
          <w:p w14:paraId="60C9D4ED" w14:textId="77777777" w:rsidR="00690D56" w:rsidRPr="00690D56" w:rsidRDefault="00690D56" w:rsidP="004828AE">
            <w:pPr>
              <w:pStyle w:val="EnvelopeReturn"/>
              <w:numPr>
                <w:ilvl w:val="0"/>
                <w:numId w:val="1"/>
              </w:numPr>
              <w:rPr>
                <w:rFonts w:ascii="Perpetua" w:hAnsi="Perpetua"/>
                <w:b/>
                <w:noProof/>
                <w:color w:val="000000"/>
                <w:sz w:val="24"/>
                <w:szCs w:val="24"/>
              </w:rPr>
            </w:pPr>
            <w:r w:rsidRPr="00690D56">
              <w:rPr>
                <w:rFonts w:ascii="Perpetua" w:hAnsi="Perpetua"/>
                <w:b/>
                <w:noProof/>
                <w:color w:val="000000"/>
                <w:sz w:val="24"/>
                <w:szCs w:val="24"/>
              </w:rPr>
              <w:t>Strategic Centers of Influence</w:t>
            </w:r>
          </w:p>
          <w:p w14:paraId="39FA6BC1" w14:textId="77777777" w:rsidR="00690D56" w:rsidRPr="00690D56" w:rsidRDefault="00690D56" w:rsidP="004828AE">
            <w:pPr>
              <w:pStyle w:val="EnvelopeReturn"/>
              <w:ind w:left="740"/>
              <w:rPr>
                <w:rFonts w:ascii="Perpetua" w:hAnsi="Perpetua"/>
                <w:noProof/>
                <w:color w:val="000000"/>
                <w:sz w:val="24"/>
                <w:szCs w:val="24"/>
              </w:rPr>
            </w:pPr>
            <w:r w:rsidRPr="00690D56">
              <w:rPr>
                <w:rFonts w:ascii="Perpetua" w:hAnsi="Perpetua"/>
                <w:noProof/>
                <w:color w:val="000000"/>
                <w:sz w:val="24"/>
                <w:szCs w:val="24"/>
              </w:rPr>
              <w:t>City centers, edge city centers, universities and college towns should receive special consideration.</w:t>
            </w:r>
          </w:p>
          <w:p w14:paraId="570494EB" w14:textId="77777777" w:rsidR="00690D56" w:rsidRPr="00690D56" w:rsidRDefault="00690D56" w:rsidP="004828AE">
            <w:pPr>
              <w:pStyle w:val="EnvelopeReturn"/>
              <w:rPr>
                <w:rFonts w:ascii="Perpetua" w:hAnsi="Perpetua"/>
                <w:noProof/>
                <w:color w:val="000000"/>
                <w:sz w:val="24"/>
                <w:szCs w:val="24"/>
              </w:rPr>
            </w:pPr>
          </w:p>
          <w:p w14:paraId="65D1D1FC" w14:textId="77777777" w:rsidR="00690D56" w:rsidRPr="00690D56" w:rsidRDefault="00690D56" w:rsidP="004828AE">
            <w:pPr>
              <w:pStyle w:val="EnvelopeReturn"/>
              <w:numPr>
                <w:ilvl w:val="0"/>
                <w:numId w:val="1"/>
              </w:numPr>
              <w:rPr>
                <w:rFonts w:ascii="Perpetua" w:hAnsi="Perpetua"/>
                <w:b/>
                <w:noProof/>
                <w:color w:val="000000"/>
                <w:sz w:val="24"/>
                <w:szCs w:val="24"/>
              </w:rPr>
            </w:pPr>
            <w:r w:rsidRPr="00690D56">
              <w:rPr>
                <w:rFonts w:ascii="Perpetua" w:hAnsi="Perpetua"/>
                <w:b/>
                <w:noProof/>
                <w:color w:val="000000"/>
                <w:sz w:val="24"/>
                <w:szCs w:val="24"/>
              </w:rPr>
              <w:t>Leading of the Holy Spirit</w:t>
            </w:r>
          </w:p>
          <w:p w14:paraId="3D71AFDA" w14:textId="77777777" w:rsidR="00690D56" w:rsidRPr="00690D56" w:rsidRDefault="00690D56" w:rsidP="004828AE">
            <w:pPr>
              <w:pStyle w:val="EnvelopeReturn"/>
              <w:ind w:left="740"/>
              <w:rPr>
                <w:rFonts w:ascii="Perpetua" w:hAnsi="Perpetua"/>
                <w:noProof/>
                <w:color w:val="000000"/>
                <w:sz w:val="24"/>
                <w:szCs w:val="24"/>
              </w:rPr>
            </w:pPr>
            <w:r w:rsidRPr="00690D56">
              <w:rPr>
                <w:rFonts w:ascii="Perpetua" w:hAnsi="Perpetua"/>
                <w:noProof/>
                <w:color w:val="000000"/>
                <w:sz w:val="24"/>
                <w:szCs w:val="24"/>
              </w:rPr>
              <w:t>The Apostle Paul remained open to the prompting of the Spirit in church planting.  So, must we.</w:t>
            </w:r>
          </w:p>
          <w:p w14:paraId="4D7408F9" w14:textId="77777777" w:rsidR="00690D56" w:rsidRPr="00690D56" w:rsidRDefault="00690D56" w:rsidP="004828AE">
            <w:pPr>
              <w:pStyle w:val="EnvelopeReturn"/>
              <w:rPr>
                <w:rFonts w:ascii="Perpetua" w:hAnsi="Perpetua"/>
                <w:noProof/>
                <w:color w:val="000000"/>
                <w:sz w:val="24"/>
                <w:szCs w:val="24"/>
              </w:rPr>
            </w:pPr>
          </w:p>
          <w:p w14:paraId="77891CEF" w14:textId="77777777" w:rsidR="00690D56" w:rsidRPr="00924B8C" w:rsidRDefault="00690D56" w:rsidP="004828AE">
            <w:pPr>
              <w:pStyle w:val="EnvelopeReturn"/>
              <w:ind w:left="-25"/>
              <w:jc w:val="right"/>
              <w:rPr>
                <w:rFonts w:ascii="Perpetua" w:hAnsi="Perpetua"/>
                <w:noProof/>
                <w:color w:val="000000"/>
              </w:rPr>
            </w:pPr>
          </w:p>
        </w:tc>
      </w:tr>
    </w:tbl>
    <w:p w14:paraId="30B8C305" w14:textId="77777777" w:rsidR="008124FB" w:rsidRDefault="008124FB" w:rsidP="00690D56"/>
    <w:sectPr w:rsidR="008124FB" w:rsidSect="008124FB">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3835E" w14:textId="77777777" w:rsidR="00E31A7D" w:rsidRDefault="00E31A7D" w:rsidP="00690D56">
      <w:r>
        <w:separator/>
      </w:r>
    </w:p>
  </w:endnote>
  <w:endnote w:type="continuationSeparator" w:id="0">
    <w:p w14:paraId="144F4D8A" w14:textId="77777777" w:rsidR="00E31A7D" w:rsidRDefault="00E31A7D" w:rsidP="0069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erpetua">
    <w:panose1 w:val="02020502060401020303"/>
    <w:charset w:val="4D"/>
    <w:family w:val="roman"/>
    <w:pitch w:val="variable"/>
    <w:sig w:usb0="00000003" w:usb1="00000000" w:usb2="0000000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5157B" w14:textId="77777777" w:rsidR="00E31A7D" w:rsidRDefault="00E31A7D" w:rsidP="00690D56">
      <w:r>
        <w:separator/>
      </w:r>
    </w:p>
  </w:footnote>
  <w:footnote w:type="continuationSeparator" w:id="0">
    <w:p w14:paraId="22E5B1BF" w14:textId="77777777" w:rsidR="00E31A7D" w:rsidRDefault="00E31A7D" w:rsidP="00690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FF763" w14:textId="77777777" w:rsidR="004828AE" w:rsidRPr="00690D56" w:rsidRDefault="004828AE" w:rsidP="00690D56">
    <w:pPr>
      <w:pStyle w:val="Header"/>
      <w:jc w:val="center"/>
      <w:rPr>
        <w:b/>
        <w:sz w:val="28"/>
        <w:szCs w:val="28"/>
      </w:rPr>
    </w:pPr>
    <w:r w:rsidRPr="00690D56">
      <w:rPr>
        <w:b/>
        <w:sz w:val="28"/>
        <w:szCs w:val="28"/>
      </w:rPr>
      <w:t>How Church Planting Sites are Selected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842EB6"/>
    <w:multiLevelType w:val="hybridMultilevel"/>
    <w:tmpl w:val="D0840E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D56"/>
    <w:rsid w:val="004828AE"/>
    <w:rsid w:val="00690D56"/>
    <w:rsid w:val="00723568"/>
    <w:rsid w:val="008124FB"/>
    <w:rsid w:val="009B36E4"/>
    <w:rsid w:val="00E31A7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570DCB"/>
  <w15:docId w15:val="{F0A56568-2105-B841-A6FE-2C0E41F1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0D56"/>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0D56"/>
  </w:style>
  <w:style w:type="paragraph" w:styleId="Header">
    <w:name w:val="header"/>
    <w:basedOn w:val="Normal"/>
    <w:link w:val="HeaderChar"/>
    <w:uiPriority w:val="99"/>
    <w:unhideWhenUsed/>
    <w:rsid w:val="00690D56"/>
    <w:pPr>
      <w:tabs>
        <w:tab w:val="center" w:pos="4320"/>
        <w:tab w:val="right" w:pos="8640"/>
      </w:tabs>
    </w:pPr>
  </w:style>
  <w:style w:type="character" w:customStyle="1" w:styleId="HeaderChar">
    <w:name w:val="Header Char"/>
    <w:basedOn w:val="DefaultParagraphFont"/>
    <w:link w:val="Header"/>
    <w:uiPriority w:val="99"/>
    <w:rsid w:val="00690D5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90D56"/>
    <w:pPr>
      <w:tabs>
        <w:tab w:val="center" w:pos="4320"/>
        <w:tab w:val="right" w:pos="8640"/>
      </w:tabs>
    </w:pPr>
  </w:style>
  <w:style w:type="character" w:customStyle="1" w:styleId="FooterChar">
    <w:name w:val="Footer Char"/>
    <w:basedOn w:val="DefaultParagraphFont"/>
    <w:link w:val="Footer"/>
    <w:uiPriority w:val="99"/>
    <w:rsid w:val="00690D5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366</Words>
  <Characters>2092</Characters>
  <Application>Microsoft Office Word</Application>
  <DocSecurity>0</DocSecurity>
  <Lines>17</Lines>
  <Paragraphs>4</Paragraphs>
  <ScaleCrop>false</ScaleCrop>
  <Company>Moore County Church Plant</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Kinyon</dc:creator>
  <cp:keywords/>
  <dc:description/>
  <cp:lastModifiedBy>John Kinyon</cp:lastModifiedBy>
  <cp:revision>3</cp:revision>
  <dcterms:created xsi:type="dcterms:W3CDTF">2017-06-29T19:56:00Z</dcterms:created>
  <dcterms:modified xsi:type="dcterms:W3CDTF">2018-05-11T18:39:00Z</dcterms:modified>
</cp:coreProperties>
</file>