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7001" w14:textId="77777777" w:rsidR="008D1F7D" w:rsidRDefault="00000000">
      <w:pPr>
        <w:pStyle w:val="Heading1"/>
        <w:jc w:val="center"/>
      </w:pPr>
      <w:r>
        <w:t>Trinity Tree × Desert Recovery Centers</w:t>
      </w:r>
    </w:p>
    <w:p w14:paraId="554AA70F" w14:textId="77777777" w:rsidR="008D1F7D" w:rsidRDefault="00000000">
      <w:pPr>
        <w:pStyle w:val="Heading2"/>
        <w:jc w:val="center"/>
      </w:pPr>
      <w:r>
        <w:t>Doctoral Internship in Health Service Psychology</w:t>
      </w:r>
    </w:p>
    <w:p w14:paraId="2BF7DC57" w14:textId="77777777" w:rsidR="008D1F7D" w:rsidRDefault="00000000">
      <w:pPr>
        <w:pStyle w:val="Subtitle"/>
        <w:jc w:val="center"/>
      </w:pPr>
      <w:r>
        <w:t>Training Manual (2025–2026, Revised)</w:t>
      </w:r>
    </w:p>
    <w:p w14:paraId="5ECCD30A" w14:textId="6B041E36" w:rsidR="008D1F7D" w:rsidRDefault="00000000">
      <w:pPr>
        <w:jc w:val="center"/>
      </w:pPr>
      <w:r>
        <w:t>APPIC Program ID: 2589-01</w:t>
      </w:r>
      <w:r>
        <w:br/>
      </w:r>
      <w:r>
        <w:br/>
        <w:t>Trinity Tree Psychological Services</w:t>
      </w:r>
      <w:r>
        <w:br/>
        <w:t>Desert Recovery Centers</w:t>
      </w:r>
      <w:r>
        <w:br/>
        <w:t>www.trinitytreepsych.</w:t>
      </w:r>
      <w:r w:rsidR="009D5335">
        <w:t>com</w:t>
      </w:r>
      <w:r>
        <w:br/>
        <w:t xml:space="preserve">(623) </w:t>
      </w:r>
      <w:r w:rsidR="009D5335">
        <w:t>444</w:t>
      </w:r>
      <w:r>
        <w:t>-</w:t>
      </w:r>
      <w:r w:rsidR="009D5335">
        <w:t>5508</w:t>
      </w:r>
    </w:p>
    <w:p w14:paraId="72C913E0" w14:textId="77777777" w:rsidR="008D1F7D" w:rsidRDefault="00000000">
      <w:r>
        <w:br w:type="page"/>
      </w:r>
    </w:p>
    <w:p w14:paraId="270C7223" w14:textId="77777777" w:rsidR="008D1F7D" w:rsidRDefault="00000000">
      <w:pPr>
        <w:pStyle w:val="Heading1"/>
      </w:pPr>
      <w:r>
        <w:lastRenderedPageBreak/>
        <w:t>1. Program Overview and Philosophy</w:t>
      </w:r>
    </w:p>
    <w:p w14:paraId="238362A3" w14:textId="77777777" w:rsidR="008D1F7D" w:rsidRDefault="00000000">
      <w:r>
        <w:t>The Trinity Tree × Desert Recovery Centers Doctoral Internship in Health Service Psychology is a comprehensive, 12-month, 2,000-hour training experience designed to develop competent, ethical, and independent professional psychologists. Our program provides a planned, sequential, and cumulative training experience emphasizing evidence-based practice, multicultural competence, and integration of theory, research, and clinical application.</w:t>
      </w:r>
    </w:p>
    <w:p w14:paraId="026BCA5B" w14:textId="77777777" w:rsidR="008D1F7D" w:rsidRDefault="00000000">
      <w:r>
        <w:t>The training model follows a practitioner–scholar approach, with emphasis on reflective practice and continuous supervision. Interns engage in clinical, didactic, and professional development experiences across both outpatient (Trinity Tree) and residential (Desert Recovery Centers) settings.</w:t>
      </w:r>
    </w:p>
    <w:p w14:paraId="7C3EAEF1" w14:textId="77777777" w:rsidR="008D1F7D" w:rsidRDefault="00000000">
      <w:pPr>
        <w:pStyle w:val="Heading1"/>
      </w:pPr>
      <w:r>
        <w:t>2. Training Resources and Facilities</w:t>
      </w:r>
    </w:p>
    <w:p w14:paraId="0BCA4200" w14:textId="77777777" w:rsidR="008D1F7D" w:rsidRDefault="00000000">
      <w:r>
        <w:t>Interns have access to private offices, secure electronic health records (EHR) systems, testing materials, and administrative support. Training resources include psychological testing libraries, group therapy rooms, and staff offices at both sites. Clerical support is available at each facility (0.5 FTE administrative coordinator).</w:t>
      </w:r>
    </w:p>
    <w:p w14:paraId="6952BA83" w14:textId="77777777" w:rsidR="008D1F7D" w:rsidRDefault="00000000">
      <w:r>
        <w:t>Training Staff: Licensed psychologists, clinical social workers, and counselors with diverse areas of specialization. The Director of Clinical Training (DCT) oversees the program, ensuring alignment with APPIC standards.</w:t>
      </w:r>
    </w:p>
    <w:p w14:paraId="25CA1C7E" w14:textId="77777777" w:rsidR="008D1F7D" w:rsidRDefault="00000000">
      <w:pPr>
        <w:pStyle w:val="Heading1"/>
      </w:pPr>
      <w:r>
        <w:t>3. Three-Phase Developmental Training Model</w:t>
      </w:r>
    </w:p>
    <w:p w14:paraId="55B3CCA3" w14:textId="77777777" w:rsidR="008D1F7D" w:rsidRDefault="00000000">
      <w:r>
        <w:t>The internship follows a progressive, three-phase model:</w:t>
      </w:r>
    </w:p>
    <w:p w14:paraId="6DBE7243" w14:textId="77777777" w:rsidR="008D1F7D" w:rsidRDefault="00000000">
      <w:r>
        <w:t>• Phase 1: Orientation &amp; Foundation (Weeks 1–8) — Focus on observation, orientation, and foundational skills development.</w:t>
      </w:r>
      <w:r>
        <w:br/>
        <w:t>• Phase 2: Intermediate Development (Months 3–6) — Increased autonomy, balanced site rotations, and supervised practice.</w:t>
      </w:r>
      <w:r>
        <w:br/>
        <w:t>• Phase 3: Advanced Integration (Months 7–12) — Preparation for independent practice, completion of Quality Improvement (QI) project, and professional identity consolidation.</w:t>
      </w:r>
    </w:p>
    <w:p w14:paraId="3E326781" w14:textId="77777777" w:rsidR="008D1F7D" w:rsidRDefault="00000000">
      <w:pPr>
        <w:pStyle w:val="Heading1"/>
      </w:pPr>
      <w:r>
        <w:t>4. Rotation Structure and Site Descriptions</w:t>
      </w:r>
    </w:p>
    <w:p w14:paraId="2EB9A0BF" w14:textId="77777777" w:rsidR="008D1F7D" w:rsidRDefault="00000000">
      <w:r>
        <w:t>Interns rotate between two integrated sites:</w:t>
      </w:r>
      <w:r>
        <w:br/>
        <w:t>• Trinity Tree Psychological Services (Outpatient): Provides individual and group therapy, assessment, and consultation. Training Director is on-site 3 days/week.</w:t>
      </w:r>
      <w:r>
        <w:br/>
        <w:t>• Desert Recovery Centers (Residential): Provides residential treatment for substance use and co-occurring disorders. Training Director on-site 2 days/week with monthly visits.</w:t>
      </w:r>
      <w:r>
        <w:br/>
      </w:r>
      <w:r>
        <w:br/>
      </w:r>
      <w:r>
        <w:lastRenderedPageBreak/>
        <w:t>Phase allocation: Phase 1 – 70% Trinity Tree / 30% DRC; Phase 2 – 50% / 50%; Phase 3 – Flexible.</w:t>
      </w:r>
    </w:p>
    <w:p w14:paraId="225893E8" w14:textId="77777777" w:rsidR="008D1F7D" w:rsidRDefault="00000000">
      <w:pPr>
        <w:pStyle w:val="Heading1"/>
      </w:pPr>
      <w:r>
        <w:t>5. Sample Weekly Schedule</w:t>
      </w:r>
    </w:p>
    <w:p w14:paraId="3B2F00ED" w14:textId="77777777" w:rsidR="008D1F7D" w:rsidRDefault="00000000">
      <w:r>
        <w:t>A representative mid-year week includes:</w:t>
      </w:r>
      <w:r>
        <w:br/>
        <w:t>• 10 hrs Individual &amp; Group Therapy</w:t>
      </w:r>
      <w:r>
        <w:br/>
        <w:t>• 8–10 hrs Psychological Assessment &amp; Report Writing</w:t>
      </w:r>
      <w:r>
        <w:br/>
        <w:t>• 2 hrs Individual Supervision</w:t>
      </w:r>
      <w:r>
        <w:br/>
        <w:t>• 2 hrs Group/Milieu Supervision</w:t>
      </w:r>
      <w:r>
        <w:br/>
        <w:t>• 2 hrs Didactic Seminar</w:t>
      </w:r>
      <w:r>
        <w:br/>
        <w:t>• 6–8 hrs Documentation, Case Prep, &amp; Professional Development</w:t>
      </w:r>
      <w:r>
        <w:br/>
      </w:r>
      <w:r>
        <w:br/>
        <w:t>Total: 40 hours/week (approx. 45–50% direct service; 25–30% supervision/training; 20–25% documentation).</w:t>
      </w:r>
    </w:p>
    <w:p w14:paraId="15434F2E" w14:textId="77777777" w:rsidR="008D1F7D" w:rsidRDefault="00000000">
      <w:pPr>
        <w:pStyle w:val="Heading1"/>
      </w:pPr>
      <w:r>
        <w:t>6. Hours Allocation</w:t>
      </w:r>
    </w:p>
    <w:p w14:paraId="52414B56" w14:textId="77777777" w:rsidR="008D1F7D" w:rsidRDefault="00000000">
      <w:r>
        <w:t>• Direct Service (Individual, Group, Assessment): 45–50%</w:t>
      </w:r>
      <w:r>
        <w:br/>
        <w:t>• Supervision and Didactic Training: 25–30%</w:t>
      </w:r>
      <w:r>
        <w:br/>
        <w:t>• Documentation and Professional Development: 20–25%</w:t>
      </w:r>
      <w:r>
        <w:br/>
      </w:r>
      <w:r>
        <w:br/>
        <w:t>This allocation ensures a balanced emphasis on clinical service and training.</w:t>
      </w:r>
    </w:p>
    <w:p w14:paraId="2DF401DA" w14:textId="77777777" w:rsidR="008D1F7D" w:rsidRDefault="00000000">
      <w:pPr>
        <w:pStyle w:val="Heading1"/>
      </w:pPr>
      <w:r>
        <w:t>7. Supervision and Didactics</w:t>
      </w:r>
    </w:p>
    <w:p w14:paraId="04F7D959" w14:textId="77777777" w:rsidR="008D1F7D" w:rsidRDefault="00000000">
      <w:r>
        <w:t>Interns receive a minimum of 2 hours per week of individual supervision with a licensed psychologist and 2 additional hours of group/milieu supervision, totaling 4 hours per week. Didactic seminars occur weekly (Fridays, 8:00–10:00 AM) for 2 hours, covering clinical skills, ethics, assessment, multicultural competence, and supervision readiness.</w:t>
      </w:r>
    </w:p>
    <w:p w14:paraId="3359D3F2" w14:textId="77777777" w:rsidR="008D1F7D" w:rsidRDefault="00000000">
      <w:pPr>
        <w:pStyle w:val="Heading1"/>
      </w:pPr>
      <w:r>
        <w:t>8. Communication with Doctoral Programs</w:t>
      </w:r>
    </w:p>
    <w:p w14:paraId="1824AFA0" w14:textId="77777777" w:rsidR="008D1F7D" w:rsidRDefault="00000000">
      <w:r>
        <w:t>The internship maintains structured communication with each intern’s doctoral program:</w:t>
      </w:r>
      <w:r>
        <w:br/>
        <w:t>• Pre-internship confirmation letter sent upon match</w:t>
      </w:r>
      <w:r>
        <w:br/>
        <w:t>• Orientation confirmation letter within first 2 weeks</w:t>
      </w:r>
      <w:r>
        <w:br/>
        <w:t>• Mid-Year Evaluation sent by February 1</w:t>
      </w:r>
      <w:r>
        <w:br/>
        <w:t>• End-Year Evaluation and completion status sent by August 15</w:t>
      </w:r>
      <w:r>
        <w:br/>
        <w:t>• Immediate notification of any remediation or probation concerns</w:t>
      </w:r>
      <w:r>
        <w:br/>
        <w:t>All correspondence is documented and shared with the intern.</w:t>
      </w:r>
    </w:p>
    <w:p w14:paraId="52725641" w14:textId="77777777" w:rsidR="008D1F7D" w:rsidRDefault="00000000">
      <w:pPr>
        <w:pStyle w:val="Heading1"/>
      </w:pPr>
      <w:r>
        <w:lastRenderedPageBreak/>
        <w:t>9. Due Process Summary</w:t>
      </w:r>
    </w:p>
    <w:p w14:paraId="0763E03F" w14:textId="77777777" w:rsidR="008D1F7D" w:rsidRDefault="00000000">
      <w:r>
        <w:t>Due Process ensures fair, transparent resolution of performance concerns. The full Due Process Policy (7 pages) outlines informal and formal steps, including:</w:t>
      </w:r>
      <w:r>
        <w:br/>
        <w:t>• Informal Review &amp; Feedback</w:t>
      </w:r>
      <w:r>
        <w:br/>
        <w:t>• Formal Hearing Step (Stage 2A) prior to any adverse action</w:t>
      </w:r>
      <w:r>
        <w:br/>
        <w:t>• Intern rights, panel composition, notice, and written decision processes</w:t>
      </w:r>
      <w:r>
        <w:br/>
        <w:t>The policy explicitly avoids stigmatizing terms such as 'impairment' and uses ADA-compliant language.</w:t>
      </w:r>
    </w:p>
    <w:p w14:paraId="1D9E8231" w14:textId="77777777" w:rsidR="008D1F7D" w:rsidRDefault="00000000">
      <w:pPr>
        <w:pStyle w:val="Heading1"/>
      </w:pPr>
      <w:r>
        <w:t>10. Evaluation and Minimal Level of Achievement (MLA)</w:t>
      </w:r>
    </w:p>
    <w:p w14:paraId="64F55935" w14:textId="77777777" w:rsidR="008D1F7D" w:rsidRDefault="00000000">
      <w:r>
        <w:t>Interns are evaluated at Orientation, Mid-Year, and End-Year. Each Profession-Wide Competency is rated on a 5-point scale (1 = Significant Concern; 5 = Independent Practice). The Minimal Level of Achievement (MLA) required for successful completion is 3.0 (Meets Expectations). Failure to meet MLA triggers remediation procedures as outlined in the Due Process Policy.</w:t>
      </w:r>
    </w:p>
    <w:p w14:paraId="336C2411" w14:textId="77777777" w:rsidR="008D1F7D" w:rsidRDefault="00000000">
      <w:pPr>
        <w:pStyle w:val="Heading1"/>
      </w:pPr>
      <w:r>
        <w:t>11. Program Leadership and Contact Information</w:t>
      </w:r>
    </w:p>
    <w:p w14:paraId="56B06389" w14:textId="77777777" w:rsidR="008D1F7D" w:rsidRDefault="00000000">
      <w:r>
        <w:t>Director of Clinical Training: Dr. Jonathan Shelton, Psy.D.</w:t>
      </w:r>
      <w:r>
        <w:br/>
        <w:t>Email: training@trinitytreepsych.org | Phone: (623) 555-0100</w:t>
      </w:r>
      <w:r>
        <w:br/>
        <w:t>Office Address: 5123 W. Northern Avenue, Glendale, AZ 85301</w:t>
      </w:r>
      <w:r>
        <w:br/>
      </w:r>
      <w:r>
        <w:br/>
        <w:t>Site Supervisors:</w:t>
      </w:r>
      <w:r>
        <w:br/>
        <w:t>• Trinity Tree: Dr. Michael Lee, Psy.D. (Outpatient)</w:t>
      </w:r>
      <w:r>
        <w:br/>
        <w:t>• Desert Recovery Centers: Dr. Rachel Kim, Ph.D. (Residential)</w:t>
      </w:r>
      <w:r>
        <w:br/>
      </w:r>
      <w:r>
        <w:br/>
        <w:t>All supervisors are licensed psychologists and approved APPIC training staff.</w:t>
      </w:r>
    </w:p>
    <w:p w14:paraId="47E763EC" w14:textId="77777777" w:rsidR="008D1F7D" w:rsidRDefault="00000000">
      <w:r>
        <w:br w:type="page"/>
      </w:r>
    </w:p>
    <w:p w14:paraId="12F136D2" w14:textId="77777777" w:rsidR="008D1F7D" w:rsidRDefault="00000000">
      <w:pPr>
        <w:pStyle w:val="Heading1"/>
      </w:pPr>
      <w:r>
        <w:lastRenderedPageBreak/>
        <w:t>Appendices</w:t>
      </w:r>
    </w:p>
    <w:p w14:paraId="4AD0C0D9" w14:textId="77777777" w:rsidR="008D1F7D" w:rsidRDefault="00000000">
      <w:r>
        <w:t>Appendix A: Evaluation Forms (Orientation, Mid-Year, End-Year)</w:t>
      </w:r>
      <w:r>
        <w:br/>
        <w:t>Appendix B: Due Process Policy (Full Document)</w:t>
      </w:r>
      <w:r>
        <w:br/>
        <w:t>Appendix C: Didactic Calendar 2025–2026</w:t>
      </w:r>
      <w:r>
        <w:br/>
        <w:t>Appendix D: Internship Application &amp; Handbook</w:t>
      </w:r>
      <w:r>
        <w:br/>
        <w:t>Appendix E: Brochure and Certificate of Completion</w:t>
      </w:r>
    </w:p>
    <w:sectPr w:rsidR="008D1F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6413451">
    <w:abstractNumId w:val="8"/>
  </w:num>
  <w:num w:numId="2" w16cid:durableId="1193953053">
    <w:abstractNumId w:val="6"/>
  </w:num>
  <w:num w:numId="3" w16cid:durableId="1071586245">
    <w:abstractNumId w:val="5"/>
  </w:num>
  <w:num w:numId="4" w16cid:durableId="886840611">
    <w:abstractNumId w:val="4"/>
  </w:num>
  <w:num w:numId="5" w16cid:durableId="1639068998">
    <w:abstractNumId w:val="7"/>
  </w:num>
  <w:num w:numId="6" w16cid:durableId="1395933236">
    <w:abstractNumId w:val="3"/>
  </w:num>
  <w:num w:numId="7" w16cid:durableId="1309164036">
    <w:abstractNumId w:val="2"/>
  </w:num>
  <w:num w:numId="8" w16cid:durableId="1242570198">
    <w:abstractNumId w:val="1"/>
  </w:num>
  <w:num w:numId="9" w16cid:durableId="213675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70B8"/>
    <w:rsid w:val="0015074B"/>
    <w:rsid w:val="0029639D"/>
    <w:rsid w:val="00326F90"/>
    <w:rsid w:val="008D1F7D"/>
    <w:rsid w:val="009D5335"/>
    <w:rsid w:val="00AA1D8D"/>
    <w:rsid w:val="00B47730"/>
    <w:rsid w:val="00CB0664"/>
    <w:rsid w:val="00D043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2C6CE"/>
  <w14:defaultImageDpi w14:val="300"/>
  <w15:docId w15:val="{681E818A-0977-7542-8F70-91A54FDE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Yesenia Cisneros</cp:lastModifiedBy>
  <cp:revision>3</cp:revision>
  <dcterms:created xsi:type="dcterms:W3CDTF">2013-12-23T23:15:00Z</dcterms:created>
  <dcterms:modified xsi:type="dcterms:W3CDTF">2025-11-13T16:21:00Z</dcterms:modified>
  <cp:category/>
</cp:coreProperties>
</file>