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6D14B" w14:textId="70D265B5" w:rsidR="00110B0B" w:rsidRDefault="005C394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B1CCD" wp14:editId="4D5A60A5">
                <wp:simplePos x="0" y="0"/>
                <wp:positionH relativeFrom="column">
                  <wp:posOffset>327991</wp:posOffset>
                </wp:positionH>
                <wp:positionV relativeFrom="paragraph">
                  <wp:posOffset>2892286</wp:posOffset>
                </wp:positionV>
                <wp:extent cx="6489700" cy="3945835"/>
                <wp:effectExtent l="0" t="0" r="2540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3945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1F49F" w14:textId="634EF49C" w:rsidR="00C119A8" w:rsidRDefault="002863C7">
                            <w:r>
                              <w:t xml:space="preserve">While Marketing and Communications is generally </w:t>
                            </w:r>
                            <w:r w:rsidR="00497065">
                              <w:t>referred to as the full spectrum of programs involved in engaging target parties, here we define it as the creation of strategic content, materials, and the distribution to non-capital market investment related parties via campaigns and events as well as database management.</w:t>
                            </w:r>
                          </w:p>
                          <w:p w14:paraId="670AE627" w14:textId="5FBEF81B" w:rsidR="00497065" w:rsidRDefault="00497065">
                            <w:r>
                              <w:t>The proper formulation of the corporate story from the company positioning, business development and investment attraction perspectives should be well thought out and articulated.  This should be reviewed on a regular basis as in smaller companies may evolve quickly.</w:t>
                            </w:r>
                          </w:p>
                          <w:p w14:paraId="6B25CD7C" w14:textId="0C9825CD" w:rsidR="005C394C" w:rsidRDefault="00497065">
                            <w:r>
                              <w:t xml:space="preserve">Various content will be required for different purposes and audiences and can include product and service </w:t>
                            </w:r>
                            <w:r w:rsidR="005C394C">
                              <w:t>sheets through to sponsorship and advertising pieces, event site materials, handouts, mailers, and corporate disclosure materials including news releases and videos.</w:t>
                            </w:r>
                            <w:r w:rsidR="003F0FC3">
                              <w:t xml:space="preserve">  ACP can incorporate the design component.</w:t>
                            </w:r>
                          </w:p>
                          <w:p w14:paraId="3B507998" w14:textId="6865CBC9" w:rsidR="005C394C" w:rsidRDefault="005C394C">
                            <w:r>
                              <w:t>Materials development incorporating company logo and branding are accomplished through various design program capabilities and can include video, drone footage, corporate interviews, and other multi-media tools.</w:t>
                            </w:r>
                          </w:p>
                          <w:p w14:paraId="2A07831E" w14:textId="3A86B7DE" w:rsidR="005C394C" w:rsidRDefault="005C394C">
                            <w:r>
                              <w:t>The marketing mix and budget can be determined to incorporate the production of appropriate materials through the appropriate distribution channels on a calendar basis.</w:t>
                            </w:r>
                          </w:p>
                          <w:p w14:paraId="5D489DC2" w14:textId="56BF0025" w:rsidR="005C394C" w:rsidRDefault="005C394C">
                            <w:r w:rsidRPr="003F0FC3">
                              <w:rPr>
                                <w:u w:val="single"/>
                              </w:rPr>
                              <w:t>DBASE</w:t>
                            </w:r>
                            <w:r>
                              <w:t xml:space="preserve"> – Given that MARCOM resembles the overarching reach, it is worth noting here that the ongoing development and management of the company database is included here.  Various campaigns and outreach initiatives </w:t>
                            </w:r>
                            <w:r w:rsidR="0088418D">
                              <w:t>emanate</w:t>
                            </w:r>
                            <w:r>
                              <w:t xml:space="preserve"> from categorized database, consisting of both the company’s existing shareholders in addition to the ACP extensive database of over 3000 current contacts across the full spectrum of investor types.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B1CC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.85pt;margin-top:227.75pt;width:511pt;height:31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" fillcolor="white [3201]" strokeweight=".5pt">
                <v:textbox>
                  <w:txbxContent>
                    <w:p w14:paraId="0A31F49F" w14:textId="634EF49C" w:rsidR="00C119A8" w:rsidRDefault="002863C7">
                      <w:r>
                        <w:t xml:space="preserve">While Marketing and Communications is generally </w:t>
                      </w:r>
                      <w:r w:rsidR="00497065">
                        <w:t>referred to as the full spectrum of programs involved in engaging target parties, here we define it as the creation of strategic content, materials, and the distribution to non-capital market investment related parties via campaigns and events as well as database management.</w:t>
                      </w:r>
                    </w:p>
                    <w:p w14:paraId="670AE627" w14:textId="5FBEF81B" w:rsidR="00497065" w:rsidRDefault="00497065">
                      <w:r>
                        <w:t>The proper formulation of the corporate story from the company positioning, business development and investment attraction perspectives should be well thought out and articulated.  This should be reviewed on a regular basis as in smaller companies may evolve quickly.</w:t>
                      </w:r>
                    </w:p>
                    <w:p w14:paraId="6B25CD7C" w14:textId="0C9825CD" w:rsidR="005C394C" w:rsidRDefault="00497065">
                      <w:r>
                        <w:t xml:space="preserve">Various content will be required for different purposes and audiences and can include product and service </w:t>
                      </w:r>
                      <w:r w:rsidR="005C394C">
                        <w:t>sheets through to sponsorship and advertising pieces, event site materials, handouts, mailers, and corporate disclosure materials including news releases and videos.</w:t>
                      </w:r>
                      <w:r w:rsidR="003F0FC3">
                        <w:t xml:space="preserve">  ACP can incorporate the design component.</w:t>
                      </w:r>
                    </w:p>
                    <w:p w14:paraId="3B507998" w14:textId="6865CBC9" w:rsidR="005C394C" w:rsidRDefault="005C394C">
                      <w:r>
                        <w:t>Materials development incorporating company logo and branding are accomplished through various design program capabilities and can include video, drone footage, corporate interviews, and other multi-media tools.</w:t>
                      </w:r>
                    </w:p>
                    <w:p w14:paraId="2A07831E" w14:textId="3A86B7DE" w:rsidR="005C394C" w:rsidRDefault="005C394C">
                      <w:r>
                        <w:t>The marketing mix and budget can be determined to incorporate the production of appropriate materials through the appropriate distribution channels on a calendar basis.</w:t>
                      </w:r>
                    </w:p>
                    <w:p w14:paraId="5D489DC2" w14:textId="56BF0025" w:rsidR="005C394C" w:rsidRDefault="005C394C">
                      <w:r w:rsidRPr="003F0FC3">
                        <w:rPr>
                          <w:u w:val="single"/>
                        </w:rPr>
                        <w:t>DBASE</w:t>
                      </w:r>
                      <w:r>
                        <w:t xml:space="preserve"> – Given that MARCOM resembles the overarching reach, it is worth noting here that the ongoing development and management of the company database is included here.  Various campaigns and outreach initiatives </w:t>
                      </w:r>
                      <w:r w:rsidR="0088418D">
                        <w:t>emanate</w:t>
                      </w:r>
                      <w:r>
                        <w:t xml:space="preserve"> from categorized database, consisting of both the company’s existing shareholders in addition to the ACP extensive database of over 3000 current contacts across the full spectrum of investor types.</w:t>
                      </w:r>
                    </w:p>
                  </w:txbxContent>
                </v:textbox>
              </v:shape>
            </w:pict>
          </mc:Fallback>
        </mc:AlternateContent>
      </w:r>
      <w:r w:rsidR="003101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CF1F0" wp14:editId="3FF5DCA5">
                <wp:simplePos x="0" y="0"/>
                <wp:positionH relativeFrom="column">
                  <wp:posOffset>3717235</wp:posOffset>
                </wp:positionH>
                <wp:positionV relativeFrom="paragraph">
                  <wp:posOffset>7046843</wp:posOffset>
                </wp:positionV>
                <wp:extent cx="3051313" cy="2583595"/>
                <wp:effectExtent l="0" t="0" r="15875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313" cy="2583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99728" w14:textId="7C92D2F2" w:rsidR="003101A3" w:rsidRDefault="0088418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Secondary Channels</w:t>
                            </w:r>
                          </w:p>
                          <w:p w14:paraId="51FBB023" w14:textId="51BC28B7" w:rsidR="00382217" w:rsidRDefault="0088418D">
                            <w:r>
                              <w:t>The distribution of corporate materials through additional channels that may include:</w:t>
                            </w:r>
                          </w:p>
                          <w:p w14:paraId="3A72CFBE" w14:textId="4E59E2E6" w:rsidR="0088418D" w:rsidRDefault="0088418D" w:rsidP="008841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Trade Magazine profiles</w:t>
                            </w:r>
                          </w:p>
                          <w:p w14:paraId="69627608" w14:textId="35F81C81" w:rsidR="0088418D" w:rsidRDefault="0088418D" w:rsidP="008841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Newsletters</w:t>
                            </w:r>
                          </w:p>
                          <w:p w14:paraId="0A6A4880" w14:textId="296258CF" w:rsidR="0088418D" w:rsidRDefault="0088418D" w:rsidP="008841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Investment related programs and publications</w:t>
                            </w:r>
                          </w:p>
                          <w:p w14:paraId="1202D9C3" w14:textId="092B68EB" w:rsidR="0088418D" w:rsidRDefault="0088418D" w:rsidP="008841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Open Houses and Analyst days</w:t>
                            </w:r>
                          </w:p>
                          <w:p w14:paraId="6164C2F4" w14:textId="43EEF048" w:rsidR="0088418D" w:rsidRDefault="0088418D" w:rsidP="008841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Conferences</w:t>
                            </w:r>
                          </w:p>
                          <w:p w14:paraId="4084C695" w14:textId="47D37396" w:rsidR="003F0FC3" w:rsidRDefault="003F0FC3" w:rsidP="008841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Advertising including VENUS (pull)</w:t>
                            </w:r>
                          </w:p>
                          <w:p w14:paraId="16062706" w14:textId="00CF4D43" w:rsidR="003F0FC3" w:rsidRPr="00382217" w:rsidRDefault="003F0FC3" w:rsidP="008841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Virtual Presentations </w:t>
                            </w:r>
                            <w:r>
                              <w:t>(Virtualus)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CF1F0" id="Text Box 8" o:spid="_x0000_s1027" type="#_x0000_t202" style="position:absolute;margin-left:292.7pt;margin-top:554.85pt;width:240.25pt;height:20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" fillcolor="white [3201]" strokeweight=".5pt">
                <v:textbox>
                  <w:txbxContent>
                    <w:p w14:paraId="5D699728" w14:textId="7C92D2F2" w:rsidR="003101A3" w:rsidRDefault="0088418D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Secondary Channels</w:t>
                      </w:r>
                    </w:p>
                    <w:p w14:paraId="51FBB023" w14:textId="51BC28B7" w:rsidR="00382217" w:rsidRDefault="0088418D">
                      <w:r>
                        <w:t>The distribution of corporate materials through additional channels that may include:</w:t>
                      </w:r>
                    </w:p>
                    <w:p w14:paraId="3A72CFBE" w14:textId="4E59E2E6" w:rsidR="0088418D" w:rsidRDefault="0088418D" w:rsidP="0088418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Trade Magazine profiles</w:t>
                      </w:r>
                    </w:p>
                    <w:p w14:paraId="69627608" w14:textId="35F81C81" w:rsidR="0088418D" w:rsidRDefault="0088418D" w:rsidP="0088418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Newsletters</w:t>
                      </w:r>
                    </w:p>
                    <w:p w14:paraId="0A6A4880" w14:textId="296258CF" w:rsidR="0088418D" w:rsidRDefault="0088418D" w:rsidP="0088418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Investment related programs and publications</w:t>
                      </w:r>
                    </w:p>
                    <w:p w14:paraId="1202D9C3" w14:textId="092B68EB" w:rsidR="0088418D" w:rsidRDefault="0088418D" w:rsidP="0088418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Open Houses and Analyst days</w:t>
                      </w:r>
                    </w:p>
                    <w:p w14:paraId="6164C2F4" w14:textId="43EEF048" w:rsidR="0088418D" w:rsidRDefault="0088418D" w:rsidP="0088418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Conferences</w:t>
                      </w:r>
                    </w:p>
                    <w:p w14:paraId="4084C695" w14:textId="47D37396" w:rsidR="003F0FC3" w:rsidRDefault="003F0FC3" w:rsidP="0088418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Advertising including VENUS (pull)</w:t>
                      </w:r>
                    </w:p>
                    <w:p w14:paraId="16062706" w14:textId="00CF4D43" w:rsidR="003F0FC3" w:rsidRPr="00382217" w:rsidRDefault="003F0FC3" w:rsidP="0088418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Virtual Presentations </w:t>
                      </w:r>
                      <w:r>
                        <w:t>(Virtualus)</w:t>
                      </w:r>
                    </w:p>
                  </w:txbxContent>
                </v:textbox>
              </v:shape>
            </w:pict>
          </mc:Fallback>
        </mc:AlternateContent>
      </w:r>
      <w:r w:rsidR="003101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0C451" wp14:editId="3862F420">
                <wp:simplePos x="0" y="0"/>
                <wp:positionH relativeFrom="column">
                  <wp:posOffset>397565</wp:posOffset>
                </wp:positionH>
                <wp:positionV relativeFrom="paragraph">
                  <wp:posOffset>7056783</wp:posOffset>
                </wp:positionV>
                <wp:extent cx="3170583" cy="2573655"/>
                <wp:effectExtent l="0" t="0" r="1079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0583" cy="2573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B8D52" w14:textId="5F4B361B" w:rsidR="00896A7C" w:rsidRPr="003101A3" w:rsidRDefault="005C394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MARCOM</w:t>
                            </w:r>
                          </w:p>
                          <w:p w14:paraId="4AEBC6CC" w14:textId="568AB9AE" w:rsidR="00896A7C" w:rsidRDefault="005C394C" w:rsidP="00C119A8">
                            <w:r>
                              <w:t>Essentially the creation of corporate materials and program of dissemination:</w:t>
                            </w:r>
                          </w:p>
                          <w:p w14:paraId="758255D6" w14:textId="33197D66" w:rsidR="00896A7C" w:rsidRDefault="005C394C" w:rsidP="00896A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Corporate Profile and Factsheet</w:t>
                            </w:r>
                          </w:p>
                          <w:p w14:paraId="2CBAF86F" w14:textId="4433C492" w:rsidR="00896A7C" w:rsidRDefault="005C394C" w:rsidP="00896A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Powerpoint</w:t>
                            </w:r>
                            <w:proofErr w:type="spellEnd"/>
                          </w:p>
                          <w:p w14:paraId="140FDD65" w14:textId="28BF6CB1" w:rsidR="00896A7C" w:rsidRDefault="005C394C" w:rsidP="00896A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Advertisements</w:t>
                            </w:r>
                          </w:p>
                          <w:p w14:paraId="3017107A" w14:textId="77972C71" w:rsidR="00896A7C" w:rsidRDefault="005C394C" w:rsidP="00896A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Event Materials</w:t>
                            </w:r>
                          </w:p>
                          <w:p w14:paraId="3082D3C6" w14:textId="7BB24E21" w:rsidR="00896A7C" w:rsidRDefault="005C394C" w:rsidP="00896A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Supplemental Marketing Items</w:t>
                            </w:r>
                          </w:p>
                          <w:p w14:paraId="7827FA7D" w14:textId="09421F99" w:rsidR="00C119A8" w:rsidRDefault="0088418D" w:rsidP="00896A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Multi-media productions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20C451" id="Text Box 7" o:spid="_x0000_s1028" type="#_x0000_t202" style="position:absolute;margin-left:31.3pt;margin-top:555.65pt;width:249.65pt;height:202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" fillcolor="white [3201]" strokeweight=".5pt">
                <v:textbox>
                  <w:txbxContent>
                    <w:p w14:paraId="3A7B8D52" w14:textId="5F4B361B" w:rsidR="00896A7C" w:rsidRPr="003101A3" w:rsidRDefault="005C394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MARCOM</w:t>
                      </w:r>
                    </w:p>
                    <w:p w14:paraId="4AEBC6CC" w14:textId="568AB9AE" w:rsidR="00896A7C" w:rsidRDefault="005C394C" w:rsidP="00C119A8">
                      <w:r>
                        <w:t>Essentially the creation of corporate materials and program of dissemination:</w:t>
                      </w:r>
                    </w:p>
                    <w:p w14:paraId="758255D6" w14:textId="33197D66" w:rsidR="00896A7C" w:rsidRDefault="005C394C" w:rsidP="00896A7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Corporate Profile and Factsheet</w:t>
                      </w:r>
                    </w:p>
                    <w:p w14:paraId="2CBAF86F" w14:textId="4433C492" w:rsidR="00896A7C" w:rsidRDefault="005C394C" w:rsidP="00896A7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Powerpoint</w:t>
                      </w:r>
                      <w:proofErr w:type="spellEnd"/>
                    </w:p>
                    <w:p w14:paraId="140FDD65" w14:textId="28BF6CB1" w:rsidR="00896A7C" w:rsidRDefault="005C394C" w:rsidP="00896A7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Advertisements</w:t>
                      </w:r>
                    </w:p>
                    <w:p w14:paraId="3017107A" w14:textId="77972C71" w:rsidR="00896A7C" w:rsidRDefault="005C394C" w:rsidP="00896A7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Event Materials</w:t>
                      </w:r>
                    </w:p>
                    <w:p w14:paraId="3082D3C6" w14:textId="7BB24E21" w:rsidR="00896A7C" w:rsidRDefault="005C394C" w:rsidP="00896A7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Supplemental Marketing Items</w:t>
                      </w:r>
                    </w:p>
                    <w:p w14:paraId="7827FA7D" w14:textId="09421F99" w:rsidR="00C119A8" w:rsidRDefault="0088418D" w:rsidP="00896A7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Multi-media productions</w:t>
                      </w:r>
                    </w:p>
                  </w:txbxContent>
                </v:textbox>
              </v:shape>
            </w:pict>
          </mc:Fallback>
        </mc:AlternateContent>
      </w:r>
      <w:r w:rsidR="00896A7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E588FD" wp14:editId="2C373008">
                <wp:simplePos x="0" y="0"/>
                <wp:positionH relativeFrom="column">
                  <wp:posOffset>298174</wp:posOffset>
                </wp:positionH>
                <wp:positionV relativeFrom="paragraph">
                  <wp:posOffset>1958008</wp:posOffset>
                </wp:positionV>
                <wp:extent cx="4452620" cy="675861"/>
                <wp:effectExtent l="0" t="0" r="2413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620" cy="675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7E77F" w14:textId="3B587479" w:rsidR="00532F7F" w:rsidRDefault="002863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MARCOM</w:t>
                            </w:r>
                          </w:p>
                          <w:p w14:paraId="4B791109" w14:textId="16EA1280" w:rsidR="002863C7" w:rsidRPr="00896A7C" w:rsidRDefault="002863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Marketing and Communications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588FD" id="Text Box 5" o:spid="_x0000_s1029" type="#_x0000_t202" style="position:absolute;margin-left:23.5pt;margin-top:154.15pt;width:350.6pt;height:5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" fillcolor="white [3201]" strokeweight=".5pt">
                <v:textbox>
                  <w:txbxContent>
                    <w:p w14:paraId="3CD7E77F" w14:textId="3B587479" w:rsidR="00532F7F" w:rsidRDefault="002863C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MARCOM</w:t>
                      </w:r>
                    </w:p>
                    <w:p w14:paraId="4B791109" w14:textId="16EA1280" w:rsidR="002863C7" w:rsidRPr="00896A7C" w:rsidRDefault="002863C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Marketing and Communications</w:t>
                      </w:r>
                    </w:p>
                  </w:txbxContent>
                </v:textbox>
              </v:shape>
            </w:pict>
          </mc:Fallback>
        </mc:AlternateContent>
      </w:r>
      <w:r w:rsidR="00A433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DE9AD" wp14:editId="304040BE">
                <wp:simplePos x="0" y="0"/>
                <wp:positionH relativeFrom="column">
                  <wp:posOffset>4810539</wp:posOffset>
                </wp:positionH>
                <wp:positionV relativeFrom="paragraph">
                  <wp:posOffset>397565</wp:posOffset>
                </wp:positionV>
                <wp:extent cx="3369365" cy="2146852"/>
                <wp:effectExtent l="19050" t="19050" r="40640" b="2540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365" cy="2146852"/>
                        </a:xfrm>
                        <a:prstGeom prst="triangl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93AF9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378.8pt;margin-top:31.3pt;width:265.3pt;height:16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" fillcolor="#acb9ca [1311]" strokecolor="#1f3763 [1604]" strokeweight="1pt"/>
            </w:pict>
          </mc:Fallback>
        </mc:AlternateContent>
      </w:r>
      <w:r w:rsidR="00A433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F8C20" wp14:editId="58E2BCCD">
                <wp:simplePos x="0" y="0"/>
                <wp:positionH relativeFrom="column">
                  <wp:posOffset>-566530</wp:posOffset>
                </wp:positionH>
                <wp:positionV relativeFrom="paragraph">
                  <wp:posOffset>576471</wp:posOffset>
                </wp:positionV>
                <wp:extent cx="6768547" cy="1321904"/>
                <wp:effectExtent l="0" t="0" r="13335" b="1206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547" cy="132190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A790C5" id="Oval 3" o:spid="_x0000_s1026" style="position:absolute;margin-left:-44.6pt;margin-top:45.4pt;width:532.95pt;height:10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" fillcolor="#ffc000 [3207]" strokecolor="#7f5f00 [1607]" strokeweight="1pt">
                <v:stroke joinstyle="miter"/>
              </v:oval>
            </w:pict>
          </mc:Fallback>
        </mc:AlternateContent>
      </w:r>
      <w:r w:rsidR="00A433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D86CA" wp14:editId="43E159DB">
                <wp:simplePos x="0" y="0"/>
                <wp:positionH relativeFrom="column">
                  <wp:posOffset>-29817</wp:posOffset>
                </wp:positionH>
                <wp:positionV relativeFrom="paragraph">
                  <wp:posOffset>-89452</wp:posOffset>
                </wp:positionV>
                <wp:extent cx="7971182" cy="1500809"/>
                <wp:effectExtent l="0" t="0" r="1079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1182" cy="15008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AF22A" id="Rectangle 1" o:spid="_x0000_s1026" style="position:absolute;margin-left:-2.35pt;margin-top:-7.05pt;width:627.65pt;height:1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" fillcolor="#4472c4 [3204]" strokecolor="#1f3763 [1604]" strokeweight="1pt"/>
            </w:pict>
          </mc:Fallback>
        </mc:AlternateContent>
      </w:r>
    </w:p>
    <w:sectPr w:rsidR="00110B0B" w:rsidSect="00A433C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2D87"/>
    <w:multiLevelType w:val="hybridMultilevel"/>
    <w:tmpl w:val="A950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734B2"/>
    <w:multiLevelType w:val="hybridMultilevel"/>
    <w:tmpl w:val="9FB4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C4"/>
    <w:rsid w:val="00110B0B"/>
    <w:rsid w:val="002863C7"/>
    <w:rsid w:val="003101A3"/>
    <w:rsid w:val="00382217"/>
    <w:rsid w:val="003F0FC3"/>
    <w:rsid w:val="00497065"/>
    <w:rsid w:val="00532F7F"/>
    <w:rsid w:val="005C394C"/>
    <w:rsid w:val="0088418D"/>
    <w:rsid w:val="00896A7C"/>
    <w:rsid w:val="00A433C4"/>
    <w:rsid w:val="00C1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B44FD"/>
  <w15:chartTrackingRefBased/>
  <w15:docId w15:val="{0287C350-86A2-461A-AC03-7127C94F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Aldcorn</dc:creator>
  <cp:keywords/>
  <dc:description/>
  <cp:lastModifiedBy>G Aldcorn</cp:lastModifiedBy>
  <cp:revision>3</cp:revision>
  <dcterms:created xsi:type="dcterms:W3CDTF">2020-09-22T21:19:00Z</dcterms:created>
  <dcterms:modified xsi:type="dcterms:W3CDTF">2020-09-28T15:13:00Z</dcterms:modified>
</cp:coreProperties>
</file>