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8BE3" w14:textId="77777777" w:rsidR="005C24D8" w:rsidRPr="005C24D8" w:rsidRDefault="005C24D8" w:rsidP="005C24D8">
      <w:pPr>
        <w:pStyle w:val="Heading1"/>
        <w:jc w:val="center"/>
        <w:rPr>
          <w:rFonts w:eastAsia="Times New Roman"/>
          <w:sz w:val="48"/>
          <w:szCs w:val="48"/>
          <w:lang w:eastAsia="en-GU"/>
        </w:rPr>
      </w:pPr>
      <w:bookmarkStart w:id="0" w:name="_Hlk202220342"/>
      <w:r w:rsidRPr="005C24D8">
        <w:rPr>
          <w:rFonts w:eastAsia="Times New Roman"/>
          <w:sz w:val="48"/>
          <w:szCs w:val="48"/>
          <w:lang w:eastAsia="en-GU"/>
        </w:rPr>
        <w:t>Whitepaper v1.0</w:t>
      </w:r>
    </w:p>
    <w:bookmarkEnd w:id="0"/>
    <w:p w14:paraId="6D8EC440" w14:textId="77777777" w:rsidR="005C24D8" w:rsidRDefault="005C24D8" w:rsidP="001E1554">
      <w:pPr>
        <w:spacing w:before="100" w:beforeAutospacing="1" w:after="100" w:afterAutospacing="1" w:line="240" w:lineRule="auto"/>
        <w:jc w:val="center"/>
        <w:rPr>
          <w:rFonts w:ascii="Sans Serif Collection" w:eastAsia="Times New Roman" w:hAnsi="Sans Serif Collection" w:cs="Sans Serif Collection"/>
          <w:b/>
          <w:bCs/>
          <w:kern w:val="0"/>
          <w:lang w:eastAsia="en-GU"/>
          <w14:ligatures w14:val="none"/>
        </w:rPr>
      </w:pPr>
    </w:p>
    <w:p w14:paraId="253ACABB" w14:textId="761DBAA8" w:rsidR="00F01F4F" w:rsidRDefault="00F01F4F" w:rsidP="001E1554">
      <w:pPr>
        <w:spacing w:before="100" w:beforeAutospacing="1" w:after="100" w:afterAutospacing="1" w:line="240" w:lineRule="auto"/>
        <w:jc w:val="center"/>
        <w:rPr>
          <w:rFonts w:ascii="Sans Serif Collection" w:eastAsia="Times New Roman" w:hAnsi="Sans Serif Collection" w:cs="Sans Serif Collection"/>
          <w:b/>
          <w:bCs/>
          <w:kern w:val="0"/>
          <w:lang w:eastAsia="en-GU"/>
          <w14:ligatures w14:val="none"/>
        </w:rPr>
      </w:pPr>
      <w:r>
        <w:rPr>
          <w:rFonts w:ascii="Sans Serif Collection" w:eastAsia="Times New Roman" w:hAnsi="Sans Serif Collection" w:cs="Sans Serif Collection"/>
          <w:b/>
          <w:bCs/>
          <w:noProof/>
          <w:kern w:val="36"/>
          <w:sz w:val="48"/>
          <w:szCs w:val="48"/>
          <w:lang w:eastAsia="en-GU"/>
        </w:rPr>
        <w:drawing>
          <wp:inline distT="0" distB="0" distL="0" distR="0" wp14:anchorId="77A157FB" wp14:editId="2CEE5A1C">
            <wp:extent cx="2705100" cy="1463040"/>
            <wp:effectExtent l="0" t="0" r="0" b="3810"/>
            <wp:docPr id="801700741" name="Picture 1" descr="The buzz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00741" name="Picture 1" descr="The buzz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463040"/>
                    </a:xfrm>
                    <a:prstGeom prst="rect">
                      <a:avLst/>
                    </a:prstGeom>
                  </pic:spPr>
                </pic:pic>
              </a:graphicData>
            </a:graphic>
          </wp:inline>
        </w:drawing>
      </w:r>
    </w:p>
    <w:p w14:paraId="3F67300F" w14:textId="749D2CF1" w:rsidR="00F01F4F" w:rsidRPr="005F0A6D" w:rsidRDefault="00F01F4F" w:rsidP="005C24D8">
      <w:pPr>
        <w:pStyle w:val="Heading1"/>
        <w:jc w:val="center"/>
        <w:rPr>
          <w:rFonts w:eastAsia="Times New Roman"/>
          <w:lang w:eastAsia="en-GU"/>
        </w:rPr>
      </w:pPr>
      <w:r w:rsidRPr="005F0A6D">
        <w:rPr>
          <w:rFonts w:eastAsia="Times New Roman"/>
          <w:lang w:eastAsia="en-GU"/>
        </w:rPr>
        <w:t>TH(E)-BuzZ Guam™</w:t>
      </w:r>
    </w:p>
    <w:p w14:paraId="74AB871D" w14:textId="77777777" w:rsidR="00F01F4F" w:rsidRPr="00F01F4F" w:rsidRDefault="00F01F4F" w:rsidP="00F01F4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01F4F">
        <w:rPr>
          <w:rFonts w:ascii="Sans Serif Collection" w:eastAsia="Times New Roman" w:hAnsi="Sans Serif Collection" w:cs="Sans Serif Collection"/>
          <w:i/>
          <w:iCs/>
          <w:kern w:val="0"/>
          <w:lang w:eastAsia="en-GU"/>
          <w14:ligatures w14:val="none"/>
        </w:rPr>
        <w:t xml:space="preserve">Total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Hydrogen (Energy) </w:t>
      </w:r>
      <w:r w:rsidRPr="00F01F4F">
        <w:rPr>
          <w:rFonts w:ascii="Sans Serif Collection" w:eastAsia="Times New Roman" w:hAnsi="Sans Serif Collection" w:cs="Sans Serif Collection"/>
          <w:i/>
          <w:iCs/>
          <w:kern w:val="0"/>
          <w:lang w:eastAsia="en-GU"/>
          <w14:ligatures w14:val="none"/>
        </w:rPr>
        <w:t>Built Universally — zZ</w:t>
      </w:r>
      <w:r w:rsidRPr="00F01F4F">
        <w:rPr>
          <w:rFonts w:ascii="Sans Serif Collection" w:eastAsia="Times New Roman" w:hAnsi="Sans Serif Collection" w:cs="Sans Serif Collection"/>
          <w:kern w:val="0"/>
          <w:lang w:eastAsia="en-GU"/>
          <w14:ligatures w14:val="none"/>
        </w:rPr>
        <w:br/>
      </w:r>
      <w:r w:rsidRPr="00F01F4F">
        <w:rPr>
          <w:rFonts w:ascii="Sans Serif Collection" w:eastAsia="Times New Roman" w:hAnsi="Sans Serif Collection" w:cs="Sans Serif Collection"/>
          <w:i/>
          <w:iCs/>
          <w:kern w:val="0"/>
          <w:lang w:eastAsia="en-GU"/>
          <w14:ligatures w14:val="none"/>
        </w:rPr>
        <w:t xml:space="preserve">Empowering the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Green Hydrogen </w:t>
      </w:r>
      <w:r w:rsidRPr="00F01F4F">
        <w:rPr>
          <w:rFonts w:ascii="Sans Serif Collection" w:eastAsia="Times New Roman" w:hAnsi="Sans Serif Collection" w:cs="Sans Serif Collection"/>
          <w:i/>
          <w:iCs/>
          <w:kern w:val="0"/>
          <w:lang w:eastAsia="en-GU"/>
          <w14:ligatures w14:val="none"/>
        </w:rPr>
        <w:t>Transition for Guam and Beyond</w:t>
      </w:r>
    </w:p>
    <w:p w14:paraId="5297E447" w14:textId="77777777" w:rsidR="00FF3149" w:rsidRPr="005C24D8" w:rsidRDefault="00FF3149" w:rsidP="00FF3149">
      <w:pPr>
        <w:pStyle w:val="Heading1"/>
        <w:rPr>
          <w:rFonts w:eastAsia="Times New Roman"/>
          <w:sz w:val="48"/>
          <w:szCs w:val="48"/>
          <w:lang w:eastAsia="en-GU"/>
        </w:rPr>
      </w:pPr>
      <w:r w:rsidRPr="005C24D8">
        <w:rPr>
          <w:rFonts w:eastAsia="Times New Roman"/>
          <w:sz w:val="48"/>
          <w:szCs w:val="48"/>
          <w:lang w:eastAsia="en-GU"/>
        </w:rPr>
        <w:lastRenderedPageBreak/>
        <w:t>Whitepaper v1.0</w:t>
      </w:r>
    </w:p>
    <w:p w14:paraId="771AFB38" w14:textId="5DC7AB10" w:rsidR="00F01F4F" w:rsidRPr="00AD535E" w:rsidRDefault="00F01F4F" w:rsidP="006F4FC3">
      <w:pPr>
        <w:pStyle w:val="Heading1"/>
        <w:rPr>
          <w:rFonts w:eastAsia="Times New Roman"/>
          <w:color w:val="808080" w:themeColor="background1" w:themeShade="80"/>
          <w:lang w:eastAsia="en-GU"/>
        </w:rPr>
      </w:pPr>
      <w:r w:rsidRPr="002B4D4E">
        <w:rPr>
          <w:rFonts w:eastAsia="Times New Roman"/>
          <w:b/>
          <w:bCs/>
          <w:lang w:eastAsia="en-GU"/>
        </w:rPr>
        <w:t>Date:</w:t>
      </w:r>
      <w:r w:rsidRPr="002B4D4E">
        <w:rPr>
          <w:rFonts w:eastAsia="Times New Roman"/>
          <w:lang w:eastAsia="en-GU"/>
        </w:rPr>
        <w:t xml:space="preserve"> June 30th 2025</w:t>
      </w:r>
      <w:r w:rsidRPr="002B4D4E">
        <w:rPr>
          <w:rFonts w:eastAsia="Times New Roman"/>
          <w:lang w:eastAsia="en-GU"/>
        </w:rPr>
        <w:br/>
      </w:r>
      <w:r w:rsidRPr="002B4D4E">
        <w:rPr>
          <w:rFonts w:eastAsia="Times New Roman"/>
          <w:b/>
          <w:bCs/>
          <w:lang w:eastAsia="en-GU"/>
        </w:rPr>
        <w:t>Prepared by:</w:t>
      </w:r>
      <w:r w:rsidRPr="002B4D4E">
        <w:rPr>
          <w:rFonts w:eastAsia="Times New Roman"/>
          <w:lang w:eastAsia="en-GU"/>
        </w:rPr>
        <w:t xml:space="preserve"> TH(E)-BuzZ Guam™</w:t>
      </w:r>
      <w:r w:rsidRPr="002B4D4E">
        <w:rPr>
          <w:rFonts w:eastAsia="Times New Roman"/>
          <w:lang w:eastAsia="en-GU"/>
        </w:rPr>
        <w:br/>
      </w:r>
      <w:r w:rsidRPr="002B4D4E">
        <w:rPr>
          <w:rFonts w:eastAsia="Times New Roman"/>
          <w:b/>
          <w:bCs/>
          <w:lang w:eastAsia="en-GU"/>
        </w:rPr>
        <w:t>Token Name:</w:t>
      </w:r>
      <w:r w:rsidRPr="002B4D4E">
        <w:rPr>
          <w:rFonts w:eastAsia="Times New Roman"/>
          <w:lang w:eastAsia="en-GU"/>
        </w:rPr>
        <w:t xml:space="preserve"> TH(E)-BuzZ Coin™ </w:t>
      </w:r>
      <w:r w:rsidRPr="002B4D4E">
        <w:rPr>
          <w:rFonts w:eastAsia="Times New Roman"/>
          <w:i/>
          <w:iCs/>
          <w:lang w:eastAsia="en-GU"/>
        </w:rPr>
        <w:t>(Ticker: TBZ)</w:t>
      </w:r>
      <w:r w:rsidRPr="002B4D4E">
        <w:rPr>
          <w:rFonts w:eastAsia="Times New Roman"/>
          <w:lang w:eastAsia="en-GU"/>
        </w:rPr>
        <w:br/>
      </w:r>
      <w:r w:rsidRPr="002B4D4E">
        <w:rPr>
          <w:rFonts w:eastAsia="Times New Roman"/>
          <w:b/>
          <w:bCs/>
          <w:lang w:eastAsia="en-GU"/>
        </w:rPr>
        <w:t>Domain:</w:t>
      </w:r>
      <w:r w:rsidRPr="002B4D4E">
        <w:rPr>
          <w:rFonts w:eastAsia="Times New Roman"/>
          <w:lang w:eastAsia="en-GU"/>
        </w:rPr>
        <w:t xml:space="preserve"> </w:t>
      </w:r>
      <w:hyperlink r:id="rId9" w:tgtFrame="_new" w:history="1">
        <w:r w:rsidRPr="002B4D4E">
          <w:rPr>
            <w:rFonts w:eastAsia="Times New Roman"/>
            <w:color w:val="0000FF"/>
            <w:u w:val="single"/>
            <w:lang w:eastAsia="en-GU"/>
          </w:rPr>
          <w:t>www.thebuzzguam.com</w:t>
        </w:r>
      </w:hyperlink>
      <w:r w:rsidRPr="002B4D4E">
        <w:rPr>
          <w:rFonts w:eastAsia="Times New Roman"/>
          <w:lang w:eastAsia="en-GU"/>
        </w:rPr>
        <w:br/>
      </w:r>
      <w:r w:rsidRPr="00AD535E">
        <w:rPr>
          <w:rFonts w:eastAsia="Times New Roman"/>
          <w:b/>
          <w:bCs/>
          <w:color w:val="808080" w:themeColor="background1" w:themeShade="80"/>
          <w:lang w:eastAsia="en-GU"/>
        </w:rPr>
        <w:t>Confidential &amp; Proprietary</w:t>
      </w:r>
    </w:p>
    <w:p w14:paraId="6124841C" w14:textId="77777777" w:rsidR="00F01F4F" w:rsidRPr="002B4D4E" w:rsidRDefault="006E70D2" w:rsidP="00F01F4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color w:val="808080" w:themeColor="background1" w:themeShade="80"/>
          <w:kern w:val="0"/>
          <w:lang w:eastAsia="en-GU"/>
          <w14:ligatures w14:val="none"/>
        </w:rPr>
        <w:pict w14:anchorId="0E71FF95">
          <v:rect id="_x0000_i1025" style="width:0;height:1.5pt" o:hralign="center" o:hrstd="t" o:hr="t" fillcolor="#a0a0a0" stroked="f"/>
        </w:pict>
      </w:r>
    </w:p>
    <w:p w14:paraId="50ED0E3F" w14:textId="77777777" w:rsidR="00F01F4F" w:rsidRPr="00962F3B" w:rsidRDefault="00F01F4F" w:rsidP="00F01F4F">
      <w:pPr>
        <w:spacing w:before="100" w:beforeAutospacing="1" w:after="100" w:afterAutospacing="1" w:line="240" w:lineRule="auto"/>
        <w:rPr>
          <w:rFonts w:ascii="Sans Serif Collection" w:eastAsia="Times New Roman" w:hAnsi="Sans Serif Collection" w:cs="Sans Serif Collection"/>
          <w:color w:val="595959" w:themeColor="text1" w:themeTint="A6"/>
          <w:kern w:val="0"/>
          <w:lang w:eastAsia="en-GU"/>
          <w14:ligatures w14:val="none"/>
        </w:rPr>
      </w:pPr>
      <w:r w:rsidRPr="00962F3B">
        <w:rPr>
          <w:rFonts w:ascii="Sans Serif Collection" w:eastAsia="Times New Roman" w:hAnsi="Sans Serif Collection" w:cs="Sans Serif Collection"/>
          <w:i/>
          <w:iCs/>
          <w:color w:val="595959" w:themeColor="text1" w:themeTint="A6"/>
          <w:kern w:val="0"/>
          <w:lang w:eastAsia="en-GU"/>
          <w14:ligatures w14:val="none"/>
        </w:rPr>
        <w:t>This document is confidential and intended solely for discussion and due diligence. Redistribution is prohibited without prior written consent of TH(E)-BuzZ Guam™.</w:t>
      </w:r>
    </w:p>
    <w:p w14:paraId="31486C31" w14:textId="77777777" w:rsidR="00F01F4F" w:rsidRPr="002B4D4E" w:rsidRDefault="006E70D2" w:rsidP="00F01F4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color w:val="808080" w:themeColor="background1" w:themeShade="80"/>
          <w:kern w:val="0"/>
          <w:lang w:eastAsia="en-GU"/>
          <w14:ligatures w14:val="none"/>
        </w:rPr>
        <w:pict w14:anchorId="4666A762">
          <v:rect id="_x0000_i1026" style="width:0;height:1.5pt" o:hralign="center" o:hrstd="t" o:hr="t" fillcolor="#a0a0a0" stroked="f"/>
        </w:pict>
      </w:r>
    </w:p>
    <w:p w14:paraId="6A450B1B" w14:textId="660096CC" w:rsidR="00417C3C" w:rsidRPr="002B4D4E" w:rsidRDefault="006F4FC3" w:rsidP="006F4FC3">
      <w:pPr>
        <w:tabs>
          <w:tab w:val="left" w:pos="1416"/>
        </w:tabs>
        <w:spacing w:before="100" w:beforeAutospacing="1" w:after="100" w:afterAutospacing="1" w:line="240" w:lineRule="auto"/>
        <w:outlineLvl w:val="0"/>
        <w:rPr>
          <w:rFonts w:ascii="Sans Serif Collection" w:eastAsia="Times New Roman" w:hAnsi="Sans Serif Collection" w:cs="Sans Serif Collection"/>
          <w:b/>
          <w:bCs/>
          <w:kern w:val="36"/>
          <w:lang w:eastAsia="en-GU"/>
          <w14:ligatures w14:val="none"/>
        </w:rPr>
      </w:pPr>
      <w:r>
        <w:rPr>
          <w:rFonts w:ascii="Sans Serif Collection" w:eastAsia="Times New Roman" w:hAnsi="Sans Serif Collection" w:cs="Sans Serif Collection"/>
          <w:b/>
          <w:bCs/>
          <w:kern w:val="36"/>
          <w:lang w:eastAsia="en-GU"/>
          <w14:ligatures w14:val="none"/>
        </w:rPr>
        <w:lastRenderedPageBreak/>
        <w:tab/>
      </w:r>
    </w:p>
    <w:p w14:paraId="426B5D75" w14:textId="4D49DC10" w:rsidR="00F01F4F" w:rsidRPr="004808D4" w:rsidRDefault="00F01F4F" w:rsidP="005C24D8">
      <w:pPr>
        <w:pStyle w:val="Heading1"/>
        <w:jc w:val="center"/>
        <w:rPr>
          <w:rFonts w:eastAsia="Times New Roman"/>
          <w:lang w:eastAsia="en-GU"/>
        </w:rPr>
      </w:pPr>
      <w:r w:rsidRPr="004808D4">
        <w:rPr>
          <w:rFonts w:eastAsia="Times New Roman"/>
          <w:lang w:eastAsia="en-GU"/>
        </w:rPr>
        <w:t>Contact Information</w:t>
      </w:r>
    </w:p>
    <w:p w14:paraId="2BED1A30" w14:textId="2F0514CD" w:rsidR="00F01F4F" w:rsidRPr="002B4D4E" w:rsidRDefault="00F01F4F" w:rsidP="00F01F4F">
      <w:pPr>
        <w:numPr>
          <w:ilvl w:val="0"/>
          <w:numId w:val="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2B4D4E">
        <w:rPr>
          <w:rFonts w:ascii="Sans Serif Collection" w:eastAsia="Times New Roman" w:hAnsi="Sans Serif Collection" w:cs="Sans Serif Collection"/>
          <w:kern w:val="0"/>
          <w:lang w:eastAsia="en-GU"/>
          <w14:ligatures w14:val="none"/>
        </w:rPr>
        <w:t xml:space="preserve">[John A Ananich </w:t>
      </w:r>
      <w:proofErr w:type="gramStart"/>
      <w:r w:rsidRPr="002B4D4E">
        <w:rPr>
          <w:rFonts w:ascii="Sans Serif Collection" w:eastAsia="Times New Roman" w:hAnsi="Sans Serif Collection" w:cs="Sans Serif Collection"/>
          <w:kern w:val="0"/>
          <w:lang w:eastAsia="en-GU"/>
          <w14:ligatures w14:val="none"/>
        </w:rPr>
        <w:t>II  /</w:t>
      </w:r>
      <w:proofErr w:type="gramEnd"/>
      <w:r w:rsidRPr="002B4D4E">
        <w:rPr>
          <w:rFonts w:ascii="Sans Serif Collection" w:eastAsia="Times New Roman" w:hAnsi="Sans Serif Collection" w:cs="Sans Serif Collection"/>
          <w:kern w:val="0"/>
          <w:lang w:eastAsia="en-GU"/>
          <w14:ligatures w14:val="none"/>
        </w:rPr>
        <w:t xml:space="preserve"> Founder]</w:t>
      </w:r>
    </w:p>
    <w:p w14:paraId="42125E42" w14:textId="56844E76" w:rsidR="00F01F4F" w:rsidRPr="002B4D4E" w:rsidRDefault="00F01F4F" w:rsidP="00F01F4F">
      <w:pPr>
        <w:numPr>
          <w:ilvl w:val="0"/>
          <w:numId w:val="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2B4D4E">
        <w:rPr>
          <w:rFonts w:ascii="Sans Serif Collection" w:eastAsia="Times New Roman" w:hAnsi="Sans Serif Collection" w:cs="Sans Serif Collection"/>
          <w:kern w:val="0"/>
          <w:lang w:eastAsia="en-GU"/>
          <w14:ligatures w14:val="none"/>
        </w:rPr>
        <w:t>[228A Iglesia Circle Dededo Guam 96929 / Registered Agent]</w:t>
      </w:r>
    </w:p>
    <w:p w14:paraId="55B6D401" w14:textId="2BBD77F6" w:rsidR="00F01F4F" w:rsidRPr="002B4D4E" w:rsidRDefault="00B52C54" w:rsidP="00F01F4F">
      <w:pPr>
        <w:numPr>
          <w:ilvl w:val="0"/>
          <w:numId w:val="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2B4D4E">
        <w:rPr>
          <w:rFonts w:ascii="Sans Serif Collection" w:eastAsia="Times New Roman" w:hAnsi="Sans Serif Collection" w:cs="Sans Serif Collection"/>
          <w:kern w:val="0"/>
          <w:lang w:eastAsia="en-GU"/>
          <w14:ligatures w14:val="none"/>
        </w:rPr>
        <w:t>info@thebuzzguam.com</w:t>
      </w:r>
    </w:p>
    <w:p w14:paraId="61F015E2" w14:textId="5D6603D9" w:rsidR="00F01F4F" w:rsidRPr="002B4D4E" w:rsidRDefault="00B52C54" w:rsidP="00F01F4F">
      <w:pPr>
        <w:numPr>
          <w:ilvl w:val="0"/>
          <w:numId w:val="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2B4D4E">
        <w:rPr>
          <w:rFonts w:ascii="Sans Serif Collection" w:eastAsia="Times New Roman" w:hAnsi="Sans Serif Collection" w:cs="Sans Serif Collection"/>
          <w:kern w:val="0"/>
          <w:lang w:eastAsia="en-GU"/>
          <w14:ligatures w14:val="none"/>
        </w:rPr>
        <w:t>671.929.8674</w:t>
      </w:r>
    </w:p>
    <w:p w14:paraId="5284720A" w14:textId="77777777" w:rsidR="00F01F4F" w:rsidRPr="002B4D4E" w:rsidRDefault="00F01F4F" w:rsidP="00F01F4F">
      <w:pPr>
        <w:numPr>
          <w:ilvl w:val="0"/>
          <w:numId w:val="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hyperlink r:id="rId10" w:tgtFrame="_new" w:history="1">
        <w:r w:rsidRPr="002B4D4E">
          <w:rPr>
            <w:rFonts w:ascii="Sans Serif Collection" w:eastAsia="Times New Roman" w:hAnsi="Sans Serif Collection" w:cs="Sans Serif Collection"/>
            <w:color w:val="0000FF"/>
            <w:kern w:val="0"/>
            <w:u w:val="single"/>
            <w:lang w:eastAsia="en-GU"/>
            <w14:ligatures w14:val="none"/>
          </w:rPr>
          <w:t>www.thebuzzguam.com</w:t>
        </w:r>
      </w:hyperlink>
    </w:p>
    <w:p w14:paraId="3E17DBE6" w14:textId="77777777" w:rsidR="00F01F4F" w:rsidRPr="002B4D4E" w:rsidRDefault="006E70D2" w:rsidP="00F01F4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B30338A">
          <v:rect id="_x0000_i1027" style="width:0;height:1.5pt" o:hralign="center" o:hrstd="t" o:hr="t" fillcolor="#a0a0a0" stroked="f"/>
        </w:pict>
      </w:r>
    </w:p>
    <w:p w14:paraId="6D51C978" w14:textId="77777777" w:rsidR="005E61F3" w:rsidRPr="002B4D4E" w:rsidRDefault="005E61F3">
      <w:pPr>
        <w:rPr>
          <w:rFonts w:ascii="Sans Serif Collection" w:eastAsia="Times New Roman" w:hAnsi="Sans Serif Collection" w:cs="Sans Serif Collection"/>
          <w:b/>
          <w:bCs/>
          <w:kern w:val="0"/>
          <w:lang w:eastAsia="en-GU"/>
          <w14:ligatures w14:val="none"/>
        </w:rPr>
      </w:pPr>
    </w:p>
    <w:p w14:paraId="306FC228" w14:textId="77777777" w:rsidR="008C3EAD" w:rsidRPr="002B4D4E" w:rsidRDefault="008C3EAD">
      <w:pPr>
        <w:rPr>
          <w:rFonts w:ascii="Sans Serif Collection" w:eastAsia="Times New Roman" w:hAnsi="Sans Serif Collection" w:cs="Sans Serif Collection"/>
          <w:b/>
          <w:bCs/>
          <w:kern w:val="0"/>
          <w:lang w:eastAsia="en-GU"/>
          <w14:ligatures w14:val="none"/>
        </w:rPr>
      </w:pPr>
    </w:p>
    <w:p w14:paraId="200AB2EA" w14:textId="77777777" w:rsidR="008C3EAD" w:rsidRPr="004D44FA" w:rsidRDefault="008C3EAD" w:rsidP="004808D4">
      <w:pPr>
        <w:pStyle w:val="Heading1"/>
        <w:rPr>
          <w:rFonts w:eastAsia="Times New Roman"/>
          <w:lang w:eastAsia="en-GU"/>
        </w:rPr>
      </w:pPr>
      <w:r w:rsidRPr="004D44FA">
        <w:rPr>
          <w:rFonts w:ascii="Segoe UI Emoji" w:eastAsia="Times New Roman" w:hAnsi="Segoe UI Emoji" w:cs="Segoe UI Emoji"/>
          <w:lang w:eastAsia="en-GU"/>
        </w:rPr>
        <w:lastRenderedPageBreak/>
        <w:t>🟩</w:t>
      </w:r>
      <w:r w:rsidRPr="004D44FA">
        <w:rPr>
          <w:rFonts w:eastAsia="Times New Roman"/>
          <w:lang w:eastAsia="en-GU"/>
        </w:rPr>
        <w:t xml:space="preserve"> Section 1: Executive Summary</w:t>
      </w:r>
    </w:p>
    <w:p w14:paraId="557E85A3"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4774F1F7">
          <v:rect id="_x0000_i1028" style="width:0;height:1.5pt" o:hralign="center" o:hrstd="t" o:hr="t" fillcolor="#a0a0a0" stroked="f"/>
        </w:pict>
      </w:r>
    </w:p>
    <w:p w14:paraId="71D994C1"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962F3B">
        <w:rPr>
          <w:rFonts w:ascii="Sans Serif Collection" w:eastAsia="Times New Roman" w:hAnsi="Sans Serif Collection" w:cs="Sans Serif Collection"/>
          <w:b/>
          <w:bCs/>
          <w:color w:val="595959" w:themeColor="text1" w:themeTint="A6"/>
          <w:kern w:val="0"/>
          <w:lang w:eastAsia="en-GU"/>
          <w14:ligatures w14:val="none"/>
        </w:rPr>
        <w:t>TH(E)-</w:t>
      </w:r>
      <w:proofErr w:type="spellStart"/>
      <w:r w:rsidRPr="00962F3B">
        <w:rPr>
          <w:rFonts w:ascii="Sans Serif Collection" w:eastAsia="Times New Roman" w:hAnsi="Sans Serif Collection" w:cs="Sans Serif Collection"/>
          <w:b/>
          <w:bCs/>
          <w:color w:val="595959" w:themeColor="text1" w:themeTint="A6"/>
          <w:kern w:val="0"/>
          <w:lang w:eastAsia="en-GU"/>
          <w14:ligatures w14:val="none"/>
        </w:rPr>
        <w:t>BuzZ</w:t>
      </w:r>
      <w:proofErr w:type="spellEnd"/>
      <w:r w:rsidRPr="00962F3B">
        <w:rPr>
          <w:rFonts w:ascii="Sans Serif Collection" w:eastAsia="Times New Roman" w:hAnsi="Sans Serif Collection" w:cs="Sans Serif Collection"/>
          <w:b/>
          <w:bCs/>
          <w:color w:val="595959" w:themeColor="text1" w:themeTint="A6"/>
          <w:kern w:val="0"/>
          <w:lang w:eastAsia="en-GU"/>
          <w14:ligatures w14:val="none"/>
        </w:rPr>
        <w:t xml:space="preserve"> Guam™</w:t>
      </w:r>
      <w:r w:rsidRPr="008C3EAD">
        <w:rPr>
          <w:rFonts w:ascii="Sans Serif Collection" w:eastAsia="Times New Roman" w:hAnsi="Sans Serif Collection" w:cs="Sans Serif Collection"/>
          <w:kern w:val="0"/>
          <w:lang w:eastAsia="en-GU"/>
          <w14:ligatures w14:val="none"/>
        </w:rPr>
        <w:br/>
      </w:r>
      <w:r w:rsidRPr="008C3EAD">
        <w:rPr>
          <w:rFonts w:ascii="Sans Serif Collection" w:eastAsia="Times New Roman" w:hAnsi="Sans Serif Collection" w:cs="Sans Serif Collection"/>
          <w:i/>
          <w:iCs/>
          <w:kern w:val="0"/>
          <w:lang w:eastAsia="en-GU"/>
          <w14:ligatures w14:val="none"/>
        </w:rPr>
        <w:t xml:space="preserve">Total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Hydrogen (Energy) </w:t>
      </w:r>
      <w:r w:rsidRPr="008C3EAD">
        <w:rPr>
          <w:rFonts w:ascii="Sans Serif Collection" w:eastAsia="Times New Roman" w:hAnsi="Sans Serif Collection" w:cs="Sans Serif Collection"/>
          <w:i/>
          <w:iCs/>
          <w:kern w:val="0"/>
          <w:lang w:eastAsia="en-GU"/>
          <w14:ligatures w14:val="none"/>
        </w:rPr>
        <w:t xml:space="preserve">Built Universally — </w:t>
      </w:r>
      <w:proofErr w:type="spellStart"/>
      <w:r w:rsidRPr="008C3EAD">
        <w:rPr>
          <w:rFonts w:ascii="Sans Serif Collection" w:eastAsia="Times New Roman" w:hAnsi="Sans Serif Collection" w:cs="Sans Serif Collection"/>
          <w:i/>
          <w:iCs/>
          <w:kern w:val="0"/>
          <w:lang w:eastAsia="en-GU"/>
          <w14:ligatures w14:val="none"/>
        </w:rPr>
        <w:t>zZ</w:t>
      </w:r>
      <w:proofErr w:type="spellEnd"/>
      <w:r w:rsidRPr="008C3EAD">
        <w:rPr>
          <w:rFonts w:ascii="Sans Serif Collection" w:eastAsia="Times New Roman" w:hAnsi="Sans Serif Collection" w:cs="Sans Serif Collection"/>
          <w:kern w:val="0"/>
          <w:lang w:eastAsia="en-GU"/>
          <w14:ligatures w14:val="none"/>
        </w:rPr>
        <w:br/>
      </w:r>
      <w:r w:rsidRPr="008C3EAD">
        <w:rPr>
          <w:rFonts w:ascii="Sans Serif Collection" w:eastAsia="Times New Roman" w:hAnsi="Sans Serif Collection" w:cs="Sans Serif Collection"/>
          <w:i/>
          <w:iCs/>
          <w:kern w:val="0"/>
          <w:lang w:eastAsia="en-GU"/>
          <w14:ligatures w14:val="none"/>
        </w:rPr>
        <w:t xml:space="preserve">Empowering the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Green Hydrogen </w:t>
      </w:r>
      <w:r w:rsidRPr="008C3EAD">
        <w:rPr>
          <w:rFonts w:ascii="Sans Serif Collection" w:eastAsia="Times New Roman" w:hAnsi="Sans Serif Collection" w:cs="Sans Serif Collection"/>
          <w:i/>
          <w:iCs/>
          <w:kern w:val="0"/>
          <w:lang w:eastAsia="en-GU"/>
          <w14:ligatures w14:val="none"/>
        </w:rPr>
        <w:t>Transition for Guam and Beyond</w:t>
      </w:r>
    </w:p>
    <w:p w14:paraId="432CA873"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C737475">
          <v:rect id="_x0000_i1029" style="width:0;height:1.5pt" o:hralign="center" o:hrstd="t" o:hr="t" fillcolor="#a0a0a0" stroked="f"/>
        </w:pict>
      </w:r>
    </w:p>
    <w:p w14:paraId="234712D4" w14:textId="77777777" w:rsidR="008C3EAD" w:rsidRPr="00AD535E" w:rsidRDefault="008C3EAD" w:rsidP="00FF3149">
      <w:pPr>
        <w:pStyle w:val="Heading1"/>
        <w:jc w:val="center"/>
        <w:rPr>
          <w:rFonts w:eastAsia="Times New Roman"/>
          <w:lang w:eastAsia="en-GU"/>
        </w:rPr>
      </w:pPr>
      <w:r w:rsidRPr="00AD535E">
        <w:rPr>
          <w:rFonts w:eastAsia="Times New Roman"/>
          <w:lang w:eastAsia="en-GU"/>
        </w:rPr>
        <w:t>Executive Summary</w:t>
      </w:r>
    </w:p>
    <w:p w14:paraId="305103BE" w14:textId="77777777" w:rsidR="00FF3149" w:rsidRDefault="00FF3149" w:rsidP="008C3EAD">
      <w:pPr>
        <w:spacing w:before="100" w:beforeAutospacing="1" w:after="100" w:afterAutospacing="1" w:line="240" w:lineRule="auto"/>
        <w:rPr>
          <w:rStyle w:val="Heading1Char"/>
        </w:rPr>
      </w:pPr>
    </w:p>
    <w:p w14:paraId="78AA1AB1" w14:textId="2121FF6F"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t>Mission Statement</w:t>
      </w:r>
      <w:r w:rsidRPr="00AD535E">
        <w:rPr>
          <w:rFonts w:ascii="Sans Serif Collection" w:eastAsia="Times New Roman" w:hAnsi="Sans Serif Collection" w:cs="Sans Serif Collection"/>
          <w:color w:val="808080" w:themeColor="background1" w:themeShade="80"/>
          <w:kern w:val="0"/>
          <w:lang w:eastAsia="en-GU"/>
          <w14:ligatures w14:val="none"/>
        </w:rPr>
        <w:br/>
      </w:r>
      <w:r w:rsidRPr="008C3EAD">
        <w:rPr>
          <w:rFonts w:ascii="Sans Serif Collection" w:eastAsia="Times New Roman" w:hAnsi="Sans Serif Collection" w:cs="Sans Serif Collection"/>
          <w:kern w:val="0"/>
          <w:lang w:eastAsia="en-GU"/>
          <w14:ligatures w14:val="none"/>
        </w:rPr>
        <w:t>TH(E)-</w:t>
      </w:r>
      <w:proofErr w:type="spellStart"/>
      <w:r w:rsidRPr="008C3EAD">
        <w:rPr>
          <w:rFonts w:ascii="Sans Serif Collection" w:eastAsia="Times New Roman" w:hAnsi="Sans Serif Collection" w:cs="Sans Serif Collection"/>
          <w:kern w:val="0"/>
          <w:lang w:eastAsia="en-GU"/>
          <w14:ligatures w14:val="none"/>
        </w:rPr>
        <w:t>BuzZ</w:t>
      </w:r>
      <w:proofErr w:type="spellEnd"/>
      <w:r w:rsidRPr="008C3EAD">
        <w:rPr>
          <w:rFonts w:ascii="Sans Serif Collection" w:eastAsia="Times New Roman" w:hAnsi="Sans Serif Collection" w:cs="Sans Serif Collection"/>
          <w:kern w:val="0"/>
          <w:lang w:eastAsia="en-GU"/>
          <w14:ligatures w14:val="none"/>
        </w:rPr>
        <w:t xml:space="preserve"> Guam™ exists to accelerate the world’s transition to clean </w:t>
      </w:r>
      <w:r w:rsidRPr="00347927">
        <w:rPr>
          <w:rFonts w:ascii="Sans Serif Collection" w:eastAsia="Times New Roman" w:hAnsi="Sans Serif Collection" w:cs="Sans Serif Collection"/>
          <w:color w:val="538135" w:themeColor="accent6" w:themeShade="BF"/>
          <w:kern w:val="0"/>
          <w:lang w:eastAsia="en-GU"/>
          <w14:ligatures w14:val="none"/>
        </w:rPr>
        <w:t xml:space="preserve">hydrogen energy </w:t>
      </w:r>
      <w:r w:rsidRPr="008C3EAD">
        <w:rPr>
          <w:rFonts w:ascii="Sans Serif Collection" w:eastAsia="Times New Roman" w:hAnsi="Sans Serif Collection" w:cs="Sans Serif Collection"/>
          <w:kern w:val="0"/>
          <w:lang w:eastAsia="en-GU"/>
          <w14:ligatures w14:val="none"/>
        </w:rPr>
        <w:t xml:space="preserve">by building a </w:t>
      </w:r>
      <w:r w:rsidRPr="008C3EAD">
        <w:rPr>
          <w:rFonts w:ascii="Sans Serif Collection" w:eastAsia="Times New Roman" w:hAnsi="Sans Serif Collection" w:cs="Sans Serif Collection"/>
          <w:kern w:val="0"/>
          <w:lang w:eastAsia="en-GU"/>
          <w14:ligatures w14:val="none"/>
        </w:rPr>
        <w:lastRenderedPageBreak/>
        <w:t>transparent, secure, and equitable blockchain ecosystem that verifies, funds, and incentivizes green hydrogen production and distribution.</w:t>
      </w:r>
    </w:p>
    <w:p w14:paraId="30CEE3AD"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447A3A4">
          <v:rect id="_x0000_i1030" style="width:0;height:1.5pt" o:hralign="center" o:hrstd="t" o:hr="t" fillcolor="#a0a0a0" stroked="f"/>
        </w:pict>
      </w:r>
    </w:p>
    <w:p w14:paraId="0C012291"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t>Vision</w:t>
      </w:r>
      <w:r w:rsidRPr="00FF3149">
        <w:rPr>
          <w:rStyle w:val="Heading1Char"/>
        </w:rPr>
        <w:br/>
      </w:r>
      <w:r w:rsidRPr="008C3EAD">
        <w:rPr>
          <w:rFonts w:ascii="Sans Serif Collection" w:eastAsia="Times New Roman" w:hAnsi="Sans Serif Collection" w:cs="Sans Serif Collection"/>
          <w:kern w:val="0"/>
          <w:lang w:eastAsia="en-GU"/>
          <w14:ligatures w14:val="none"/>
        </w:rPr>
        <w:t xml:space="preserve">A future where </w:t>
      </w:r>
      <w:r w:rsidRPr="00347927">
        <w:rPr>
          <w:rFonts w:ascii="Sans Serif Collection" w:eastAsia="Times New Roman" w:hAnsi="Sans Serif Collection" w:cs="Sans Serif Collection"/>
          <w:color w:val="538135" w:themeColor="accent6" w:themeShade="BF"/>
          <w:kern w:val="0"/>
          <w:lang w:eastAsia="en-GU"/>
          <w14:ligatures w14:val="none"/>
        </w:rPr>
        <w:t xml:space="preserve">hydrogen energy </w:t>
      </w:r>
      <w:r w:rsidRPr="008C3EAD">
        <w:rPr>
          <w:rFonts w:ascii="Sans Serif Collection" w:eastAsia="Times New Roman" w:hAnsi="Sans Serif Collection" w:cs="Sans Serif Collection"/>
          <w:kern w:val="0"/>
          <w:lang w:eastAsia="en-GU"/>
          <w14:ligatures w14:val="none"/>
        </w:rPr>
        <w:t>fully replaces fossil fuels as the backbone of industrial and community power — made possible through a decentralized token framework that empowers communities, democratizes investment, and ensures provable carbon reductions.</w:t>
      </w:r>
    </w:p>
    <w:p w14:paraId="2297C96D"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B5D9D39">
          <v:rect id="_x0000_i1031" style="width:0;height:1.5pt" o:hralign="center" o:hrstd="t" o:hr="t" fillcolor="#a0a0a0" stroked="f"/>
        </w:pict>
      </w:r>
    </w:p>
    <w:p w14:paraId="34172FA4"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lastRenderedPageBreak/>
        <w:t>Problem</w:t>
      </w:r>
      <w:r w:rsidRPr="00FF3149">
        <w:rPr>
          <w:rStyle w:val="Heading1Char"/>
        </w:rPr>
        <w:br/>
      </w:r>
      <w:r w:rsidRPr="008C3EAD">
        <w:rPr>
          <w:rFonts w:ascii="Sans Serif Collection" w:eastAsia="Times New Roman" w:hAnsi="Sans Serif Collection" w:cs="Sans Serif Collection"/>
          <w:kern w:val="0"/>
          <w:lang w:eastAsia="en-GU"/>
          <w14:ligatures w14:val="none"/>
        </w:rPr>
        <w:t>The world is rapidly moving to hydrogen, but outdated financing structures, fragmented production verification, and inefficient carbon credit systems have left billions in potential investments blocked. Communities cannot co-invest or verify hydrogen’s origins, making trust, scale, and adoption slow.</w:t>
      </w:r>
    </w:p>
    <w:p w14:paraId="788B86A2"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01657AF6">
          <v:rect id="_x0000_i1032" style="width:0;height:1.5pt" o:hralign="center" o:hrstd="t" o:hr="t" fillcolor="#a0a0a0" stroked="f"/>
        </w:pict>
      </w:r>
    </w:p>
    <w:p w14:paraId="1BB8EFD0"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t>Solution</w:t>
      </w:r>
      <w:r w:rsidRPr="00FF3149">
        <w:rPr>
          <w:rStyle w:val="Heading1Char"/>
        </w:rPr>
        <w:br/>
      </w:r>
      <w:r w:rsidRPr="008C3EAD">
        <w:rPr>
          <w:rFonts w:ascii="Sans Serif Collection" w:eastAsia="Times New Roman" w:hAnsi="Sans Serif Collection" w:cs="Sans Serif Collection"/>
          <w:kern w:val="0"/>
          <w:lang w:eastAsia="en-GU"/>
          <w14:ligatures w14:val="none"/>
        </w:rPr>
        <w:t>TH(E)-</w:t>
      </w:r>
      <w:proofErr w:type="spellStart"/>
      <w:r w:rsidRPr="008C3EAD">
        <w:rPr>
          <w:rFonts w:ascii="Sans Serif Collection" w:eastAsia="Times New Roman" w:hAnsi="Sans Serif Collection" w:cs="Sans Serif Collection"/>
          <w:kern w:val="0"/>
          <w:lang w:eastAsia="en-GU"/>
          <w14:ligatures w14:val="none"/>
        </w:rPr>
        <w:t>BuzZ</w:t>
      </w:r>
      <w:proofErr w:type="spellEnd"/>
      <w:r w:rsidRPr="008C3EAD">
        <w:rPr>
          <w:rFonts w:ascii="Sans Serif Collection" w:eastAsia="Times New Roman" w:hAnsi="Sans Serif Collection" w:cs="Sans Serif Collection"/>
          <w:kern w:val="0"/>
          <w:lang w:eastAsia="en-GU"/>
          <w14:ligatures w14:val="none"/>
        </w:rPr>
        <w:t xml:space="preserve"> Coin™ </w:t>
      </w:r>
      <w:r w:rsidRPr="008C3EAD">
        <w:rPr>
          <w:rFonts w:ascii="Sans Serif Collection" w:eastAsia="Times New Roman" w:hAnsi="Sans Serif Collection" w:cs="Sans Serif Collection"/>
          <w:i/>
          <w:iCs/>
          <w:kern w:val="0"/>
          <w:lang w:eastAsia="en-GU"/>
          <w14:ligatures w14:val="none"/>
        </w:rPr>
        <w:t xml:space="preserve">(Ticker: </w:t>
      </w:r>
      <w:r w:rsidRPr="00347927">
        <w:rPr>
          <w:rFonts w:ascii="Sans Serif Collection" w:eastAsia="Times New Roman" w:hAnsi="Sans Serif Collection" w:cs="Sans Serif Collection"/>
          <w:i/>
          <w:iCs/>
          <w:color w:val="538135" w:themeColor="accent6" w:themeShade="BF"/>
          <w:kern w:val="0"/>
          <w:lang w:eastAsia="en-GU"/>
          <w14:ligatures w14:val="none"/>
        </w:rPr>
        <w:t>TBZ)</w:t>
      </w:r>
      <w:r w:rsidRPr="00347927">
        <w:rPr>
          <w:rFonts w:ascii="Sans Serif Collection" w:eastAsia="Times New Roman" w:hAnsi="Sans Serif Collection" w:cs="Sans Serif Collection"/>
          <w:color w:val="538135" w:themeColor="accent6" w:themeShade="BF"/>
          <w:kern w:val="0"/>
          <w:lang w:eastAsia="en-GU"/>
          <w14:ligatures w14:val="none"/>
        </w:rPr>
        <w:t xml:space="preserve"> </w:t>
      </w:r>
      <w:r w:rsidRPr="008C3EAD">
        <w:rPr>
          <w:rFonts w:ascii="Sans Serif Collection" w:eastAsia="Times New Roman" w:hAnsi="Sans Serif Collection" w:cs="Sans Serif Collection"/>
          <w:kern w:val="0"/>
          <w:lang w:eastAsia="en-GU"/>
          <w14:ligatures w14:val="none"/>
        </w:rPr>
        <w:t>introduces a blockchain-driven ecosystem to:</w:t>
      </w:r>
    </w:p>
    <w:p w14:paraId="20D4B4E3"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8C3EAD">
        <w:rPr>
          <w:rFonts w:ascii="Segoe UI Emoji" w:eastAsia="Times New Roman" w:hAnsi="Segoe UI Emoji" w:cs="Segoe UI Emoji"/>
          <w:kern w:val="0"/>
          <w:lang w:eastAsia="en-GU"/>
          <w14:ligatures w14:val="none"/>
        </w:rPr>
        <w:t>✅</w:t>
      </w:r>
      <w:r w:rsidRPr="008C3EAD">
        <w:rPr>
          <w:rFonts w:ascii="Sans Serif Collection" w:eastAsia="Times New Roman" w:hAnsi="Sans Serif Collection" w:cs="Sans Serif Collection"/>
          <w:kern w:val="0"/>
          <w:lang w:eastAsia="en-GU"/>
          <w14:ligatures w14:val="none"/>
        </w:rPr>
        <w:t xml:space="preserve"> </w:t>
      </w:r>
      <w:r w:rsidRPr="00962F3B">
        <w:rPr>
          <w:rFonts w:ascii="Sans Serif Collection" w:eastAsia="Times New Roman" w:hAnsi="Sans Serif Collection" w:cs="Sans Serif Collection"/>
          <w:b/>
          <w:bCs/>
          <w:color w:val="595959" w:themeColor="text1" w:themeTint="A6"/>
          <w:kern w:val="0"/>
          <w:lang w:eastAsia="en-GU"/>
          <w14:ligatures w14:val="none"/>
        </w:rPr>
        <w:t>Verify</w:t>
      </w:r>
      <w:r w:rsidRPr="00962F3B">
        <w:rPr>
          <w:rFonts w:ascii="Sans Serif Collection" w:eastAsia="Times New Roman" w:hAnsi="Sans Serif Collection" w:cs="Sans Serif Collection"/>
          <w:color w:val="595959" w:themeColor="text1" w:themeTint="A6"/>
          <w:kern w:val="0"/>
          <w:lang w:eastAsia="en-GU"/>
          <w14:ligatures w14:val="none"/>
        </w:rPr>
        <w:t xml:space="preserve"> </w:t>
      </w:r>
      <w:r w:rsidRPr="00347927">
        <w:rPr>
          <w:rFonts w:ascii="Sans Serif Collection" w:eastAsia="Times New Roman" w:hAnsi="Sans Serif Collection" w:cs="Sans Serif Collection"/>
          <w:color w:val="538135" w:themeColor="accent6" w:themeShade="BF"/>
          <w:kern w:val="0"/>
          <w:lang w:eastAsia="en-GU"/>
          <w14:ligatures w14:val="none"/>
        </w:rPr>
        <w:t>green hydrogen</w:t>
      </w:r>
      <w:r w:rsidRPr="008C3EAD">
        <w:rPr>
          <w:rFonts w:ascii="Sans Serif Collection" w:eastAsia="Times New Roman" w:hAnsi="Sans Serif Collection" w:cs="Sans Serif Collection"/>
          <w:kern w:val="0"/>
          <w:lang w:eastAsia="en-GU"/>
          <w14:ligatures w14:val="none"/>
        </w:rPr>
        <w:t xml:space="preserve"> with on-chain certificates</w:t>
      </w:r>
      <w:r w:rsidRPr="008C3EAD">
        <w:rPr>
          <w:rFonts w:ascii="Sans Serif Collection" w:eastAsia="Times New Roman" w:hAnsi="Sans Serif Collection" w:cs="Sans Serif Collection"/>
          <w:kern w:val="0"/>
          <w:lang w:eastAsia="en-GU"/>
          <w14:ligatures w14:val="none"/>
        </w:rPr>
        <w:br/>
      </w:r>
      <w:r w:rsidRPr="008C3EAD">
        <w:rPr>
          <w:rFonts w:ascii="Segoe UI Emoji" w:eastAsia="Times New Roman" w:hAnsi="Segoe UI Emoji" w:cs="Segoe UI Emoji"/>
          <w:kern w:val="0"/>
          <w:lang w:eastAsia="en-GU"/>
          <w14:ligatures w14:val="none"/>
        </w:rPr>
        <w:t>✅</w:t>
      </w:r>
      <w:r w:rsidRPr="008C3EAD">
        <w:rPr>
          <w:rFonts w:ascii="Sans Serif Collection" w:eastAsia="Times New Roman" w:hAnsi="Sans Serif Collection" w:cs="Sans Serif Collection"/>
          <w:kern w:val="0"/>
          <w:lang w:eastAsia="en-GU"/>
          <w14:ligatures w14:val="none"/>
        </w:rPr>
        <w:t xml:space="preserve"> </w:t>
      </w:r>
      <w:r w:rsidRPr="00962F3B">
        <w:rPr>
          <w:rFonts w:ascii="Sans Serif Collection" w:eastAsia="Times New Roman" w:hAnsi="Sans Serif Collection" w:cs="Sans Serif Collection"/>
          <w:b/>
          <w:bCs/>
          <w:color w:val="595959" w:themeColor="text1" w:themeTint="A6"/>
          <w:kern w:val="0"/>
          <w:lang w:eastAsia="en-GU"/>
          <w14:ligatures w14:val="none"/>
        </w:rPr>
        <w:t>Enable</w:t>
      </w:r>
      <w:r w:rsidRPr="00962F3B">
        <w:rPr>
          <w:rFonts w:ascii="Sans Serif Collection" w:eastAsia="Times New Roman" w:hAnsi="Sans Serif Collection" w:cs="Sans Serif Collection"/>
          <w:color w:val="595959" w:themeColor="text1" w:themeTint="A6"/>
          <w:kern w:val="0"/>
          <w:lang w:eastAsia="en-GU"/>
          <w14:ligatures w14:val="none"/>
        </w:rPr>
        <w:t xml:space="preserve"> </w:t>
      </w:r>
      <w:r w:rsidRPr="008C3EAD">
        <w:rPr>
          <w:rFonts w:ascii="Sans Serif Collection" w:eastAsia="Times New Roman" w:hAnsi="Sans Serif Collection" w:cs="Sans Serif Collection"/>
          <w:kern w:val="0"/>
          <w:lang w:eastAsia="en-GU"/>
          <w14:ligatures w14:val="none"/>
        </w:rPr>
        <w:t>micro-investment and community co-</w:t>
      </w:r>
      <w:r w:rsidRPr="008C3EAD">
        <w:rPr>
          <w:rFonts w:ascii="Sans Serif Collection" w:eastAsia="Times New Roman" w:hAnsi="Sans Serif Collection" w:cs="Sans Serif Collection"/>
          <w:kern w:val="0"/>
          <w:lang w:eastAsia="en-GU"/>
          <w14:ligatures w14:val="none"/>
        </w:rPr>
        <w:lastRenderedPageBreak/>
        <w:t>ownership of hydrogen infrastructure</w:t>
      </w:r>
      <w:r w:rsidRPr="008C3EAD">
        <w:rPr>
          <w:rFonts w:ascii="Sans Serif Collection" w:eastAsia="Times New Roman" w:hAnsi="Sans Serif Collection" w:cs="Sans Serif Collection"/>
          <w:kern w:val="0"/>
          <w:lang w:eastAsia="en-GU"/>
          <w14:ligatures w14:val="none"/>
        </w:rPr>
        <w:br/>
      </w:r>
      <w:r w:rsidRPr="008C3EAD">
        <w:rPr>
          <w:rFonts w:ascii="Segoe UI Emoji" w:eastAsia="Times New Roman" w:hAnsi="Segoe UI Emoji" w:cs="Segoe UI Emoji"/>
          <w:kern w:val="0"/>
          <w:lang w:eastAsia="en-GU"/>
          <w14:ligatures w14:val="none"/>
        </w:rPr>
        <w:t>✅</w:t>
      </w:r>
      <w:r w:rsidRPr="008C3EAD">
        <w:rPr>
          <w:rFonts w:ascii="Sans Serif Collection" w:eastAsia="Times New Roman" w:hAnsi="Sans Serif Collection" w:cs="Sans Serif Collection"/>
          <w:kern w:val="0"/>
          <w:lang w:eastAsia="en-GU"/>
          <w14:ligatures w14:val="none"/>
        </w:rPr>
        <w:t xml:space="preserve"> </w:t>
      </w:r>
      <w:r w:rsidRPr="00962F3B">
        <w:rPr>
          <w:rFonts w:ascii="Sans Serif Collection" w:eastAsia="Times New Roman" w:hAnsi="Sans Serif Collection" w:cs="Sans Serif Collection"/>
          <w:b/>
          <w:bCs/>
          <w:color w:val="595959" w:themeColor="text1" w:themeTint="A6"/>
          <w:kern w:val="0"/>
          <w:lang w:eastAsia="en-GU"/>
          <w14:ligatures w14:val="none"/>
        </w:rPr>
        <w:t>Automate</w:t>
      </w:r>
      <w:r w:rsidRPr="00962F3B">
        <w:rPr>
          <w:rFonts w:ascii="Sans Serif Collection" w:eastAsia="Times New Roman" w:hAnsi="Sans Serif Collection" w:cs="Sans Serif Collection"/>
          <w:color w:val="595959" w:themeColor="text1" w:themeTint="A6"/>
          <w:kern w:val="0"/>
          <w:lang w:eastAsia="en-GU"/>
          <w14:ligatures w14:val="none"/>
        </w:rPr>
        <w:t xml:space="preserve"> </w:t>
      </w:r>
      <w:r w:rsidRPr="008C3EAD">
        <w:rPr>
          <w:rFonts w:ascii="Sans Serif Collection" w:eastAsia="Times New Roman" w:hAnsi="Sans Serif Collection" w:cs="Sans Serif Collection"/>
          <w:kern w:val="0"/>
          <w:lang w:eastAsia="en-GU"/>
          <w14:ligatures w14:val="none"/>
        </w:rPr>
        <w:t>carbon credit issuance and trading</w:t>
      </w:r>
      <w:r w:rsidRPr="008C3EAD">
        <w:rPr>
          <w:rFonts w:ascii="Sans Serif Collection" w:eastAsia="Times New Roman" w:hAnsi="Sans Serif Collection" w:cs="Sans Serif Collection"/>
          <w:kern w:val="0"/>
          <w:lang w:eastAsia="en-GU"/>
          <w14:ligatures w14:val="none"/>
        </w:rPr>
        <w:br/>
      </w:r>
      <w:r w:rsidRPr="008C3EAD">
        <w:rPr>
          <w:rFonts w:ascii="Segoe UI Emoji" w:eastAsia="Times New Roman" w:hAnsi="Segoe UI Emoji" w:cs="Segoe UI Emoji"/>
          <w:kern w:val="0"/>
          <w:lang w:eastAsia="en-GU"/>
          <w14:ligatures w14:val="none"/>
        </w:rPr>
        <w:t>✅</w:t>
      </w:r>
      <w:r w:rsidRPr="008C3EAD">
        <w:rPr>
          <w:rFonts w:ascii="Sans Serif Collection" w:eastAsia="Times New Roman" w:hAnsi="Sans Serif Collection" w:cs="Sans Serif Collection"/>
          <w:kern w:val="0"/>
          <w:lang w:eastAsia="en-GU"/>
          <w14:ligatures w14:val="none"/>
        </w:rPr>
        <w:t xml:space="preserve"> </w:t>
      </w:r>
      <w:r w:rsidRPr="00962F3B">
        <w:rPr>
          <w:rFonts w:ascii="Sans Serif Collection" w:eastAsia="Times New Roman" w:hAnsi="Sans Serif Collection" w:cs="Sans Serif Collection"/>
          <w:b/>
          <w:bCs/>
          <w:color w:val="595959" w:themeColor="text1" w:themeTint="A6"/>
          <w:kern w:val="0"/>
          <w:lang w:eastAsia="en-GU"/>
          <w14:ligatures w14:val="none"/>
        </w:rPr>
        <w:t>Incentivize</w:t>
      </w:r>
      <w:r w:rsidRPr="008C3EAD">
        <w:rPr>
          <w:rFonts w:ascii="Sans Serif Collection" w:eastAsia="Times New Roman" w:hAnsi="Sans Serif Collection" w:cs="Sans Serif Collection"/>
          <w:kern w:val="0"/>
          <w:lang w:eastAsia="en-GU"/>
          <w14:ligatures w14:val="none"/>
        </w:rPr>
        <w:t xml:space="preserve"> adoption through staking and governance rewards</w:t>
      </w:r>
      <w:r w:rsidRPr="008C3EAD">
        <w:rPr>
          <w:rFonts w:ascii="Sans Serif Collection" w:eastAsia="Times New Roman" w:hAnsi="Sans Serif Collection" w:cs="Sans Serif Collection"/>
          <w:kern w:val="0"/>
          <w:lang w:eastAsia="en-GU"/>
          <w14:ligatures w14:val="none"/>
        </w:rPr>
        <w:br/>
      </w:r>
      <w:r w:rsidRPr="008C3EAD">
        <w:rPr>
          <w:rFonts w:ascii="Segoe UI Emoji" w:eastAsia="Times New Roman" w:hAnsi="Segoe UI Emoji" w:cs="Segoe UI Emoji"/>
          <w:kern w:val="0"/>
          <w:lang w:eastAsia="en-GU"/>
          <w14:ligatures w14:val="none"/>
        </w:rPr>
        <w:t>✅</w:t>
      </w:r>
      <w:r w:rsidRPr="008C3EAD">
        <w:rPr>
          <w:rFonts w:ascii="Sans Serif Collection" w:eastAsia="Times New Roman" w:hAnsi="Sans Serif Collection" w:cs="Sans Serif Collection"/>
          <w:kern w:val="0"/>
          <w:lang w:eastAsia="en-GU"/>
          <w14:ligatures w14:val="none"/>
        </w:rPr>
        <w:t xml:space="preserve"> </w:t>
      </w:r>
      <w:r w:rsidRPr="00962F3B">
        <w:rPr>
          <w:rFonts w:ascii="Sans Serif Collection" w:eastAsia="Times New Roman" w:hAnsi="Sans Serif Collection" w:cs="Sans Serif Collection"/>
          <w:b/>
          <w:bCs/>
          <w:color w:val="595959" w:themeColor="text1" w:themeTint="A6"/>
          <w:kern w:val="0"/>
          <w:lang w:eastAsia="en-GU"/>
          <w14:ligatures w14:val="none"/>
        </w:rPr>
        <w:t>Settle</w:t>
      </w:r>
      <w:r w:rsidRPr="00962F3B">
        <w:rPr>
          <w:rFonts w:ascii="Sans Serif Collection" w:eastAsia="Times New Roman" w:hAnsi="Sans Serif Collection" w:cs="Sans Serif Collection"/>
          <w:color w:val="595959" w:themeColor="text1" w:themeTint="A6"/>
          <w:kern w:val="0"/>
          <w:lang w:eastAsia="en-GU"/>
          <w14:ligatures w14:val="none"/>
        </w:rPr>
        <w:t xml:space="preserve"> </w:t>
      </w:r>
      <w:r w:rsidRPr="008C3EAD">
        <w:rPr>
          <w:rFonts w:ascii="Sans Serif Collection" w:eastAsia="Times New Roman" w:hAnsi="Sans Serif Collection" w:cs="Sans Serif Collection"/>
          <w:kern w:val="0"/>
          <w:lang w:eastAsia="en-GU"/>
          <w14:ligatures w14:val="none"/>
        </w:rPr>
        <w:t>global hydrogen transactions seamlessly</w:t>
      </w:r>
    </w:p>
    <w:p w14:paraId="1B2C3665"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D2AEE89">
          <v:rect id="_x0000_i1033" style="width:0;height:1.5pt" o:hralign="center" o:hrstd="t" o:hr="t" fillcolor="#a0a0a0" stroked="f"/>
        </w:pict>
      </w:r>
    </w:p>
    <w:p w14:paraId="0A2F7093"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t>Impact</w:t>
      </w:r>
      <w:r w:rsidRPr="00FF3149">
        <w:rPr>
          <w:rStyle w:val="Heading1Char"/>
        </w:rPr>
        <w:br/>
      </w:r>
      <w:r w:rsidRPr="008C3EAD">
        <w:rPr>
          <w:rFonts w:ascii="Sans Serif Collection" w:eastAsia="Times New Roman" w:hAnsi="Sans Serif Collection" w:cs="Sans Serif Collection"/>
          <w:kern w:val="0"/>
          <w:lang w:eastAsia="en-GU"/>
          <w14:ligatures w14:val="none"/>
        </w:rPr>
        <w:t>By solving these market failures, TH(E)-</w:t>
      </w:r>
      <w:proofErr w:type="spellStart"/>
      <w:r w:rsidRPr="008C3EAD">
        <w:rPr>
          <w:rFonts w:ascii="Sans Serif Collection" w:eastAsia="Times New Roman" w:hAnsi="Sans Serif Collection" w:cs="Sans Serif Collection"/>
          <w:kern w:val="0"/>
          <w:lang w:eastAsia="en-GU"/>
          <w14:ligatures w14:val="none"/>
        </w:rPr>
        <w:t>BuzZ</w:t>
      </w:r>
      <w:proofErr w:type="spellEnd"/>
      <w:r w:rsidRPr="008C3EAD">
        <w:rPr>
          <w:rFonts w:ascii="Sans Serif Collection" w:eastAsia="Times New Roman" w:hAnsi="Sans Serif Collection" w:cs="Sans Serif Collection"/>
          <w:kern w:val="0"/>
          <w:lang w:eastAsia="en-GU"/>
          <w14:ligatures w14:val="none"/>
        </w:rPr>
        <w:t xml:space="preserve"> Coin™ will unlock community-driven hydrogen adoption, build trust, and transform Guam — and the world — into a secure, clean-energy economy.</w:t>
      </w:r>
    </w:p>
    <w:p w14:paraId="58FE6D80" w14:textId="77777777" w:rsidR="008C3EAD" w:rsidRPr="008C3EAD" w:rsidRDefault="006E70D2" w:rsidP="008C3EA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30DB5F7">
          <v:rect id="_x0000_i1034" style="width:0;height:1.5pt" o:hralign="center" o:hrstd="t" o:hr="t" fillcolor="#a0a0a0" stroked="f"/>
        </w:pict>
      </w:r>
    </w:p>
    <w:p w14:paraId="33BBA6E3" w14:textId="77777777" w:rsidR="008C3EAD" w:rsidRPr="008C3EAD" w:rsidRDefault="008C3EAD" w:rsidP="008C3EA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lastRenderedPageBreak/>
        <w:t>Strategic Opportunity</w:t>
      </w:r>
      <w:r w:rsidRPr="00FF3149">
        <w:rPr>
          <w:rStyle w:val="Heading1Char"/>
        </w:rPr>
        <w:br/>
      </w:r>
      <w:r w:rsidRPr="008C3EAD">
        <w:rPr>
          <w:rFonts w:ascii="Sans Serif Collection" w:eastAsia="Times New Roman" w:hAnsi="Sans Serif Collection" w:cs="Sans Serif Collection"/>
          <w:kern w:val="0"/>
          <w:lang w:eastAsia="en-GU"/>
          <w14:ligatures w14:val="none"/>
        </w:rPr>
        <w:t>With global tax credits and investment shifting away from solar toward hydrogen, and a projected $400+ billion hydrogen sector by 2030, now is the time to establish a transparent, community-governed standard for hydrogen energy. TH(E)-</w:t>
      </w:r>
      <w:proofErr w:type="spellStart"/>
      <w:r w:rsidRPr="008C3EAD">
        <w:rPr>
          <w:rFonts w:ascii="Sans Serif Collection" w:eastAsia="Times New Roman" w:hAnsi="Sans Serif Collection" w:cs="Sans Serif Collection"/>
          <w:kern w:val="0"/>
          <w:lang w:eastAsia="en-GU"/>
          <w14:ligatures w14:val="none"/>
        </w:rPr>
        <w:t>BuzZ</w:t>
      </w:r>
      <w:proofErr w:type="spellEnd"/>
      <w:r w:rsidRPr="008C3EAD">
        <w:rPr>
          <w:rFonts w:ascii="Sans Serif Collection" w:eastAsia="Times New Roman" w:hAnsi="Sans Serif Collection" w:cs="Sans Serif Collection"/>
          <w:kern w:val="0"/>
          <w:lang w:eastAsia="en-GU"/>
          <w14:ligatures w14:val="none"/>
        </w:rPr>
        <w:t xml:space="preserve"> Guam™ is positioned to lead that revolution.</w:t>
      </w:r>
    </w:p>
    <w:p w14:paraId="64841B9A" w14:textId="77777777" w:rsidR="008C3EAD" w:rsidRDefault="008C3EAD">
      <w:pPr>
        <w:rPr>
          <w:rFonts w:ascii="Sans Serif Collection" w:hAnsi="Sans Serif Collection" w:cs="Sans Serif Collection"/>
        </w:rPr>
      </w:pPr>
    </w:p>
    <w:p w14:paraId="6992A89D" w14:textId="77777777" w:rsidR="004C26D6" w:rsidRDefault="004C26D6">
      <w:pPr>
        <w:rPr>
          <w:rFonts w:ascii="Sans Serif Collection" w:hAnsi="Sans Serif Collection" w:cs="Sans Serif Collection"/>
        </w:rPr>
      </w:pPr>
    </w:p>
    <w:p w14:paraId="6522CDE0" w14:textId="77777777" w:rsidR="004C26D6" w:rsidRDefault="004C26D6">
      <w:pPr>
        <w:rPr>
          <w:rFonts w:ascii="Sans Serif Collection" w:hAnsi="Sans Serif Collection" w:cs="Sans Serif Collection"/>
        </w:rPr>
      </w:pPr>
    </w:p>
    <w:p w14:paraId="63D1EC3B" w14:textId="23FD46DF" w:rsidR="007D48BD" w:rsidRPr="00CA0202" w:rsidRDefault="007D48BD" w:rsidP="00FF3149">
      <w:pPr>
        <w:pStyle w:val="Heading1"/>
        <w:rPr>
          <w:rFonts w:eastAsia="Times New Roman"/>
          <w:lang w:eastAsia="en-GU"/>
        </w:rPr>
      </w:pPr>
      <w:r w:rsidRPr="007D48BD">
        <w:rPr>
          <w:rFonts w:ascii="Segoe UI Emoji" w:eastAsia="Times New Roman" w:hAnsi="Segoe UI Emoji" w:cs="Segoe UI Emoji"/>
          <w:lang w:eastAsia="en-GU"/>
        </w:rPr>
        <w:lastRenderedPageBreak/>
        <w:t>🟩</w:t>
      </w:r>
      <w:r w:rsidRPr="007D48BD">
        <w:rPr>
          <w:rFonts w:eastAsia="Times New Roman"/>
          <w:lang w:eastAsia="en-GU"/>
        </w:rPr>
        <w:t xml:space="preserve"> </w:t>
      </w:r>
      <w:r w:rsidRPr="00CA0202">
        <w:rPr>
          <w:rFonts w:eastAsia="Times New Roman"/>
          <w:lang w:eastAsia="en-GU"/>
        </w:rPr>
        <w:t xml:space="preserve">Section 2: Problem Statement </w:t>
      </w:r>
    </w:p>
    <w:p w14:paraId="076082C8" w14:textId="77777777" w:rsidR="007D48BD" w:rsidRPr="007D48BD" w:rsidRDefault="006E70D2" w:rsidP="00FF3149">
      <w:pPr>
        <w:pStyle w:val="Heading1"/>
        <w:rPr>
          <w:rFonts w:eastAsia="Times New Roman"/>
          <w:kern w:val="0"/>
          <w:lang w:eastAsia="en-GU"/>
        </w:rPr>
      </w:pPr>
      <w:r>
        <w:rPr>
          <w:rFonts w:eastAsia="Times New Roman"/>
          <w:kern w:val="0"/>
          <w:lang w:eastAsia="en-GU"/>
        </w:rPr>
        <w:pict w14:anchorId="31F7A28C">
          <v:rect id="_x0000_i1035" style="width:0;height:1.5pt" o:hralign="center" o:hrstd="t" o:hr="t" fillcolor="#a0a0a0" stroked="f"/>
        </w:pict>
      </w:r>
    </w:p>
    <w:p w14:paraId="1C85E2FD"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962F3B">
        <w:rPr>
          <w:rFonts w:ascii="Sans Serif Collection" w:eastAsia="Times New Roman" w:hAnsi="Sans Serif Collection" w:cs="Sans Serif Collection"/>
          <w:b/>
          <w:bCs/>
          <w:color w:val="595959" w:themeColor="text1" w:themeTint="A6"/>
          <w:kern w:val="0"/>
          <w:lang w:eastAsia="en-GU"/>
          <w14:ligatures w14:val="none"/>
        </w:rPr>
        <w:t>TH(E)-</w:t>
      </w:r>
      <w:proofErr w:type="spellStart"/>
      <w:r w:rsidRPr="00962F3B">
        <w:rPr>
          <w:rFonts w:ascii="Sans Serif Collection" w:eastAsia="Times New Roman" w:hAnsi="Sans Serif Collection" w:cs="Sans Serif Collection"/>
          <w:b/>
          <w:bCs/>
          <w:color w:val="595959" w:themeColor="text1" w:themeTint="A6"/>
          <w:kern w:val="0"/>
          <w:lang w:eastAsia="en-GU"/>
          <w14:ligatures w14:val="none"/>
        </w:rPr>
        <w:t>BuzZ</w:t>
      </w:r>
      <w:proofErr w:type="spellEnd"/>
      <w:r w:rsidRPr="00962F3B">
        <w:rPr>
          <w:rFonts w:ascii="Sans Serif Collection" w:eastAsia="Times New Roman" w:hAnsi="Sans Serif Collection" w:cs="Sans Serif Collection"/>
          <w:b/>
          <w:bCs/>
          <w:color w:val="595959" w:themeColor="text1" w:themeTint="A6"/>
          <w:kern w:val="0"/>
          <w:lang w:eastAsia="en-GU"/>
          <w14:ligatures w14:val="none"/>
        </w:rPr>
        <w:t xml:space="preserve"> Guam™</w:t>
      </w:r>
      <w:r w:rsidRPr="00962F3B">
        <w:rPr>
          <w:rFonts w:ascii="Sans Serif Collection" w:eastAsia="Times New Roman" w:hAnsi="Sans Serif Collection" w:cs="Sans Serif Collection"/>
          <w:color w:val="595959" w:themeColor="text1" w:themeTint="A6"/>
          <w:kern w:val="0"/>
          <w:lang w:eastAsia="en-GU"/>
          <w14:ligatures w14:val="none"/>
        </w:rPr>
        <w:br/>
      </w:r>
      <w:r w:rsidRPr="007D48BD">
        <w:rPr>
          <w:rFonts w:ascii="Sans Serif Collection" w:eastAsia="Times New Roman" w:hAnsi="Sans Serif Collection" w:cs="Sans Serif Collection"/>
          <w:i/>
          <w:iCs/>
          <w:kern w:val="0"/>
          <w:lang w:eastAsia="en-GU"/>
          <w14:ligatures w14:val="none"/>
        </w:rPr>
        <w:t xml:space="preserve">Total </w:t>
      </w:r>
      <w:r w:rsidRPr="00962F3B">
        <w:rPr>
          <w:rFonts w:ascii="Sans Serif Collection" w:eastAsia="Times New Roman" w:hAnsi="Sans Serif Collection" w:cs="Sans Serif Collection"/>
          <w:i/>
          <w:iCs/>
          <w:color w:val="388600"/>
          <w:kern w:val="0"/>
          <w:lang w:eastAsia="en-GU"/>
          <w14:ligatures w14:val="none"/>
        </w:rPr>
        <w:t xml:space="preserve">Hydrogen (Energy) </w:t>
      </w:r>
      <w:r w:rsidRPr="007D48BD">
        <w:rPr>
          <w:rFonts w:ascii="Sans Serif Collection" w:eastAsia="Times New Roman" w:hAnsi="Sans Serif Collection" w:cs="Sans Serif Collection"/>
          <w:i/>
          <w:iCs/>
          <w:kern w:val="0"/>
          <w:lang w:eastAsia="en-GU"/>
          <w14:ligatures w14:val="none"/>
        </w:rPr>
        <w:t xml:space="preserve">Built Universally — </w:t>
      </w:r>
      <w:proofErr w:type="spellStart"/>
      <w:r w:rsidRPr="007D48BD">
        <w:rPr>
          <w:rFonts w:ascii="Sans Serif Collection" w:eastAsia="Times New Roman" w:hAnsi="Sans Serif Collection" w:cs="Sans Serif Collection"/>
          <w:i/>
          <w:iCs/>
          <w:kern w:val="0"/>
          <w:lang w:eastAsia="en-GU"/>
          <w14:ligatures w14:val="none"/>
        </w:rPr>
        <w:t>zZ</w:t>
      </w:r>
      <w:proofErr w:type="spellEnd"/>
    </w:p>
    <w:p w14:paraId="5761BD74"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0423A15D">
          <v:rect id="_x0000_i1036" style="width:0;height:1.5pt" o:hralign="center" o:hrstd="t" o:hr="t" fillcolor="#a0a0a0" stroked="f"/>
        </w:pict>
      </w:r>
    </w:p>
    <w:p w14:paraId="5BADF829" w14:textId="77777777" w:rsidR="007D48BD" w:rsidRPr="00CA0202" w:rsidRDefault="007D48BD" w:rsidP="00442576">
      <w:pPr>
        <w:pStyle w:val="Heading1"/>
        <w:rPr>
          <w:rFonts w:eastAsia="Times New Roman"/>
          <w:lang w:eastAsia="en-GU"/>
        </w:rPr>
      </w:pPr>
      <w:r w:rsidRPr="00CA0202">
        <w:rPr>
          <w:rFonts w:eastAsia="Times New Roman"/>
          <w:lang w:eastAsia="en-GU"/>
        </w:rPr>
        <w:t>Problem Statement</w:t>
      </w:r>
    </w:p>
    <w:p w14:paraId="3C1621C0"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42576">
        <w:rPr>
          <w:rStyle w:val="Heading1Char"/>
        </w:rPr>
        <w:t>Global Energy Crisis &amp; Fossil Fuel Dependence</w:t>
      </w:r>
      <w:r w:rsidRPr="00442576">
        <w:rPr>
          <w:rStyle w:val="Heading1Char"/>
        </w:rPr>
        <w:br/>
      </w:r>
      <w:r w:rsidRPr="007D48BD">
        <w:rPr>
          <w:rFonts w:ascii="Sans Serif Collection" w:eastAsia="Times New Roman" w:hAnsi="Sans Serif Collection" w:cs="Sans Serif Collection"/>
          <w:kern w:val="0"/>
          <w:lang w:eastAsia="en-GU"/>
          <w14:ligatures w14:val="none"/>
        </w:rPr>
        <w:t xml:space="preserve">Fossil fuels still dominate </w:t>
      </w:r>
      <w:r w:rsidRPr="00347927">
        <w:rPr>
          <w:rFonts w:ascii="Sans Serif Collection" w:eastAsia="Times New Roman" w:hAnsi="Sans Serif Collection" w:cs="Sans Serif Collection"/>
          <w:color w:val="538135" w:themeColor="accent6" w:themeShade="BF"/>
          <w:kern w:val="0"/>
          <w:lang w:eastAsia="en-GU"/>
          <w14:ligatures w14:val="none"/>
        </w:rPr>
        <w:t xml:space="preserve">global energy </w:t>
      </w:r>
      <w:r w:rsidRPr="007D48BD">
        <w:rPr>
          <w:rFonts w:ascii="Sans Serif Collection" w:eastAsia="Times New Roman" w:hAnsi="Sans Serif Collection" w:cs="Sans Serif Collection"/>
          <w:kern w:val="0"/>
          <w:lang w:eastAsia="en-GU"/>
          <w14:ligatures w14:val="none"/>
        </w:rPr>
        <w:t xml:space="preserve">infrastructure despite their catastrophic environmental impacts. While solar and wind made gains, they now face policy </w:t>
      </w:r>
      <w:r w:rsidRPr="007D48BD">
        <w:rPr>
          <w:rFonts w:ascii="Sans Serif Collection" w:eastAsia="Times New Roman" w:hAnsi="Sans Serif Collection" w:cs="Sans Serif Collection"/>
          <w:kern w:val="0"/>
          <w:lang w:eastAsia="en-GU"/>
          <w14:ligatures w14:val="none"/>
        </w:rPr>
        <w:lastRenderedPageBreak/>
        <w:t>saturation, intermittency challenges, and limited scalability for large-scale industrial needs.</w:t>
      </w:r>
    </w:p>
    <w:p w14:paraId="381988F5"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5F231B8">
          <v:rect id="_x0000_i1037" style="width:0;height:1.5pt" o:hralign="center" o:hrstd="t" o:hr="t" fillcolor="#a0a0a0" stroked="f"/>
        </w:pict>
      </w:r>
    </w:p>
    <w:p w14:paraId="46A80069"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FF3149">
        <w:rPr>
          <w:rStyle w:val="Heading1Char"/>
        </w:rPr>
        <w:t>Hydrogen as a Transformative Solution — But Facing Barriers</w:t>
      </w:r>
      <w:r w:rsidRPr="00FF3149">
        <w:rPr>
          <w:rStyle w:val="Heading1Char"/>
        </w:rPr>
        <w:br/>
      </w:r>
      <w:r w:rsidRPr="00347927">
        <w:rPr>
          <w:rFonts w:ascii="Sans Serif Collection" w:eastAsia="Times New Roman" w:hAnsi="Sans Serif Collection" w:cs="Sans Serif Collection"/>
          <w:color w:val="538135" w:themeColor="accent6" w:themeShade="BF"/>
          <w:kern w:val="0"/>
          <w:lang w:eastAsia="en-GU"/>
          <w14:ligatures w14:val="none"/>
        </w:rPr>
        <w:t>Green hydrogen</w:t>
      </w:r>
      <w:r w:rsidRPr="007D48BD">
        <w:rPr>
          <w:rFonts w:ascii="Sans Serif Collection" w:eastAsia="Times New Roman" w:hAnsi="Sans Serif Collection" w:cs="Sans Serif Collection"/>
          <w:kern w:val="0"/>
          <w:lang w:eastAsia="en-GU"/>
          <w14:ligatures w14:val="none"/>
        </w:rPr>
        <w:t xml:space="preserve">, produced from renewable-powered </w:t>
      </w:r>
      <w:proofErr w:type="spellStart"/>
      <w:r w:rsidRPr="007D48BD">
        <w:rPr>
          <w:rFonts w:ascii="Sans Serif Collection" w:eastAsia="Times New Roman" w:hAnsi="Sans Serif Collection" w:cs="Sans Serif Collection"/>
          <w:kern w:val="0"/>
          <w:lang w:eastAsia="en-GU"/>
          <w14:ligatures w14:val="none"/>
        </w:rPr>
        <w:t>electrolyzers</w:t>
      </w:r>
      <w:proofErr w:type="spellEnd"/>
      <w:r w:rsidRPr="007D48BD">
        <w:rPr>
          <w:rFonts w:ascii="Sans Serif Collection" w:eastAsia="Times New Roman" w:hAnsi="Sans Serif Collection" w:cs="Sans Serif Collection"/>
          <w:kern w:val="0"/>
          <w:lang w:eastAsia="en-GU"/>
          <w14:ligatures w14:val="none"/>
        </w:rPr>
        <w:t>, can become the backbone of industrial power, transportation, and grid stabilization. Once scaled, hydrogen outpaces nearly any other renewable in capacity, carbon neutrality, and versatility.</w:t>
      </w:r>
    </w:p>
    <w:p w14:paraId="36249B14"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However, hydrogen production and distribution face severe challenges:</w:t>
      </w:r>
    </w:p>
    <w:p w14:paraId="355E2D6D"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egoe UI Emoji" w:eastAsia="Times New Roman" w:hAnsi="Segoe UI Emoji" w:cs="Segoe UI Emoji"/>
          <w:kern w:val="0"/>
          <w:lang w:eastAsia="en-GU"/>
          <w14:ligatures w14:val="none"/>
        </w:rPr>
        <w:lastRenderedPageBreak/>
        <w:t>✅</w:t>
      </w:r>
      <w:r w:rsidRPr="007D48BD">
        <w:rPr>
          <w:rFonts w:ascii="Sans Serif Collection" w:eastAsia="Times New Roman" w:hAnsi="Sans Serif Collection" w:cs="Sans Serif Collection"/>
          <w:kern w:val="0"/>
          <w:lang w:eastAsia="en-GU"/>
          <w14:ligatures w14:val="none"/>
        </w:rPr>
        <w:t xml:space="preserve"> Capital barriers for small producers</w:t>
      </w:r>
      <w:r w:rsidRPr="007D48BD">
        <w:rPr>
          <w:rFonts w:ascii="Sans Serif Collection" w:eastAsia="Times New Roman" w:hAnsi="Sans Serif Collection" w:cs="Sans Serif Collection"/>
          <w:kern w:val="0"/>
          <w:lang w:eastAsia="en-GU"/>
          <w14:ligatures w14:val="none"/>
        </w:rPr>
        <w:br/>
      </w:r>
      <w:r w:rsidRPr="007D48BD">
        <w:rPr>
          <w:rFonts w:ascii="Segoe UI Emoji" w:eastAsia="Times New Roman" w:hAnsi="Segoe UI Emoji" w:cs="Segoe UI Emoji"/>
          <w:kern w:val="0"/>
          <w:lang w:eastAsia="en-GU"/>
          <w14:ligatures w14:val="none"/>
        </w:rPr>
        <w:t>✅</w:t>
      </w:r>
      <w:r w:rsidRPr="007D48BD">
        <w:rPr>
          <w:rFonts w:ascii="Sans Serif Collection" w:eastAsia="Times New Roman" w:hAnsi="Sans Serif Collection" w:cs="Sans Serif Collection"/>
          <w:kern w:val="0"/>
          <w:lang w:eastAsia="en-GU"/>
          <w14:ligatures w14:val="none"/>
        </w:rPr>
        <w:t xml:space="preserve"> Fragmented and fraud-prone certification systems</w:t>
      </w:r>
      <w:r w:rsidRPr="007D48BD">
        <w:rPr>
          <w:rFonts w:ascii="Sans Serif Collection" w:eastAsia="Times New Roman" w:hAnsi="Sans Serif Collection" w:cs="Sans Serif Collection"/>
          <w:kern w:val="0"/>
          <w:lang w:eastAsia="en-GU"/>
          <w14:ligatures w14:val="none"/>
        </w:rPr>
        <w:br/>
      </w:r>
      <w:r w:rsidRPr="007D48BD">
        <w:rPr>
          <w:rFonts w:ascii="Segoe UI Emoji" w:eastAsia="Times New Roman" w:hAnsi="Segoe UI Emoji" w:cs="Segoe UI Emoji"/>
          <w:kern w:val="0"/>
          <w:lang w:eastAsia="en-GU"/>
          <w14:ligatures w14:val="none"/>
        </w:rPr>
        <w:t>✅</w:t>
      </w:r>
      <w:r w:rsidRPr="007D48BD">
        <w:rPr>
          <w:rFonts w:ascii="Sans Serif Collection" w:eastAsia="Times New Roman" w:hAnsi="Sans Serif Collection" w:cs="Sans Serif Collection"/>
          <w:kern w:val="0"/>
          <w:lang w:eastAsia="en-GU"/>
          <w14:ligatures w14:val="none"/>
        </w:rPr>
        <w:t xml:space="preserve"> No transparent carbon accounting</w:t>
      </w:r>
      <w:r w:rsidRPr="007D48BD">
        <w:rPr>
          <w:rFonts w:ascii="Sans Serif Collection" w:eastAsia="Times New Roman" w:hAnsi="Sans Serif Collection" w:cs="Sans Serif Collection"/>
          <w:kern w:val="0"/>
          <w:lang w:eastAsia="en-GU"/>
          <w14:ligatures w14:val="none"/>
        </w:rPr>
        <w:br/>
      </w:r>
      <w:r w:rsidRPr="007D48BD">
        <w:rPr>
          <w:rFonts w:ascii="Segoe UI Emoji" w:eastAsia="Times New Roman" w:hAnsi="Segoe UI Emoji" w:cs="Segoe UI Emoji"/>
          <w:kern w:val="0"/>
          <w:lang w:eastAsia="en-GU"/>
          <w14:ligatures w14:val="none"/>
        </w:rPr>
        <w:t>✅</w:t>
      </w:r>
      <w:r w:rsidRPr="007D48BD">
        <w:rPr>
          <w:rFonts w:ascii="Sans Serif Collection" w:eastAsia="Times New Roman" w:hAnsi="Sans Serif Collection" w:cs="Sans Serif Collection"/>
          <w:kern w:val="0"/>
          <w:lang w:eastAsia="en-GU"/>
          <w14:ligatures w14:val="none"/>
        </w:rPr>
        <w:t xml:space="preserve"> Limited public or community ownership</w:t>
      </w:r>
      <w:r w:rsidRPr="007D48BD">
        <w:rPr>
          <w:rFonts w:ascii="Sans Serif Collection" w:eastAsia="Times New Roman" w:hAnsi="Sans Serif Collection" w:cs="Sans Serif Collection"/>
          <w:kern w:val="0"/>
          <w:lang w:eastAsia="en-GU"/>
          <w14:ligatures w14:val="none"/>
        </w:rPr>
        <w:br/>
      </w:r>
      <w:r w:rsidRPr="007D48BD">
        <w:rPr>
          <w:rFonts w:ascii="Segoe UI Emoji" w:eastAsia="Times New Roman" w:hAnsi="Segoe UI Emoji" w:cs="Segoe UI Emoji"/>
          <w:kern w:val="0"/>
          <w:lang w:eastAsia="en-GU"/>
          <w14:ligatures w14:val="none"/>
        </w:rPr>
        <w:t>✅</w:t>
      </w:r>
      <w:r w:rsidRPr="007D48BD">
        <w:rPr>
          <w:rFonts w:ascii="Sans Serif Collection" w:eastAsia="Times New Roman" w:hAnsi="Sans Serif Collection" w:cs="Sans Serif Collection"/>
          <w:kern w:val="0"/>
          <w:lang w:eastAsia="en-GU"/>
          <w14:ligatures w14:val="none"/>
        </w:rPr>
        <w:t xml:space="preserve"> Slow, centralized financing that excludes local stakeholders</w:t>
      </w:r>
    </w:p>
    <w:p w14:paraId="79017C4C"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176A3DE2">
          <v:rect id="_x0000_i1038" style="width:0;height:1.5pt" o:hralign="center" o:hrstd="t" o:hr="t" fillcolor="#a0a0a0" stroked="f"/>
        </w:pict>
      </w:r>
    </w:p>
    <w:p w14:paraId="490A574F" w14:textId="77777777" w:rsidR="007D48BD" w:rsidRPr="00CA0202" w:rsidRDefault="007D48BD" w:rsidP="00442576">
      <w:pPr>
        <w:pStyle w:val="Heading1"/>
        <w:rPr>
          <w:rFonts w:eastAsia="Times New Roman"/>
          <w:lang w:eastAsia="en-GU"/>
        </w:rPr>
      </w:pPr>
      <w:r w:rsidRPr="00CA0202">
        <w:rPr>
          <w:rFonts w:eastAsia="Times New Roman"/>
          <w:lang w:eastAsia="en-GU"/>
        </w:rPr>
        <w:t>Market Inefficiency &amp; Bottlenecks</w:t>
      </w:r>
    </w:p>
    <w:p w14:paraId="2CC45A87" w14:textId="77777777" w:rsidR="007D48BD" w:rsidRPr="007D48BD" w:rsidRDefault="007D48BD" w:rsidP="007D48BD">
      <w:pPr>
        <w:numPr>
          <w:ilvl w:val="0"/>
          <w:numId w:val="5"/>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Traditional financial rails move too slowly to support fast-growing hydrogen investments</w:t>
      </w:r>
    </w:p>
    <w:p w14:paraId="03D1A4F2" w14:textId="77777777" w:rsidR="007D48BD" w:rsidRPr="007D48BD" w:rsidRDefault="007D48BD" w:rsidP="007D48BD">
      <w:pPr>
        <w:numPr>
          <w:ilvl w:val="0"/>
          <w:numId w:val="5"/>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lastRenderedPageBreak/>
        <w:t>Global cross-border hydrogen trade is delayed by legacy banking, excessive fees, and poor data trust</w:t>
      </w:r>
    </w:p>
    <w:p w14:paraId="1CB1785C" w14:textId="77777777" w:rsidR="007D48BD" w:rsidRPr="007D48BD" w:rsidRDefault="007D48BD" w:rsidP="007D48BD">
      <w:pPr>
        <w:numPr>
          <w:ilvl w:val="0"/>
          <w:numId w:val="5"/>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 xml:space="preserve">There is no decentralized, auditable platform to prove </w:t>
      </w:r>
      <w:r w:rsidRPr="00347927">
        <w:rPr>
          <w:rFonts w:ascii="Sans Serif Collection" w:eastAsia="Times New Roman" w:hAnsi="Sans Serif Collection" w:cs="Sans Serif Collection"/>
          <w:color w:val="538135" w:themeColor="accent6" w:themeShade="BF"/>
          <w:kern w:val="0"/>
          <w:lang w:eastAsia="en-GU"/>
          <w14:ligatures w14:val="none"/>
        </w:rPr>
        <w:t>hydrogen’s “green</w:t>
      </w:r>
      <w:r w:rsidRPr="007D48BD">
        <w:rPr>
          <w:rFonts w:ascii="Sans Serif Collection" w:eastAsia="Times New Roman" w:hAnsi="Sans Serif Collection" w:cs="Sans Serif Collection"/>
          <w:kern w:val="0"/>
          <w:lang w:eastAsia="en-GU"/>
          <w14:ligatures w14:val="none"/>
        </w:rPr>
        <w:t>” origins or automate carbon credits</w:t>
      </w:r>
    </w:p>
    <w:p w14:paraId="5F632DD9"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1D4B901">
          <v:rect id="_x0000_i1039" style="width:0;height:1.5pt" o:hralign="center" o:hrstd="t" o:hr="t" fillcolor="#a0a0a0" stroked="f"/>
        </w:pict>
      </w:r>
    </w:p>
    <w:p w14:paraId="7AE2C228" w14:textId="77777777" w:rsidR="007D48BD" w:rsidRPr="007D48BD" w:rsidRDefault="007D48BD" w:rsidP="00442576">
      <w:pPr>
        <w:pStyle w:val="Heading1"/>
        <w:rPr>
          <w:rFonts w:eastAsia="Times New Roman"/>
          <w:lang w:eastAsia="en-GU"/>
        </w:rPr>
      </w:pPr>
      <w:r w:rsidRPr="007D48BD">
        <w:rPr>
          <w:rFonts w:eastAsia="Times New Roman"/>
          <w:lang w:eastAsia="en-GU"/>
        </w:rPr>
        <w:t>Equity &amp; Community Participation Gaps</w:t>
      </w:r>
    </w:p>
    <w:p w14:paraId="683F810C" w14:textId="77777777" w:rsidR="007D48BD" w:rsidRPr="007D48BD" w:rsidRDefault="007D48BD" w:rsidP="007D48BD">
      <w:pPr>
        <w:numPr>
          <w:ilvl w:val="0"/>
          <w:numId w:val="6"/>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 xml:space="preserve">Energy megaprojects still </w:t>
      </w:r>
      <w:proofErr w:type="spellStart"/>
      <w:r w:rsidRPr="007D48BD">
        <w:rPr>
          <w:rFonts w:ascii="Sans Serif Collection" w:eastAsia="Times New Roman" w:hAnsi="Sans Serif Collection" w:cs="Sans Serif Collection"/>
          <w:kern w:val="0"/>
          <w:lang w:eastAsia="en-GU"/>
          <w14:ligatures w14:val="none"/>
        </w:rPr>
        <w:t>favor</w:t>
      </w:r>
      <w:proofErr w:type="spellEnd"/>
      <w:r w:rsidRPr="007D48BD">
        <w:rPr>
          <w:rFonts w:ascii="Sans Serif Collection" w:eastAsia="Times New Roman" w:hAnsi="Sans Serif Collection" w:cs="Sans Serif Collection"/>
          <w:kern w:val="0"/>
          <w:lang w:eastAsia="en-GU"/>
          <w14:ligatures w14:val="none"/>
        </w:rPr>
        <w:t xml:space="preserve"> fossil-fuel incumbents</w:t>
      </w:r>
    </w:p>
    <w:p w14:paraId="6746A7C3" w14:textId="77777777" w:rsidR="007D48BD" w:rsidRPr="007D48BD" w:rsidRDefault="007D48BD" w:rsidP="007D48BD">
      <w:pPr>
        <w:numPr>
          <w:ilvl w:val="0"/>
          <w:numId w:val="6"/>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lastRenderedPageBreak/>
        <w:t>Communities and smaller players lack any way to co-invest or co-own hydrogen infrastructure</w:t>
      </w:r>
    </w:p>
    <w:p w14:paraId="1C9ECE17" w14:textId="77777777" w:rsidR="007D48BD" w:rsidRPr="007D48BD" w:rsidRDefault="007D48BD" w:rsidP="007D48BD">
      <w:pPr>
        <w:numPr>
          <w:ilvl w:val="0"/>
          <w:numId w:val="6"/>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This perpetuates mistrust and blocks large-scale community adoption</w:t>
      </w:r>
    </w:p>
    <w:p w14:paraId="13551190"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38CA3427">
          <v:rect id="_x0000_i1040" style="width:0;height:1.5pt" o:hralign="center" o:hrstd="t" o:hr="t" fillcolor="#a0a0a0" stroked="f"/>
        </w:pict>
      </w:r>
    </w:p>
    <w:p w14:paraId="418F868C" w14:textId="77777777" w:rsidR="007D48BD" w:rsidRPr="007D48BD" w:rsidRDefault="007D48BD" w:rsidP="00442576">
      <w:pPr>
        <w:pStyle w:val="Heading1"/>
        <w:rPr>
          <w:rFonts w:eastAsia="Times New Roman"/>
          <w:lang w:eastAsia="en-GU"/>
        </w:rPr>
      </w:pPr>
      <w:r w:rsidRPr="007D48BD">
        <w:rPr>
          <w:rFonts w:eastAsia="Times New Roman"/>
          <w:lang w:eastAsia="en-GU"/>
        </w:rPr>
        <w:t>Regulatory Shifts &amp; Climate Urgency</w:t>
      </w:r>
    </w:p>
    <w:p w14:paraId="3A297C68" w14:textId="77777777" w:rsidR="007D48BD" w:rsidRPr="007D48BD" w:rsidRDefault="007D48BD" w:rsidP="007D48BD">
      <w:pPr>
        <w:numPr>
          <w:ilvl w:val="0"/>
          <w:numId w:val="7"/>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U.S. and global tax incentives (like the IRA 45V credit) are moving from solar toward hydrogen</w:t>
      </w:r>
    </w:p>
    <w:p w14:paraId="64966990" w14:textId="77777777" w:rsidR="007D48BD" w:rsidRPr="007D48BD" w:rsidRDefault="007D48BD" w:rsidP="007D48BD">
      <w:pPr>
        <w:numPr>
          <w:ilvl w:val="0"/>
          <w:numId w:val="7"/>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Hydrogen producers must adopt faster verification, carbon-tracking, and transparent settlement</w:t>
      </w:r>
    </w:p>
    <w:p w14:paraId="795C9399" w14:textId="77777777" w:rsidR="007D48BD" w:rsidRPr="007D48BD" w:rsidRDefault="007D48BD" w:rsidP="007D48BD">
      <w:pPr>
        <w:numPr>
          <w:ilvl w:val="0"/>
          <w:numId w:val="7"/>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lastRenderedPageBreak/>
        <w:t>The UN Intergovernmental Panel on Climate Change warns that without rapid industrial decarbonization by 2035, the world risks irreversible climate tipping points</w:t>
      </w:r>
      <w:r w:rsidRPr="00347927">
        <w:rPr>
          <w:rFonts w:ascii="Sans Serif Collection" w:eastAsia="Times New Roman" w:hAnsi="Sans Serif Collection" w:cs="Sans Serif Collection"/>
          <w:color w:val="538135" w:themeColor="accent6" w:themeShade="BF"/>
          <w:kern w:val="0"/>
          <w:lang w:eastAsia="en-GU"/>
          <w14:ligatures w14:val="none"/>
        </w:rPr>
        <w:t>. Green hydrogen</w:t>
      </w:r>
      <w:r w:rsidRPr="007D48BD">
        <w:rPr>
          <w:rFonts w:ascii="Sans Serif Collection" w:eastAsia="Times New Roman" w:hAnsi="Sans Serif Collection" w:cs="Sans Serif Collection"/>
          <w:kern w:val="0"/>
          <w:lang w:eastAsia="en-GU"/>
          <w14:ligatures w14:val="none"/>
        </w:rPr>
        <w:t xml:space="preserve"> is among the only fuels capable of decarbonizing heavy industry, but only if scaled equitably and transparently.</w:t>
      </w:r>
    </w:p>
    <w:p w14:paraId="6F975010" w14:textId="77777777" w:rsidR="007D48BD" w:rsidRPr="007D48BD" w:rsidRDefault="007D48BD" w:rsidP="007D48BD">
      <w:pPr>
        <w:numPr>
          <w:ilvl w:val="0"/>
          <w:numId w:val="7"/>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D48BD">
        <w:rPr>
          <w:rFonts w:ascii="Sans Serif Collection" w:eastAsia="Times New Roman" w:hAnsi="Sans Serif Collection" w:cs="Sans Serif Collection"/>
          <w:kern w:val="0"/>
          <w:lang w:eastAsia="en-GU"/>
          <w14:ligatures w14:val="none"/>
        </w:rPr>
        <w:t>If no trusted, scalable system emerges, the market risks centralizing into a few energy conglomerates — repeating the fossil fuel monopoly problem</w:t>
      </w:r>
    </w:p>
    <w:p w14:paraId="1AE75CD7" w14:textId="77777777" w:rsidR="007D48BD" w:rsidRPr="007D48BD" w:rsidRDefault="006E70D2" w:rsidP="007D48BD">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403F9F60">
          <v:rect id="_x0000_i1041" style="width:0;height:1.5pt" o:hralign="center" o:hrstd="t" o:hr="t" fillcolor="#a0a0a0" stroked="f"/>
        </w:pict>
      </w:r>
    </w:p>
    <w:p w14:paraId="38E174A7" w14:textId="77777777" w:rsidR="007D48BD" w:rsidRPr="007D48BD" w:rsidRDefault="007D48BD" w:rsidP="007D48BD">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lastRenderedPageBreak/>
        <w:t>Conclusion</w:t>
      </w:r>
      <w:r w:rsidRPr="00D740DD">
        <w:rPr>
          <w:rStyle w:val="Heading1Char"/>
        </w:rPr>
        <w:br/>
      </w:r>
      <w:r w:rsidRPr="007D48BD">
        <w:rPr>
          <w:rFonts w:ascii="Sans Serif Collection" w:eastAsia="Times New Roman" w:hAnsi="Sans Serif Collection" w:cs="Sans Serif Collection"/>
          <w:kern w:val="0"/>
          <w:lang w:eastAsia="en-GU"/>
          <w14:ligatures w14:val="none"/>
        </w:rPr>
        <w:t xml:space="preserve">Without a transparent, secure, and community-driven platform for verifying, funding, and governing </w:t>
      </w:r>
      <w:r w:rsidRPr="00347927">
        <w:rPr>
          <w:rFonts w:ascii="Sans Serif Collection" w:eastAsia="Times New Roman" w:hAnsi="Sans Serif Collection" w:cs="Sans Serif Collection"/>
          <w:color w:val="538135" w:themeColor="accent6" w:themeShade="BF"/>
          <w:kern w:val="0"/>
          <w:lang w:eastAsia="en-GU"/>
          <w14:ligatures w14:val="none"/>
        </w:rPr>
        <w:t>hydrogen energy</w:t>
      </w:r>
      <w:r w:rsidRPr="007D48BD">
        <w:rPr>
          <w:rFonts w:ascii="Sans Serif Collection" w:eastAsia="Times New Roman" w:hAnsi="Sans Serif Collection" w:cs="Sans Serif Collection"/>
          <w:kern w:val="0"/>
          <w:lang w:eastAsia="en-GU"/>
          <w14:ligatures w14:val="none"/>
        </w:rPr>
        <w:t>, the world risks missing hydrogen’s true potential. TH(E)-</w:t>
      </w:r>
      <w:proofErr w:type="spellStart"/>
      <w:r w:rsidRPr="007D48BD">
        <w:rPr>
          <w:rFonts w:ascii="Sans Serif Collection" w:eastAsia="Times New Roman" w:hAnsi="Sans Serif Collection" w:cs="Sans Serif Collection"/>
          <w:kern w:val="0"/>
          <w:lang w:eastAsia="en-GU"/>
          <w14:ligatures w14:val="none"/>
        </w:rPr>
        <w:t>BuzZ</w:t>
      </w:r>
      <w:proofErr w:type="spellEnd"/>
      <w:r w:rsidRPr="007D48BD">
        <w:rPr>
          <w:rFonts w:ascii="Sans Serif Collection" w:eastAsia="Times New Roman" w:hAnsi="Sans Serif Collection" w:cs="Sans Serif Collection"/>
          <w:kern w:val="0"/>
          <w:lang w:eastAsia="en-GU"/>
          <w14:ligatures w14:val="none"/>
        </w:rPr>
        <w:t xml:space="preserve"> Coin™ fills this gap with a transparent, auditable, and inclusive ecosystem, enabling Guam and beyond to own their share of a cleaner, hydrogen-powered future.</w:t>
      </w:r>
    </w:p>
    <w:p w14:paraId="20785B8B" w14:textId="77777777" w:rsidR="004B5B2F" w:rsidRPr="004B5B2F" w:rsidRDefault="004B5B2F" w:rsidP="00D740DD">
      <w:pPr>
        <w:pStyle w:val="Heading1"/>
        <w:rPr>
          <w:rFonts w:eastAsia="Times New Roman"/>
          <w:lang w:eastAsia="en-GU"/>
        </w:rPr>
      </w:pPr>
      <w:r w:rsidRPr="004B5B2F">
        <w:rPr>
          <w:rFonts w:ascii="Segoe UI Emoji" w:eastAsia="Times New Roman" w:hAnsi="Segoe UI Emoji" w:cs="Segoe UI Emoji"/>
          <w:lang w:eastAsia="en-GU"/>
        </w:rPr>
        <w:t>🟩</w:t>
      </w:r>
      <w:r w:rsidRPr="004B5B2F">
        <w:rPr>
          <w:rFonts w:eastAsia="Times New Roman"/>
          <w:lang w:eastAsia="en-GU"/>
        </w:rPr>
        <w:t xml:space="preserve"> Section 3: The Blockchain Solution</w:t>
      </w:r>
    </w:p>
    <w:p w14:paraId="445C93FA" w14:textId="77777777" w:rsidR="004B5B2F" w:rsidRPr="004B5B2F" w:rsidRDefault="006E70D2" w:rsidP="00D740DD">
      <w:pPr>
        <w:pStyle w:val="Heading1"/>
        <w:rPr>
          <w:rFonts w:eastAsia="Times New Roman"/>
          <w:kern w:val="0"/>
          <w:lang w:eastAsia="en-GU"/>
        </w:rPr>
      </w:pPr>
      <w:r>
        <w:rPr>
          <w:rFonts w:eastAsia="Times New Roman"/>
          <w:kern w:val="0"/>
          <w:lang w:eastAsia="en-GU"/>
        </w:rPr>
        <w:pict w14:anchorId="2DBABF4E">
          <v:rect id="_x0000_i1042" style="width:0;height:1.5pt" o:hralign="center" o:hrstd="t" o:hr="t" fillcolor="#a0a0a0" stroked="f"/>
        </w:pict>
      </w:r>
    </w:p>
    <w:p w14:paraId="2EA5B0CE"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t>TH(E)-</w:t>
      </w:r>
      <w:proofErr w:type="spellStart"/>
      <w:r w:rsidRPr="00D740DD">
        <w:rPr>
          <w:rStyle w:val="Heading1Char"/>
        </w:rPr>
        <w:t>BuzZ</w:t>
      </w:r>
      <w:proofErr w:type="spellEnd"/>
      <w:r w:rsidRPr="00D740DD">
        <w:rPr>
          <w:rStyle w:val="Heading1Char"/>
        </w:rPr>
        <w:t xml:space="preserve"> Guam™</w:t>
      </w:r>
      <w:r w:rsidRPr="00D740DD">
        <w:rPr>
          <w:rStyle w:val="Heading1Char"/>
        </w:rPr>
        <w:br/>
      </w:r>
      <w:r w:rsidRPr="004B5B2F">
        <w:rPr>
          <w:rFonts w:ascii="Sans Serif Collection" w:eastAsia="Times New Roman" w:hAnsi="Sans Serif Collection" w:cs="Sans Serif Collection"/>
          <w:i/>
          <w:iCs/>
          <w:kern w:val="0"/>
          <w:lang w:eastAsia="en-GU"/>
          <w14:ligatures w14:val="none"/>
        </w:rPr>
        <w:t xml:space="preserve">Total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Hydrogen (Energy) </w:t>
      </w:r>
      <w:r w:rsidRPr="004B5B2F">
        <w:rPr>
          <w:rFonts w:ascii="Sans Serif Collection" w:eastAsia="Times New Roman" w:hAnsi="Sans Serif Collection" w:cs="Sans Serif Collection"/>
          <w:i/>
          <w:iCs/>
          <w:kern w:val="0"/>
          <w:lang w:eastAsia="en-GU"/>
          <w14:ligatures w14:val="none"/>
        </w:rPr>
        <w:t xml:space="preserve">Built Universally — </w:t>
      </w:r>
      <w:proofErr w:type="spellStart"/>
      <w:r w:rsidRPr="004B5B2F">
        <w:rPr>
          <w:rFonts w:ascii="Sans Serif Collection" w:eastAsia="Times New Roman" w:hAnsi="Sans Serif Collection" w:cs="Sans Serif Collection"/>
          <w:i/>
          <w:iCs/>
          <w:kern w:val="0"/>
          <w:lang w:eastAsia="en-GU"/>
          <w14:ligatures w14:val="none"/>
        </w:rPr>
        <w:t>zZ</w:t>
      </w:r>
      <w:proofErr w:type="spellEnd"/>
    </w:p>
    <w:p w14:paraId="257C9BDD"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lastRenderedPageBreak/>
        <w:pict w14:anchorId="7049EBC0">
          <v:rect id="_x0000_i1043" style="width:0;height:1.5pt" o:hralign="center" o:hrstd="t" o:hr="t" fillcolor="#a0a0a0" stroked="f"/>
        </w:pict>
      </w:r>
    </w:p>
    <w:p w14:paraId="38743CA3" w14:textId="77777777" w:rsidR="004B5B2F" w:rsidRPr="004B5B2F" w:rsidRDefault="004B5B2F" w:rsidP="00D740DD">
      <w:pPr>
        <w:pStyle w:val="Heading1"/>
        <w:rPr>
          <w:rFonts w:eastAsia="Times New Roman"/>
          <w:lang w:eastAsia="en-GU"/>
        </w:rPr>
      </w:pPr>
      <w:r w:rsidRPr="004B5B2F">
        <w:rPr>
          <w:rFonts w:eastAsia="Times New Roman"/>
          <w:lang w:eastAsia="en-GU"/>
        </w:rPr>
        <w:t>The Blockchain Solution</w:t>
      </w:r>
    </w:p>
    <w:p w14:paraId="5E46FA67"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t>Overview</w:t>
      </w:r>
      <w:r w:rsidRPr="00D740DD">
        <w:rPr>
          <w:rStyle w:val="Heading1Char"/>
        </w:rPr>
        <w:br/>
      </w:r>
      <w:r w:rsidRPr="004B5B2F">
        <w:rPr>
          <w:rFonts w:ascii="Sans Serif Collection" w:eastAsia="Times New Roman" w:hAnsi="Sans Serif Collection" w:cs="Sans Serif Collection"/>
          <w:kern w:val="0"/>
          <w:lang w:eastAsia="en-GU"/>
          <w14:ligatures w14:val="none"/>
        </w:rPr>
        <w:t>TH(E)-</w:t>
      </w:r>
      <w:proofErr w:type="spellStart"/>
      <w:r w:rsidRPr="004B5B2F">
        <w:rPr>
          <w:rFonts w:ascii="Sans Serif Collection" w:eastAsia="Times New Roman" w:hAnsi="Sans Serif Collection" w:cs="Sans Serif Collection"/>
          <w:kern w:val="0"/>
          <w:lang w:eastAsia="en-GU"/>
          <w14:ligatures w14:val="none"/>
        </w:rPr>
        <w:t>BuzZ</w:t>
      </w:r>
      <w:proofErr w:type="spellEnd"/>
      <w:r w:rsidRPr="004B5B2F">
        <w:rPr>
          <w:rFonts w:ascii="Sans Serif Collection" w:eastAsia="Times New Roman" w:hAnsi="Sans Serif Collection" w:cs="Sans Serif Collection"/>
          <w:kern w:val="0"/>
          <w:lang w:eastAsia="en-GU"/>
          <w14:ligatures w14:val="none"/>
        </w:rPr>
        <w:t xml:space="preserve"> Coin™ introduces a next-generation, blockchain-based ecosystem to remove the bottlenecks of traditional hydrogen finance, settlement, and verification. By combining advanced smart contracts, on-chain carbon auditing, and a community-driven token economy, it creates a transparent, equitable, and scalable </w:t>
      </w:r>
      <w:r w:rsidRPr="00347927">
        <w:rPr>
          <w:rFonts w:ascii="Sans Serif Collection" w:eastAsia="Times New Roman" w:hAnsi="Sans Serif Collection" w:cs="Sans Serif Collection"/>
          <w:color w:val="538135" w:themeColor="accent6" w:themeShade="BF"/>
          <w:kern w:val="0"/>
          <w:lang w:eastAsia="en-GU"/>
          <w14:ligatures w14:val="none"/>
        </w:rPr>
        <w:t>green hydrogen</w:t>
      </w:r>
      <w:r w:rsidRPr="004B5B2F">
        <w:rPr>
          <w:rFonts w:ascii="Sans Serif Collection" w:eastAsia="Times New Roman" w:hAnsi="Sans Serif Collection" w:cs="Sans Serif Collection"/>
          <w:kern w:val="0"/>
          <w:lang w:eastAsia="en-GU"/>
          <w14:ligatures w14:val="none"/>
        </w:rPr>
        <w:t xml:space="preserve"> marketplace.</w:t>
      </w:r>
    </w:p>
    <w:p w14:paraId="64011C4E"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5EE60B7A">
          <v:rect id="_x0000_i1044" style="width:0;height:1.5pt" o:hralign="center" o:hrstd="t" o:hr="t" fillcolor="#a0a0a0" stroked="f"/>
        </w:pict>
      </w:r>
    </w:p>
    <w:p w14:paraId="19A7C2D7" w14:textId="77777777" w:rsidR="004B5B2F" w:rsidRPr="004B5B2F" w:rsidRDefault="004B5B2F" w:rsidP="00D740DD">
      <w:pPr>
        <w:pStyle w:val="Heading1"/>
        <w:rPr>
          <w:rFonts w:eastAsia="Times New Roman"/>
          <w:lang w:eastAsia="en-GU"/>
        </w:rPr>
      </w:pPr>
      <w:r w:rsidRPr="004B5B2F">
        <w:rPr>
          <w:rFonts w:eastAsia="Times New Roman"/>
          <w:lang w:eastAsia="en-GU"/>
        </w:rPr>
        <w:lastRenderedPageBreak/>
        <w:t>Key Solution Components</w:t>
      </w:r>
    </w:p>
    <w:p w14:paraId="53EA782A"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On-Chain Verification</w:t>
      </w:r>
      <w:r w:rsidRPr="00D740DD">
        <w:rPr>
          <w:rStyle w:val="Heading1Char"/>
        </w:rPr>
        <w:br/>
      </w:r>
      <w:r w:rsidRPr="004B5B2F">
        <w:rPr>
          <w:rFonts w:ascii="Sans Serif Collection" w:eastAsia="Times New Roman" w:hAnsi="Sans Serif Collection" w:cs="Sans Serif Collection"/>
          <w:kern w:val="0"/>
          <w:lang w:eastAsia="en-GU"/>
          <w14:ligatures w14:val="none"/>
        </w:rPr>
        <w:t xml:space="preserve">Each unit of hydrogen production is digitally recorded with time-stamped, location-verified, carbon-intensity metadata. This guarantees </w:t>
      </w:r>
      <w:r w:rsidRPr="00347927">
        <w:rPr>
          <w:rFonts w:ascii="Sans Serif Collection" w:eastAsia="Times New Roman" w:hAnsi="Sans Serif Collection" w:cs="Sans Serif Collection"/>
          <w:i/>
          <w:iCs/>
          <w:color w:val="538135" w:themeColor="accent6" w:themeShade="BF"/>
          <w:kern w:val="0"/>
          <w:lang w:eastAsia="en-GU"/>
          <w14:ligatures w14:val="none"/>
        </w:rPr>
        <w:t>proof-of-green</w:t>
      </w:r>
      <w:r w:rsidRPr="00347927">
        <w:rPr>
          <w:rFonts w:ascii="Sans Serif Collection" w:eastAsia="Times New Roman" w:hAnsi="Sans Serif Collection" w:cs="Sans Serif Collection"/>
          <w:color w:val="538135" w:themeColor="accent6" w:themeShade="BF"/>
          <w:kern w:val="0"/>
          <w:lang w:eastAsia="en-GU"/>
          <w14:ligatures w14:val="none"/>
        </w:rPr>
        <w:t xml:space="preserve"> certification </w:t>
      </w:r>
      <w:r w:rsidRPr="004B5B2F">
        <w:rPr>
          <w:rFonts w:ascii="Sans Serif Collection" w:eastAsia="Times New Roman" w:hAnsi="Sans Serif Collection" w:cs="Sans Serif Collection"/>
          <w:kern w:val="0"/>
          <w:lang w:eastAsia="en-GU"/>
          <w14:ligatures w14:val="none"/>
        </w:rPr>
        <w:t>across supply chains, preventing fraud and meeting compliance demands from regulators and carbon markets.</w:t>
      </w:r>
    </w:p>
    <w:p w14:paraId="6510B6BA"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3A53225C">
          <v:rect id="_x0000_i1045" style="width:0;height:1.5pt" o:hralign="center" o:hrstd="t" o:hr="t" fillcolor="#a0a0a0" stroked="f"/>
        </w:pict>
      </w:r>
    </w:p>
    <w:p w14:paraId="4D3EE4BF"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Community Micro-Investment Pools</w:t>
      </w:r>
      <w:r w:rsidRPr="00D740DD">
        <w:rPr>
          <w:rStyle w:val="Heading1Char"/>
        </w:rPr>
        <w:br/>
      </w:r>
      <w:r w:rsidRPr="004B5B2F">
        <w:rPr>
          <w:rFonts w:ascii="Sans Serif Collection" w:eastAsia="Times New Roman" w:hAnsi="Sans Serif Collection" w:cs="Sans Serif Collection"/>
          <w:kern w:val="0"/>
          <w:lang w:eastAsia="en-GU"/>
          <w14:ligatures w14:val="none"/>
        </w:rPr>
        <w:t>By tokenizing hydrogen project funding, TH(E)-</w:t>
      </w:r>
      <w:proofErr w:type="spellStart"/>
      <w:r w:rsidRPr="004B5B2F">
        <w:rPr>
          <w:rFonts w:ascii="Sans Serif Collection" w:eastAsia="Times New Roman" w:hAnsi="Sans Serif Collection" w:cs="Sans Serif Collection"/>
          <w:kern w:val="0"/>
          <w:lang w:eastAsia="en-GU"/>
          <w14:ligatures w14:val="none"/>
        </w:rPr>
        <w:t>BuzZ</w:t>
      </w:r>
      <w:proofErr w:type="spellEnd"/>
      <w:r w:rsidRPr="004B5B2F">
        <w:rPr>
          <w:rFonts w:ascii="Sans Serif Collection" w:eastAsia="Times New Roman" w:hAnsi="Sans Serif Collection" w:cs="Sans Serif Collection"/>
          <w:kern w:val="0"/>
          <w:lang w:eastAsia="en-GU"/>
          <w14:ligatures w14:val="none"/>
        </w:rPr>
        <w:t xml:space="preserve"> Coin™ empowers communities and smaller investors to </w:t>
      </w:r>
      <w:r w:rsidRPr="004B5B2F">
        <w:rPr>
          <w:rFonts w:ascii="Sans Serif Collection" w:eastAsia="Times New Roman" w:hAnsi="Sans Serif Collection" w:cs="Sans Serif Collection"/>
          <w:kern w:val="0"/>
          <w:lang w:eastAsia="en-GU"/>
          <w14:ligatures w14:val="none"/>
        </w:rPr>
        <w:lastRenderedPageBreak/>
        <w:t>co-own hydrogen infrastructure — breaking down the traditional megaproject gatekeeping model.</w:t>
      </w:r>
    </w:p>
    <w:p w14:paraId="00DA51CD"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259F180">
          <v:rect id="_x0000_i1046" style="width:0;height:1.5pt" o:hralign="center" o:hrstd="t" o:hr="t" fillcolor="#a0a0a0" stroked="f"/>
        </w:pict>
      </w:r>
    </w:p>
    <w:p w14:paraId="5280D3DA"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Carbon Credit Settlement</w:t>
      </w:r>
      <w:r w:rsidRPr="00D740DD">
        <w:rPr>
          <w:rStyle w:val="Heading1Char"/>
        </w:rPr>
        <w:br/>
      </w:r>
      <w:r w:rsidRPr="004B5B2F">
        <w:rPr>
          <w:rFonts w:ascii="Sans Serif Collection" w:eastAsia="Times New Roman" w:hAnsi="Sans Serif Collection" w:cs="Sans Serif Collection"/>
          <w:kern w:val="0"/>
          <w:lang w:eastAsia="en-GU"/>
          <w14:ligatures w14:val="none"/>
        </w:rPr>
        <w:t>Through smart contracts, carbon credits can be issued, traded, and retired automatically on the blockchain, eliminating manual registries, reducing overhead, and ensuring credits reflect provable carbon savings.</w:t>
      </w:r>
    </w:p>
    <w:p w14:paraId="334C3CBF"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F927950">
          <v:rect id="_x0000_i1047" style="width:0;height:1.5pt" o:hralign="center" o:hrstd="t" o:hr="t" fillcolor="#a0a0a0" stroked="f"/>
        </w:pict>
      </w:r>
    </w:p>
    <w:p w14:paraId="0EC33592"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Peer-to-Peer Hydrogen Settlement</w:t>
      </w:r>
      <w:r w:rsidRPr="00D740DD">
        <w:rPr>
          <w:rStyle w:val="Heading1Char"/>
        </w:rPr>
        <w:br/>
      </w:r>
      <w:r w:rsidRPr="004B5B2F">
        <w:rPr>
          <w:rFonts w:ascii="Sans Serif Collection" w:eastAsia="Times New Roman" w:hAnsi="Sans Serif Collection" w:cs="Sans Serif Collection"/>
          <w:kern w:val="0"/>
          <w:lang w:eastAsia="en-GU"/>
          <w14:ligatures w14:val="none"/>
        </w:rPr>
        <w:t>Hydrogen producers and buyers can transact globally with minimal friction, thanks to TH(E)-</w:t>
      </w:r>
      <w:proofErr w:type="spellStart"/>
      <w:r w:rsidRPr="004B5B2F">
        <w:rPr>
          <w:rFonts w:ascii="Sans Serif Collection" w:eastAsia="Times New Roman" w:hAnsi="Sans Serif Collection" w:cs="Sans Serif Collection"/>
          <w:kern w:val="0"/>
          <w:lang w:eastAsia="en-GU"/>
          <w14:ligatures w14:val="none"/>
        </w:rPr>
        <w:t>BuzZ</w:t>
      </w:r>
      <w:proofErr w:type="spellEnd"/>
      <w:r w:rsidRPr="004B5B2F">
        <w:rPr>
          <w:rFonts w:ascii="Sans Serif Collection" w:eastAsia="Times New Roman" w:hAnsi="Sans Serif Collection" w:cs="Sans Serif Collection"/>
          <w:kern w:val="0"/>
          <w:lang w:eastAsia="en-GU"/>
          <w14:ligatures w14:val="none"/>
        </w:rPr>
        <w:t xml:space="preserve"> Coin’s </w:t>
      </w:r>
      <w:r w:rsidRPr="004B5B2F">
        <w:rPr>
          <w:rFonts w:ascii="Sans Serif Collection" w:eastAsia="Times New Roman" w:hAnsi="Sans Serif Collection" w:cs="Sans Serif Collection"/>
          <w:kern w:val="0"/>
          <w:lang w:eastAsia="en-GU"/>
          <w14:ligatures w14:val="none"/>
        </w:rPr>
        <w:lastRenderedPageBreak/>
        <w:t>settlement layer. Cross-border payments, often slowed by banks and currency conversions, become instant, secure, and low-fee.</w:t>
      </w:r>
    </w:p>
    <w:p w14:paraId="71EACEC5"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144ECA5">
          <v:rect id="_x0000_i1048" style="width:0;height:1.5pt" o:hralign="center" o:hrstd="t" o:hr="t" fillcolor="#a0a0a0" stroked="f"/>
        </w:pict>
      </w:r>
    </w:p>
    <w:p w14:paraId="580B4643"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Governance through a DAO Framework</w:t>
      </w:r>
      <w:r w:rsidRPr="00D740DD">
        <w:rPr>
          <w:rStyle w:val="Heading1Char"/>
        </w:rPr>
        <w:br/>
      </w:r>
      <w:r w:rsidRPr="004B5B2F">
        <w:rPr>
          <w:rFonts w:ascii="Sans Serif Collection" w:eastAsia="Times New Roman" w:hAnsi="Sans Serif Collection" w:cs="Sans Serif Collection"/>
          <w:kern w:val="0"/>
          <w:lang w:eastAsia="en-GU"/>
          <w14:ligatures w14:val="none"/>
        </w:rPr>
        <w:t>TH(E)-</w:t>
      </w:r>
      <w:proofErr w:type="spellStart"/>
      <w:r w:rsidRPr="004B5B2F">
        <w:rPr>
          <w:rFonts w:ascii="Sans Serif Collection" w:eastAsia="Times New Roman" w:hAnsi="Sans Serif Collection" w:cs="Sans Serif Collection"/>
          <w:kern w:val="0"/>
          <w:lang w:eastAsia="en-GU"/>
          <w14:ligatures w14:val="none"/>
        </w:rPr>
        <w:t>BuzZ</w:t>
      </w:r>
      <w:proofErr w:type="spellEnd"/>
      <w:r w:rsidRPr="004B5B2F">
        <w:rPr>
          <w:rFonts w:ascii="Sans Serif Collection" w:eastAsia="Times New Roman" w:hAnsi="Sans Serif Collection" w:cs="Sans Serif Collection"/>
          <w:kern w:val="0"/>
          <w:lang w:eastAsia="en-GU"/>
          <w14:ligatures w14:val="none"/>
        </w:rPr>
        <w:t xml:space="preserve"> Coin™ holders participate in a decentralized autonomous organization (DAO), voting on:</w:t>
      </w:r>
    </w:p>
    <w:p w14:paraId="43936B5B" w14:textId="77777777" w:rsidR="004B5B2F" w:rsidRPr="004B5B2F" w:rsidRDefault="004B5B2F" w:rsidP="004B5B2F">
      <w:pPr>
        <w:numPr>
          <w:ilvl w:val="0"/>
          <w:numId w:val="8"/>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kern w:val="0"/>
          <w:lang w:eastAsia="en-GU"/>
          <w14:ligatures w14:val="none"/>
        </w:rPr>
        <w:t>grant allocations</w:t>
      </w:r>
    </w:p>
    <w:p w14:paraId="098A54EF" w14:textId="77777777" w:rsidR="004B5B2F" w:rsidRPr="004B5B2F" w:rsidRDefault="004B5B2F" w:rsidP="004B5B2F">
      <w:pPr>
        <w:numPr>
          <w:ilvl w:val="0"/>
          <w:numId w:val="8"/>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kern w:val="0"/>
          <w:lang w:eastAsia="en-GU"/>
          <w14:ligatures w14:val="none"/>
        </w:rPr>
        <w:t>hydrogen producer onboarding</w:t>
      </w:r>
    </w:p>
    <w:p w14:paraId="1AE90442" w14:textId="77777777" w:rsidR="004B5B2F" w:rsidRPr="004B5B2F" w:rsidRDefault="004B5B2F" w:rsidP="004B5B2F">
      <w:pPr>
        <w:numPr>
          <w:ilvl w:val="0"/>
          <w:numId w:val="8"/>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kern w:val="0"/>
          <w:lang w:eastAsia="en-GU"/>
          <w14:ligatures w14:val="none"/>
        </w:rPr>
        <w:t>carbon verification rules</w:t>
      </w:r>
    </w:p>
    <w:p w14:paraId="78550AA0" w14:textId="77777777" w:rsidR="004B5B2F" w:rsidRPr="004B5B2F" w:rsidRDefault="004B5B2F" w:rsidP="004B5B2F">
      <w:pPr>
        <w:numPr>
          <w:ilvl w:val="0"/>
          <w:numId w:val="8"/>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kern w:val="0"/>
          <w:lang w:eastAsia="en-GU"/>
          <w14:ligatures w14:val="none"/>
        </w:rPr>
        <w:t>project funding priorities</w:t>
      </w:r>
    </w:p>
    <w:p w14:paraId="7185943B"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kern w:val="0"/>
          <w:lang w:eastAsia="en-GU"/>
          <w14:ligatures w14:val="none"/>
        </w:rPr>
        <w:lastRenderedPageBreak/>
        <w:t>This builds trust and accountability into the system.</w:t>
      </w:r>
    </w:p>
    <w:p w14:paraId="2C94A23B"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C375613">
          <v:rect id="_x0000_i1049" style="width:0;height:1.5pt" o:hralign="center" o:hrstd="t" o:hr="t" fillcolor="#a0a0a0" stroked="f"/>
        </w:pict>
      </w:r>
    </w:p>
    <w:p w14:paraId="5D208294" w14:textId="77777777" w:rsidR="004B5B2F" w:rsidRPr="004B5B2F" w:rsidRDefault="004B5B2F" w:rsidP="004B5B2F">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Fonts w:ascii="Segoe UI Emoji" w:hAnsi="Segoe UI Emoji" w:cs="Segoe UI Emoji"/>
        </w:rPr>
        <w:t>✅</w:t>
      </w:r>
      <w:r w:rsidRPr="00D740DD">
        <w:rPr>
          <w:rStyle w:val="Heading1Char"/>
        </w:rPr>
        <w:t xml:space="preserve"> Security &amp; Compliance</w:t>
      </w:r>
      <w:r w:rsidRPr="00D740DD">
        <w:rPr>
          <w:rStyle w:val="Heading1Char"/>
        </w:rPr>
        <w:br/>
      </w:r>
      <w:r w:rsidRPr="004B5B2F">
        <w:rPr>
          <w:rFonts w:ascii="Sans Serif Collection" w:eastAsia="Times New Roman" w:hAnsi="Sans Serif Collection" w:cs="Sans Serif Collection"/>
          <w:kern w:val="0"/>
          <w:lang w:eastAsia="en-GU"/>
          <w14:ligatures w14:val="none"/>
        </w:rPr>
        <w:t>Smart contracts will undergo third-party audits and continuous security testing. KYC/AML frameworks will be built into onboarding for funding pools, ensuring compliance with emerging hydrogen and carbon regulations worldwide.</w:t>
      </w:r>
    </w:p>
    <w:p w14:paraId="433E5D1A"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1EDF277">
          <v:rect id="_x0000_i1050" style="width:0;height:1.5pt" o:hralign="center" o:hrstd="t" o:hr="t" fillcolor="#a0a0a0" stroked="f"/>
        </w:pict>
      </w:r>
    </w:p>
    <w:p w14:paraId="4A869984" w14:textId="77777777" w:rsidR="004B5B2F" w:rsidRPr="004B5B2F" w:rsidRDefault="004B5B2F" w:rsidP="00D740DD">
      <w:pPr>
        <w:pStyle w:val="Heading1"/>
        <w:rPr>
          <w:rFonts w:eastAsia="Times New Roman"/>
          <w:lang w:eastAsia="en-GU"/>
        </w:rPr>
      </w:pPr>
      <w:r w:rsidRPr="004B5B2F">
        <w:rPr>
          <w:rFonts w:ascii="Segoe UI Emoji" w:eastAsia="Times New Roman" w:hAnsi="Segoe UI Emoji" w:cs="Segoe UI Emoji"/>
          <w:lang w:eastAsia="en-GU"/>
        </w:rPr>
        <w:lastRenderedPageBreak/>
        <w:t>✅</w:t>
      </w:r>
      <w:r w:rsidRPr="004B5B2F">
        <w:rPr>
          <w:rFonts w:eastAsia="Times New Roman"/>
          <w:lang w:eastAsia="en-GU"/>
        </w:rPr>
        <w:t xml:space="preserve"> Technology Stack</w:t>
      </w:r>
    </w:p>
    <w:p w14:paraId="28BC4C73" w14:textId="77777777" w:rsidR="004B5B2F" w:rsidRPr="004B5B2F" w:rsidRDefault="004B5B2F" w:rsidP="004B5B2F">
      <w:pPr>
        <w:numPr>
          <w:ilvl w:val="0"/>
          <w:numId w:val="9"/>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b/>
          <w:bCs/>
          <w:kern w:val="0"/>
          <w:lang w:eastAsia="en-GU"/>
          <w14:ligatures w14:val="none"/>
        </w:rPr>
        <w:t>Layer 2 blockchain</w:t>
      </w:r>
      <w:r w:rsidRPr="004B5B2F">
        <w:rPr>
          <w:rFonts w:ascii="Sans Serif Collection" w:eastAsia="Times New Roman" w:hAnsi="Sans Serif Collection" w:cs="Sans Serif Collection"/>
          <w:kern w:val="0"/>
          <w:lang w:eastAsia="en-GU"/>
          <w14:ligatures w14:val="none"/>
        </w:rPr>
        <w:t xml:space="preserve"> (Polygon or equivalent) for speed and affordability</w:t>
      </w:r>
    </w:p>
    <w:p w14:paraId="5ACD960B" w14:textId="77777777" w:rsidR="004B5B2F" w:rsidRPr="004B5B2F" w:rsidRDefault="004B5B2F" w:rsidP="004B5B2F">
      <w:pPr>
        <w:numPr>
          <w:ilvl w:val="0"/>
          <w:numId w:val="9"/>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b/>
          <w:bCs/>
          <w:kern w:val="0"/>
          <w:lang w:eastAsia="en-GU"/>
          <w14:ligatures w14:val="none"/>
        </w:rPr>
        <w:t>Oracles</w:t>
      </w:r>
      <w:r w:rsidRPr="004B5B2F">
        <w:rPr>
          <w:rFonts w:ascii="Sans Serif Collection" w:eastAsia="Times New Roman" w:hAnsi="Sans Serif Collection" w:cs="Sans Serif Collection"/>
          <w:kern w:val="0"/>
          <w:lang w:eastAsia="en-GU"/>
          <w14:ligatures w14:val="none"/>
        </w:rPr>
        <w:t xml:space="preserve"> to feed verified </w:t>
      </w:r>
      <w:proofErr w:type="spellStart"/>
      <w:r w:rsidRPr="004B5B2F">
        <w:rPr>
          <w:rFonts w:ascii="Sans Serif Collection" w:eastAsia="Times New Roman" w:hAnsi="Sans Serif Collection" w:cs="Sans Serif Collection"/>
          <w:kern w:val="0"/>
          <w:lang w:eastAsia="en-GU"/>
          <w14:ligatures w14:val="none"/>
        </w:rPr>
        <w:t>electrolyzer</w:t>
      </w:r>
      <w:proofErr w:type="spellEnd"/>
      <w:r w:rsidRPr="004B5B2F">
        <w:rPr>
          <w:rFonts w:ascii="Sans Serif Collection" w:eastAsia="Times New Roman" w:hAnsi="Sans Serif Collection" w:cs="Sans Serif Collection"/>
          <w:kern w:val="0"/>
          <w:lang w:eastAsia="en-GU"/>
          <w14:ligatures w14:val="none"/>
        </w:rPr>
        <w:t xml:space="preserve"> production data on-chain</w:t>
      </w:r>
    </w:p>
    <w:p w14:paraId="1C01FBAA" w14:textId="77777777" w:rsidR="004B5B2F" w:rsidRPr="004B5B2F" w:rsidRDefault="004B5B2F" w:rsidP="004B5B2F">
      <w:pPr>
        <w:numPr>
          <w:ilvl w:val="0"/>
          <w:numId w:val="9"/>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b/>
          <w:bCs/>
          <w:kern w:val="0"/>
          <w:lang w:eastAsia="en-GU"/>
          <w14:ligatures w14:val="none"/>
        </w:rPr>
        <w:t>Smart contracts</w:t>
      </w:r>
      <w:r w:rsidRPr="004B5B2F">
        <w:rPr>
          <w:rFonts w:ascii="Sans Serif Collection" w:eastAsia="Times New Roman" w:hAnsi="Sans Serif Collection" w:cs="Sans Serif Collection"/>
          <w:kern w:val="0"/>
          <w:lang w:eastAsia="en-GU"/>
          <w14:ligatures w14:val="none"/>
        </w:rPr>
        <w:t xml:space="preserve"> for staking, carbon credits, governance, and project funding</w:t>
      </w:r>
    </w:p>
    <w:p w14:paraId="1320702B" w14:textId="77777777" w:rsidR="004B5B2F" w:rsidRPr="004B5B2F" w:rsidRDefault="004B5B2F" w:rsidP="004B5B2F">
      <w:pPr>
        <w:numPr>
          <w:ilvl w:val="0"/>
          <w:numId w:val="9"/>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B5B2F">
        <w:rPr>
          <w:rFonts w:ascii="Sans Serif Collection" w:eastAsia="Times New Roman" w:hAnsi="Sans Serif Collection" w:cs="Sans Serif Collection"/>
          <w:b/>
          <w:bCs/>
          <w:kern w:val="0"/>
          <w:lang w:eastAsia="en-GU"/>
          <w14:ligatures w14:val="none"/>
        </w:rPr>
        <w:t>Interoperable architecture</w:t>
      </w:r>
      <w:r w:rsidRPr="004B5B2F">
        <w:rPr>
          <w:rFonts w:ascii="Sans Serif Collection" w:eastAsia="Times New Roman" w:hAnsi="Sans Serif Collection" w:cs="Sans Serif Collection"/>
          <w:kern w:val="0"/>
          <w:lang w:eastAsia="en-GU"/>
          <w14:ligatures w14:val="none"/>
        </w:rPr>
        <w:t xml:space="preserve"> to connect with off-chain hydrogen measurement systems and carbon registries</w:t>
      </w:r>
    </w:p>
    <w:p w14:paraId="5E7BD911" w14:textId="77777777" w:rsidR="004B5B2F" w:rsidRPr="004B5B2F" w:rsidRDefault="006E70D2" w:rsidP="004B5B2F">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007B97BA">
          <v:rect id="_x0000_i1051" style="width:0;height:1.5pt" o:hralign="center" o:hrstd="t" o:hr="t" fillcolor="#a0a0a0" stroked="f"/>
        </w:pict>
      </w:r>
    </w:p>
    <w:p w14:paraId="42C51DD6" w14:textId="215487EA" w:rsidR="00C50FDB" w:rsidRPr="00417C3C" w:rsidRDefault="004B5B2F" w:rsidP="00417C3C">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lastRenderedPageBreak/>
        <w:t>Impact</w:t>
      </w:r>
      <w:r w:rsidRPr="00D740DD">
        <w:rPr>
          <w:rStyle w:val="Heading1Char"/>
        </w:rPr>
        <w:br/>
      </w:r>
      <w:r w:rsidRPr="004B5B2F">
        <w:rPr>
          <w:rFonts w:ascii="Sans Serif Collection" w:eastAsia="Times New Roman" w:hAnsi="Sans Serif Collection" w:cs="Sans Serif Collection"/>
          <w:kern w:val="0"/>
          <w:lang w:eastAsia="en-GU"/>
          <w14:ligatures w14:val="none"/>
        </w:rPr>
        <w:t>TH(E)-</w:t>
      </w:r>
      <w:proofErr w:type="spellStart"/>
      <w:r w:rsidRPr="004B5B2F">
        <w:rPr>
          <w:rFonts w:ascii="Sans Serif Collection" w:eastAsia="Times New Roman" w:hAnsi="Sans Serif Collection" w:cs="Sans Serif Collection"/>
          <w:kern w:val="0"/>
          <w:lang w:eastAsia="en-GU"/>
          <w14:ligatures w14:val="none"/>
        </w:rPr>
        <w:t>BuzZ</w:t>
      </w:r>
      <w:proofErr w:type="spellEnd"/>
      <w:r w:rsidRPr="004B5B2F">
        <w:rPr>
          <w:rFonts w:ascii="Sans Serif Collection" w:eastAsia="Times New Roman" w:hAnsi="Sans Serif Collection" w:cs="Sans Serif Collection"/>
          <w:kern w:val="0"/>
          <w:lang w:eastAsia="en-GU"/>
          <w14:ligatures w14:val="none"/>
        </w:rPr>
        <w:t xml:space="preserve"> Guam™ sets the global benchmark for a transparent, equitable, and scalable green hydrogen economy. By merging trusted verification, community capital, and carbon accountability into one platform, it enables true energy independence for Guam and any region ready to lead in hydrogen.</w:t>
      </w:r>
    </w:p>
    <w:p w14:paraId="43D18824" w14:textId="77777777" w:rsidR="00C50FDB" w:rsidRPr="00C50FDB" w:rsidRDefault="00C50FDB" w:rsidP="00D740DD">
      <w:pPr>
        <w:pStyle w:val="Heading1"/>
        <w:rPr>
          <w:rFonts w:eastAsia="Times New Roman"/>
          <w:lang w:eastAsia="en-GU"/>
        </w:rPr>
      </w:pPr>
      <w:r w:rsidRPr="00C50FDB">
        <w:rPr>
          <w:rFonts w:ascii="Segoe UI Emoji" w:eastAsia="Times New Roman" w:hAnsi="Segoe UI Emoji" w:cs="Segoe UI Emoji"/>
          <w:lang w:eastAsia="en-GU"/>
        </w:rPr>
        <w:t>🟩</w:t>
      </w:r>
      <w:r w:rsidRPr="00C50FDB">
        <w:rPr>
          <w:rFonts w:eastAsia="Times New Roman"/>
          <w:lang w:eastAsia="en-GU"/>
        </w:rPr>
        <w:t xml:space="preserve"> Section 4: </w:t>
      </w:r>
      <w:proofErr w:type="spellStart"/>
      <w:r w:rsidRPr="00C50FDB">
        <w:rPr>
          <w:rFonts w:eastAsia="Times New Roman"/>
          <w:lang w:eastAsia="en-GU"/>
        </w:rPr>
        <w:t>Tokenomics</w:t>
      </w:r>
      <w:proofErr w:type="spellEnd"/>
    </w:p>
    <w:p w14:paraId="5860A4E5"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5F044D81">
          <v:rect id="_x0000_i1052" style="width:0;height:1.5pt" o:hralign="center" o:hrstd="t" o:hr="t" fillcolor="#a0a0a0" stroked="f"/>
        </w:pict>
      </w:r>
    </w:p>
    <w:p w14:paraId="0EA2BA8A" w14:textId="77777777" w:rsidR="00C50FDB" w:rsidRPr="00C50FDB" w:rsidRDefault="00C50FDB" w:rsidP="00C50FDB">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t>TH(E)-</w:t>
      </w:r>
      <w:proofErr w:type="spellStart"/>
      <w:r w:rsidRPr="00D740DD">
        <w:rPr>
          <w:rStyle w:val="Heading1Char"/>
        </w:rPr>
        <w:t>BuzZ</w:t>
      </w:r>
      <w:proofErr w:type="spellEnd"/>
      <w:r w:rsidRPr="00D740DD">
        <w:rPr>
          <w:rStyle w:val="Heading1Char"/>
        </w:rPr>
        <w:t xml:space="preserve"> Guam™</w:t>
      </w:r>
      <w:r w:rsidRPr="00D740DD">
        <w:rPr>
          <w:rStyle w:val="Heading1Char"/>
        </w:rPr>
        <w:br/>
      </w:r>
      <w:r w:rsidRPr="00C50FDB">
        <w:rPr>
          <w:rFonts w:ascii="Sans Serif Collection" w:eastAsia="Times New Roman" w:hAnsi="Sans Serif Collection" w:cs="Sans Serif Collection"/>
          <w:i/>
          <w:iCs/>
          <w:kern w:val="0"/>
          <w:lang w:eastAsia="en-GU"/>
          <w14:ligatures w14:val="none"/>
        </w:rPr>
        <w:t xml:space="preserve">Total </w:t>
      </w:r>
      <w:r w:rsidRPr="00347927">
        <w:rPr>
          <w:rFonts w:ascii="Sans Serif Collection" w:eastAsia="Times New Roman" w:hAnsi="Sans Serif Collection" w:cs="Sans Serif Collection"/>
          <w:i/>
          <w:iCs/>
          <w:color w:val="538135" w:themeColor="accent6" w:themeShade="BF"/>
          <w:kern w:val="0"/>
          <w:lang w:eastAsia="en-GU"/>
          <w14:ligatures w14:val="none"/>
        </w:rPr>
        <w:t xml:space="preserve">Hydrogen (Energy) </w:t>
      </w:r>
      <w:r w:rsidRPr="00C50FDB">
        <w:rPr>
          <w:rFonts w:ascii="Sans Serif Collection" w:eastAsia="Times New Roman" w:hAnsi="Sans Serif Collection" w:cs="Sans Serif Collection"/>
          <w:i/>
          <w:iCs/>
          <w:kern w:val="0"/>
          <w:lang w:eastAsia="en-GU"/>
          <w14:ligatures w14:val="none"/>
        </w:rPr>
        <w:t xml:space="preserve">Built Universally — </w:t>
      </w:r>
      <w:proofErr w:type="spellStart"/>
      <w:r w:rsidRPr="00C50FDB">
        <w:rPr>
          <w:rFonts w:ascii="Sans Serif Collection" w:eastAsia="Times New Roman" w:hAnsi="Sans Serif Collection" w:cs="Sans Serif Collection"/>
          <w:i/>
          <w:iCs/>
          <w:kern w:val="0"/>
          <w:lang w:eastAsia="en-GU"/>
          <w14:ligatures w14:val="none"/>
        </w:rPr>
        <w:t>zZ</w:t>
      </w:r>
      <w:proofErr w:type="spellEnd"/>
    </w:p>
    <w:p w14:paraId="13DAEF57"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431E42E7">
          <v:rect id="_x0000_i1053" style="width:0;height:1.5pt" o:hralign="center" o:hrstd="t" o:hr="t" fillcolor="#a0a0a0" stroked="f"/>
        </w:pict>
      </w:r>
    </w:p>
    <w:p w14:paraId="511CA0B7" w14:textId="77777777" w:rsidR="00C50FDB" w:rsidRPr="00C50FDB" w:rsidRDefault="00C50FDB" w:rsidP="00D740DD">
      <w:pPr>
        <w:pStyle w:val="Heading1"/>
        <w:rPr>
          <w:rFonts w:eastAsia="Times New Roman"/>
          <w:lang w:eastAsia="en-GU"/>
        </w:rPr>
      </w:pPr>
      <w:proofErr w:type="spellStart"/>
      <w:r w:rsidRPr="00C50FDB">
        <w:rPr>
          <w:rFonts w:eastAsia="Times New Roman"/>
          <w:lang w:eastAsia="en-GU"/>
        </w:rPr>
        <w:lastRenderedPageBreak/>
        <w:t>Tokenomics</w:t>
      </w:r>
      <w:proofErr w:type="spellEnd"/>
    </w:p>
    <w:p w14:paraId="524E6A97" w14:textId="77777777" w:rsidR="00C50FDB" w:rsidRPr="00C50FDB" w:rsidRDefault="00C50FDB" w:rsidP="00C50FDB">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D740DD">
        <w:rPr>
          <w:rStyle w:val="Heading1Char"/>
        </w:rPr>
        <w:t>Token Name:</w:t>
      </w:r>
      <w:r w:rsidRPr="00C50FDB">
        <w:rPr>
          <w:rFonts w:ascii="Sans Serif Collection" w:eastAsia="Times New Roman" w:hAnsi="Sans Serif Collection" w:cs="Sans Serif Collection"/>
          <w:kern w:val="0"/>
          <w:lang w:eastAsia="en-GU"/>
          <w14:ligatures w14:val="none"/>
        </w:rPr>
        <w:t xml:space="preserve"> TH(E)-</w:t>
      </w:r>
      <w:proofErr w:type="spellStart"/>
      <w:r w:rsidRPr="00C50FDB">
        <w:rPr>
          <w:rFonts w:ascii="Sans Serif Collection" w:eastAsia="Times New Roman" w:hAnsi="Sans Serif Collection" w:cs="Sans Serif Collection"/>
          <w:kern w:val="0"/>
          <w:lang w:eastAsia="en-GU"/>
          <w14:ligatures w14:val="none"/>
        </w:rPr>
        <w:t>BuzZ</w:t>
      </w:r>
      <w:proofErr w:type="spellEnd"/>
      <w:r w:rsidRPr="00C50FDB">
        <w:rPr>
          <w:rFonts w:ascii="Sans Serif Collection" w:eastAsia="Times New Roman" w:hAnsi="Sans Serif Collection" w:cs="Sans Serif Collection"/>
          <w:kern w:val="0"/>
          <w:lang w:eastAsia="en-GU"/>
          <w14:ligatures w14:val="none"/>
        </w:rPr>
        <w:t xml:space="preserve"> Coin™ </w:t>
      </w:r>
      <w:r w:rsidRPr="00C50FDB">
        <w:rPr>
          <w:rFonts w:ascii="Sans Serif Collection" w:eastAsia="Times New Roman" w:hAnsi="Sans Serif Collection" w:cs="Sans Serif Collection"/>
          <w:i/>
          <w:iCs/>
          <w:kern w:val="0"/>
          <w:lang w:eastAsia="en-GU"/>
          <w14:ligatures w14:val="none"/>
        </w:rPr>
        <w:t>(Ticker: TBZ)</w:t>
      </w:r>
      <w:r w:rsidRPr="00C50FDB">
        <w:rPr>
          <w:rFonts w:ascii="Sans Serif Collection" w:eastAsia="Times New Roman" w:hAnsi="Sans Serif Collection" w:cs="Sans Serif Collection"/>
          <w:kern w:val="0"/>
          <w:lang w:eastAsia="en-GU"/>
          <w14:ligatures w14:val="none"/>
        </w:rPr>
        <w:br/>
      </w:r>
      <w:r w:rsidRPr="00D740DD">
        <w:rPr>
          <w:rStyle w:val="Heading1Char"/>
        </w:rPr>
        <w:t>Total Supply:</w:t>
      </w:r>
      <w:r w:rsidRPr="00C50FDB">
        <w:rPr>
          <w:rFonts w:ascii="Sans Serif Collection" w:eastAsia="Times New Roman" w:hAnsi="Sans Serif Collection" w:cs="Sans Serif Collection"/>
          <w:kern w:val="0"/>
          <w:lang w:eastAsia="en-GU"/>
          <w14:ligatures w14:val="none"/>
        </w:rPr>
        <w:t xml:space="preserve"> 1,000,000,000 tokens </w:t>
      </w:r>
      <w:r w:rsidRPr="00C50FDB">
        <w:rPr>
          <w:rFonts w:ascii="Sans Serif Collection" w:eastAsia="Times New Roman" w:hAnsi="Sans Serif Collection" w:cs="Sans Serif Collection"/>
          <w:i/>
          <w:iCs/>
          <w:kern w:val="0"/>
          <w:lang w:eastAsia="en-GU"/>
          <w14:ligatures w14:val="none"/>
        </w:rPr>
        <w:t>(fixed, no future inflation)</w:t>
      </w:r>
      <w:r w:rsidRPr="00C50FDB">
        <w:rPr>
          <w:rFonts w:ascii="Sans Serif Collection" w:eastAsia="Times New Roman" w:hAnsi="Sans Serif Collection" w:cs="Sans Serif Collection"/>
          <w:kern w:val="0"/>
          <w:lang w:eastAsia="en-GU"/>
          <w14:ligatures w14:val="none"/>
        </w:rPr>
        <w:br/>
      </w:r>
      <w:r w:rsidRPr="00D740DD">
        <w:rPr>
          <w:rStyle w:val="Heading1Char"/>
        </w:rPr>
        <w:t>Deflationary Mechanism</w:t>
      </w:r>
      <w:r w:rsidRPr="00C50FDB">
        <w:rPr>
          <w:rFonts w:ascii="Sans Serif Collection" w:eastAsia="Times New Roman" w:hAnsi="Sans Serif Collection" w:cs="Sans Serif Collection"/>
          <w:b/>
          <w:bCs/>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0.5% burn per settlement transaction, preserving long-term value and discouraging speculation.</w:t>
      </w:r>
    </w:p>
    <w:p w14:paraId="255C0217"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7AF9671D">
          <v:rect id="_x0000_i1054" style="width:0;height:1.5pt" o:hralign="center" o:hrstd="t" o:hr="t" fillcolor="#a0a0a0" stroked="f"/>
        </w:pict>
      </w:r>
    </w:p>
    <w:p w14:paraId="55C90106" w14:textId="77777777" w:rsidR="00C50FDB" w:rsidRPr="00C50FDB" w:rsidRDefault="00C50FDB" w:rsidP="00D740DD">
      <w:pPr>
        <w:pStyle w:val="Heading1"/>
        <w:rPr>
          <w:rFonts w:eastAsia="Times New Roman"/>
          <w:lang w:eastAsia="en-GU"/>
        </w:rPr>
      </w:pPr>
      <w:r w:rsidRPr="00C50FDB">
        <w:rPr>
          <w:rFonts w:eastAsia="Times New Roman"/>
          <w:lang w:eastAsia="en-GU"/>
        </w:rPr>
        <w:lastRenderedPageBreak/>
        <w:t>Allocation Breakdown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3"/>
        <w:gridCol w:w="1852"/>
        <w:gridCol w:w="2601"/>
      </w:tblGrid>
      <w:tr w:rsidR="00C50FDB" w:rsidRPr="00C50FDB" w14:paraId="50D66F22" w14:textId="77777777" w:rsidTr="00C50FDB">
        <w:trPr>
          <w:tblHeader/>
          <w:tblCellSpacing w:w="15" w:type="dxa"/>
        </w:trPr>
        <w:tc>
          <w:tcPr>
            <w:tcW w:w="0" w:type="auto"/>
            <w:vAlign w:val="center"/>
            <w:hideMark/>
          </w:tcPr>
          <w:p w14:paraId="1B3926C3" w14:textId="77777777" w:rsidR="00C50FDB" w:rsidRPr="00C50FDB" w:rsidRDefault="00C50FDB" w:rsidP="00D740DD">
            <w:pPr>
              <w:pStyle w:val="Heading1"/>
              <w:rPr>
                <w:rFonts w:eastAsia="Times New Roman"/>
                <w:lang w:eastAsia="en-GU"/>
              </w:rPr>
            </w:pPr>
            <w:r w:rsidRPr="00C50FDB">
              <w:rPr>
                <w:rFonts w:eastAsia="Times New Roman"/>
                <w:lang w:eastAsia="en-GU"/>
              </w:rPr>
              <w:t>Allocation</w:t>
            </w:r>
          </w:p>
        </w:tc>
        <w:tc>
          <w:tcPr>
            <w:tcW w:w="0" w:type="auto"/>
            <w:vAlign w:val="center"/>
            <w:hideMark/>
          </w:tcPr>
          <w:p w14:paraId="7A90C9AC" w14:textId="77777777" w:rsidR="00C50FDB" w:rsidRPr="00C50FDB" w:rsidRDefault="00C50FDB" w:rsidP="00D740DD">
            <w:pPr>
              <w:pStyle w:val="Heading1"/>
              <w:rPr>
                <w:rFonts w:eastAsia="Times New Roman"/>
                <w:lang w:eastAsia="en-GU"/>
              </w:rPr>
            </w:pPr>
            <w:r w:rsidRPr="00C50FDB">
              <w:rPr>
                <w:rFonts w:eastAsia="Times New Roman"/>
                <w:lang w:eastAsia="en-GU"/>
              </w:rPr>
              <w:t>Percentage</w:t>
            </w:r>
          </w:p>
        </w:tc>
        <w:tc>
          <w:tcPr>
            <w:tcW w:w="0" w:type="auto"/>
            <w:vAlign w:val="center"/>
            <w:hideMark/>
          </w:tcPr>
          <w:p w14:paraId="1F95CC97" w14:textId="77777777" w:rsidR="00C50FDB" w:rsidRPr="00C50FDB" w:rsidRDefault="00C50FDB" w:rsidP="00D740DD">
            <w:pPr>
              <w:pStyle w:val="Heading1"/>
              <w:rPr>
                <w:rFonts w:eastAsia="Times New Roman"/>
                <w:lang w:eastAsia="en-GU"/>
              </w:rPr>
            </w:pPr>
            <w:r w:rsidRPr="00C50FDB">
              <w:rPr>
                <w:rFonts w:eastAsia="Times New Roman"/>
                <w:lang w:eastAsia="en-GU"/>
              </w:rPr>
              <w:t>Purpose</w:t>
            </w:r>
          </w:p>
        </w:tc>
      </w:tr>
      <w:tr w:rsidR="00C50FDB" w:rsidRPr="00C50FDB" w14:paraId="29AAC131" w14:textId="77777777" w:rsidTr="00C50FDB">
        <w:trPr>
          <w:tblCellSpacing w:w="15" w:type="dxa"/>
        </w:trPr>
        <w:tc>
          <w:tcPr>
            <w:tcW w:w="0" w:type="auto"/>
            <w:vAlign w:val="center"/>
            <w:hideMark/>
          </w:tcPr>
          <w:p w14:paraId="4D72409F"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Community &amp; ecosystem grants</w:t>
            </w:r>
          </w:p>
        </w:tc>
        <w:tc>
          <w:tcPr>
            <w:tcW w:w="0" w:type="auto"/>
            <w:vAlign w:val="center"/>
            <w:hideMark/>
          </w:tcPr>
          <w:p w14:paraId="3325E25D"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30%</w:t>
            </w:r>
          </w:p>
        </w:tc>
        <w:tc>
          <w:tcPr>
            <w:tcW w:w="0" w:type="auto"/>
            <w:vAlign w:val="center"/>
            <w:hideMark/>
          </w:tcPr>
          <w:p w14:paraId="4F69D204"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Drive early hydrogen adoption, incentivize engagement</w:t>
            </w:r>
          </w:p>
        </w:tc>
      </w:tr>
      <w:tr w:rsidR="00C50FDB" w:rsidRPr="00C50FDB" w14:paraId="066DC51F" w14:textId="77777777" w:rsidTr="00C50FDB">
        <w:trPr>
          <w:tblCellSpacing w:w="15" w:type="dxa"/>
        </w:trPr>
        <w:tc>
          <w:tcPr>
            <w:tcW w:w="0" w:type="auto"/>
            <w:vAlign w:val="center"/>
            <w:hideMark/>
          </w:tcPr>
          <w:p w14:paraId="16C23132"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Project founders &amp; team</w:t>
            </w:r>
          </w:p>
        </w:tc>
        <w:tc>
          <w:tcPr>
            <w:tcW w:w="0" w:type="auto"/>
            <w:vAlign w:val="center"/>
            <w:hideMark/>
          </w:tcPr>
          <w:p w14:paraId="32E60E13"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20%</w:t>
            </w:r>
          </w:p>
        </w:tc>
        <w:tc>
          <w:tcPr>
            <w:tcW w:w="0" w:type="auto"/>
            <w:vAlign w:val="center"/>
            <w:hideMark/>
          </w:tcPr>
          <w:p w14:paraId="3EB6D09C"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Reward visionary builders and secure core operations (with suggested 12–16% personally vested to you, Partner)</w:t>
            </w:r>
          </w:p>
        </w:tc>
      </w:tr>
      <w:tr w:rsidR="00C50FDB" w:rsidRPr="00C50FDB" w14:paraId="0914C615" w14:textId="77777777" w:rsidTr="00C50FDB">
        <w:trPr>
          <w:tblCellSpacing w:w="15" w:type="dxa"/>
        </w:trPr>
        <w:tc>
          <w:tcPr>
            <w:tcW w:w="0" w:type="auto"/>
            <w:vAlign w:val="center"/>
            <w:hideMark/>
          </w:tcPr>
          <w:p w14:paraId="3C2FDE93"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347927">
              <w:rPr>
                <w:rFonts w:ascii="Sans Serif Collection" w:eastAsia="Times New Roman" w:hAnsi="Sans Serif Collection" w:cs="Sans Serif Collection"/>
                <w:color w:val="538135" w:themeColor="accent6" w:themeShade="BF"/>
                <w:kern w:val="0"/>
                <w:lang w:eastAsia="en-GU"/>
                <w14:ligatures w14:val="none"/>
              </w:rPr>
              <w:lastRenderedPageBreak/>
              <w:t>Strategic partners &amp; producers</w:t>
            </w:r>
          </w:p>
        </w:tc>
        <w:tc>
          <w:tcPr>
            <w:tcW w:w="0" w:type="auto"/>
            <w:vAlign w:val="center"/>
            <w:hideMark/>
          </w:tcPr>
          <w:p w14:paraId="137A7C9B"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347927">
              <w:rPr>
                <w:rFonts w:ascii="Sans Serif Collection" w:eastAsia="Times New Roman" w:hAnsi="Sans Serif Collection" w:cs="Sans Serif Collection"/>
                <w:color w:val="538135" w:themeColor="accent6" w:themeShade="BF"/>
                <w:kern w:val="0"/>
                <w:lang w:eastAsia="en-GU"/>
                <w14:ligatures w14:val="none"/>
              </w:rPr>
              <w:t>20%</w:t>
            </w:r>
          </w:p>
        </w:tc>
        <w:tc>
          <w:tcPr>
            <w:tcW w:w="0" w:type="auto"/>
            <w:vAlign w:val="center"/>
            <w:hideMark/>
          </w:tcPr>
          <w:p w14:paraId="5D0AF98F"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 xml:space="preserve">Align incentives with </w:t>
            </w:r>
            <w:r w:rsidRPr="00347927">
              <w:rPr>
                <w:rFonts w:ascii="Sans Serif Collection" w:eastAsia="Times New Roman" w:hAnsi="Sans Serif Collection" w:cs="Sans Serif Collection"/>
                <w:color w:val="538135" w:themeColor="accent6" w:themeShade="BF"/>
                <w:kern w:val="0"/>
                <w:lang w:eastAsia="en-GU"/>
                <w14:ligatures w14:val="none"/>
              </w:rPr>
              <w:t xml:space="preserve">hydrogen supply partners </w:t>
            </w:r>
            <w:r w:rsidRPr="00C50FDB">
              <w:rPr>
                <w:rFonts w:ascii="Sans Serif Collection" w:eastAsia="Times New Roman" w:hAnsi="Sans Serif Collection" w:cs="Sans Serif Collection"/>
                <w:kern w:val="0"/>
                <w:lang w:eastAsia="en-GU"/>
                <w14:ligatures w14:val="none"/>
              </w:rPr>
              <w:t>and carbon certifiers</w:t>
            </w:r>
          </w:p>
        </w:tc>
      </w:tr>
      <w:tr w:rsidR="00C50FDB" w:rsidRPr="00C50FDB" w14:paraId="0662E751" w14:textId="77777777" w:rsidTr="00C50FDB">
        <w:trPr>
          <w:tblCellSpacing w:w="15" w:type="dxa"/>
        </w:trPr>
        <w:tc>
          <w:tcPr>
            <w:tcW w:w="0" w:type="auto"/>
            <w:vAlign w:val="center"/>
            <w:hideMark/>
          </w:tcPr>
          <w:p w14:paraId="7CFFD304"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Staking &amp; liquidity pools</w:t>
            </w:r>
          </w:p>
        </w:tc>
        <w:tc>
          <w:tcPr>
            <w:tcW w:w="0" w:type="auto"/>
            <w:vAlign w:val="center"/>
            <w:hideMark/>
          </w:tcPr>
          <w:p w14:paraId="7D4F33EA"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20%</w:t>
            </w:r>
          </w:p>
        </w:tc>
        <w:tc>
          <w:tcPr>
            <w:tcW w:w="0" w:type="auto"/>
            <w:vAlign w:val="center"/>
            <w:hideMark/>
          </w:tcPr>
          <w:p w14:paraId="628794C3"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Provide rewards for staking, maintain token liquidity, secure the network</w:t>
            </w:r>
          </w:p>
        </w:tc>
      </w:tr>
      <w:tr w:rsidR="00C50FDB" w:rsidRPr="00C50FDB" w14:paraId="57A058AB" w14:textId="77777777" w:rsidTr="00C50FDB">
        <w:trPr>
          <w:tblCellSpacing w:w="15" w:type="dxa"/>
        </w:trPr>
        <w:tc>
          <w:tcPr>
            <w:tcW w:w="0" w:type="auto"/>
            <w:vAlign w:val="center"/>
            <w:hideMark/>
          </w:tcPr>
          <w:p w14:paraId="1B50C62D"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Reserve treasury</w:t>
            </w:r>
          </w:p>
        </w:tc>
        <w:tc>
          <w:tcPr>
            <w:tcW w:w="0" w:type="auto"/>
            <w:vAlign w:val="center"/>
            <w:hideMark/>
          </w:tcPr>
          <w:p w14:paraId="04CF6539"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10%</w:t>
            </w:r>
          </w:p>
        </w:tc>
        <w:tc>
          <w:tcPr>
            <w:tcW w:w="0" w:type="auto"/>
            <w:vAlign w:val="center"/>
            <w:hideMark/>
          </w:tcPr>
          <w:p w14:paraId="236AEA04" w14:textId="77777777" w:rsidR="00C50FDB" w:rsidRPr="00C50FDB" w:rsidRDefault="00C50FDB" w:rsidP="00C50FDB">
            <w:pPr>
              <w:spacing w:after="0"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Regulatory reserves, future audits, unexpected legal needs</w:t>
            </w:r>
          </w:p>
        </w:tc>
      </w:tr>
    </w:tbl>
    <w:p w14:paraId="3D768152"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lastRenderedPageBreak/>
        <w:pict w14:anchorId="4CF5C383">
          <v:rect id="_x0000_i1055" style="width:0;height:1.5pt" o:hralign="center" o:hrstd="t" o:hr="t" fillcolor="#a0a0a0" stroked="f"/>
        </w:pict>
      </w:r>
    </w:p>
    <w:p w14:paraId="064C0188" w14:textId="77777777" w:rsidR="00C50FDB" w:rsidRPr="00440764" w:rsidRDefault="00C50FDB" w:rsidP="00D740DD">
      <w:pPr>
        <w:pStyle w:val="Heading1"/>
        <w:rPr>
          <w:rFonts w:eastAsia="Times New Roman"/>
          <w:lang w:eastAsia="en-GU"/>
        </w:rPr>
      </w:pPr>
      <w:r w:rsidRPr="00440764">
        <w:rPr>
          <w:rFonts w:eastAsia="Times New Roman"/>
          <w:lang w:eastAsia="en-GU"/>
        </w:rPr>
        <w:t>Incentive Model</w:t>
      </w:r>
    </w:p>
    <w:p w14:paraId="2CE3709C" w14:textId="77777777" w:rsidR="00C50FDB" w:rsidRPr="00C50FDB" w:rsidRDefault="00C50FDB" w:rsidP="00C50FDB">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w:t>
      </w:r>
      <w:r w:rsidRPr="00C50FDB">
        <w:rPr>
          <w:rFonts w:ascii="Sans Serif Collection" w:eastAsia="Times New Roman" w:hAnsi="Sans Serif Collection" w:cs="Sans Serif Collection"/>
          <w:b/>
          <w:bCs/>
          <w:kern w:val="0"/>
          <w:lang w:eastAsia="en-GU"/>
          <w14:ligatures w14:val="none"/>
        </w:rPr>
        <w:t>Staking rewards</w:t>
      </w:r>
      <w:r w:rsidRPr="00C50FDB">
        <w:rPr>
          <w:rFonts w:ascii="Sans Serif Collection" w:eastAsia="Times New Roman" w:hAnsi="Sans Serif Collection" w:cs="Sans Serif Collection"/>
          <w:kern w:val="0"/>
          <w:lang w:eastAsia="en-GU"/>
          <w14:ligatures w14:val="none"/>
        </w:rPr>
        <w:t xml:space="preserve"> — token holders lock TBZ and earn fees from network activity</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w:t>
      </w:r>
      <w:r w:rsidRPr="00C50FDB">
        <w:rPr>
          <w:rFonts w:ascii="Sans Serif Collection" w:eastAsia="Times New Roman" w:hAnsi="Sans Serif Collection" w:cs="Sans Serif Collection"/>
          <w:b/>
          <w:bCs/>
          <w:kern w:val="0"/>
          <w:lang w:eastAsia="en-GU"/>
          <w14:ligatures w14:val="none"/>
        </w:rPr>
        <w:t>Producer rewards</w:t>
      </w:r>
      <w:r w:rsidRPr="00C50FDB">
        <w:rPr>
          <w:rFonts w:ascii="Sans Serif Collection" w:eastAsia="Times New Roman" w:hAnsi="Sans Serif Collection" w:cs="Sans Serif Collection"/>
          <w:kern w:val="0"/>
          <w:lang w:eastAsia="en-GU"/>
          <w14:ligatures w14:val="none"/>
        </w:rPr>
        <w:t xml:space="preserve"> — hydrogen producers earn bonus TBZ for verified green output</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w:t>
      </w:r>
      <w:r w:rsidRPr="00C50FDB">
        <w:rPr>
          <w:rFonts w:ascii="Sans Serif Collection" w:eastAsia="Times New Roman" w:hAnsi="Sans Serif Collection" w:cs="Sans Serif Collection"/>
          <w:b/>
          <w:bCs/>
          <w:kern w:val="0"/>
          <w:lang w:eastAsia="en-GU"/>
          <w14:ligatures w14:val="none"/>
        </w:rPr>
        <w:t>Discounted settlement</w:t>
      </w:r>
      <w:r w:rsidRPr="00C50FDB">
        <w:rPr>
          <w:rFonts w:ascii="Sans Serif Collection" w:eastAsia="Times New Roman" w:hAnsi="Sans Serif Collection" w:cs="Sans Serif Collection"/>
          <w:kern w:val="0"/>
          <w:lang w:eastAsia="en-GU"/>
          <w14:ligatures w14:val="none"/>
        </w:rPr>
        <w:t xml:space="preserve"> — lower transaction fees if trades are settled in TBZ rather than fiat</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w:t>
      </w:r>
      <w:r w:rsidRPr="00C50FDB">
        <w:rPr>
          <w:rFonts w:ascii="Sans Serif Collection" w:eastAsia="Times New Roman" w:hAnsi="Sans Serif Collection" w:cs="Sans Serif Collection"/>
          <w:b/>
          <w:bCs/>
          <w:kern w:val="0"/>
          <w:lang w:eastAsia="en-GU"/>
          <w14:ligatures w14:val="none"/>
        </w:rPr>
        <w:t>Community investment voting</w:t>
      </w:r>
      <w:r w:rsidRPr="00C50FDB">
        <w:rPr>
          <w:rFonts w:ascii="Sans Serif Collection" w:eastAsia="Times New Roman" w:hAnsi="Sans Serif Collection" w:cs="Sans Serif Collection"/>
          <w:kern w:val="0"/>
          <w:lang w:eastAsia="en-GU"/>
          <w14:ligatures w14:val="none"/>
        </w:rPr>
        <w:t xml:space="preserve"> — token holders vote on grants and priority projects</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w:t>
      </w:r>
      <w:r w:rsidRPr="00C50FDB">
        <w:rPr>
          <w:rFonts w:ascii="Sans Serif Collection" w:eastAsia="Times New Roman" w:hAnsi="Sans Serif Collection" w:cs="Sans Serif Collection"/>
          <w:b/>
          <w:bCs/>
          <w:kern w:val="0"/>
          <w:lang w:eastAsia="en-GU"/>
          <w14:ligatures w14:val="none"/>
        </w:rPr>
        <w:t>Deflationary burn</w:t>
      </w:r>
      <w:r w:rsidRPr="00C50FDB">
        <w:rPr>
          <w:rFonts w:ascii="Sans Serif Collection" w:eastAsia="Times New Roman" w:hAnsi="Sans Serif Collection" w:cs="Sans Serif Collection"/>
          <w:kern w:val="0"/>
          <w:lang w:eastAsia="en-GU"/>
          <w14:ligatures w14:val="none"/>
        </w:rPr>
        <w:t xml:space="preserve"> — every hydrogen transaction removes a small portion of TBZ from circulation</w:t>
      </w:r>
    </w:p>
    <w:p w14:paraId="2C63DEF9"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lastRenderedPageBreak/>
        <w:pict w14:anchorId="0B5A5BB9">
          <v:rect id="_x0000_i1056" style="width:0;height:1.5pt" o:hralign="center" o:hrstd="t" o:hr="t" fillcolor="#a0a0a0" stroked="f"/>
        </w:pict>
      </w:r>
    </w:p>
    <w:p w14:paraId="0E6DC92E" w14:textId="77777777" w:rsidR="00C50FDB" w:rsidRPr="00440764" w:rsidRDefault="00C50FDB" w:rsidP="00D740DD">
      <w:pPr>
        <w:pStyle w:val="Heading1"/>
        <w:rPr>
          <w:rFonts w:eastAsia="Times New Roman"/>
          <w:lang w:eastAsia="en-GU"/>
        </w:rPr>
      </w:pPr>
      <w:r w:rsidRPr="00440764">
        <w:rPr>
          <w:rFonts w:eastAsia="Times New Roman"/>
          <w:lang w:eastAsia="en-GU"/>
        </w:rPr>
        <w:t>Governance</w:t>
      </w:r>
    </w:p>
    <w:p w14:paraId="24CBB192" w14:textId="77777777" w:rsidR="00C50FDB" w:rsidRPr="00C50FDB" w:rsidRDefault="00C50FDB" w:rsidP="00C50FDB">
      <w:pPr>
        <w:numPr>
          <w:ilvl w:val="0"/>
          <w:numId w:val="10"/>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Fully decentralized via a DAO</w:t>
      </w:r>
    </w:p>
    <w:p w14:paraId="3567E8EF" w14:textId="77777777" w:rsidR="00C50FDB" w:rsidRPr="00C50FDB" w:rsidRDefault="00C50FDB" w:rsidP="00C50FDB">
      <w:pPr>
        <w:numPr>
          <w:ilvl w:val="0"/>
          <w:numId w:val="10"/>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Voting power proportional to staked tokens</w:t>
      </w:r>
    </w:p>
    <w:p w14:paraId="6E5FE9D2" w14:textId="77777777" w:rsidR="00C50FDB" w:rsidRPr="00C50FDB" w:rsidRDefault="00C50FDB" w:rsidP="00C50FDB">
      <w:pPr>
        <w:numPr>
          <w:ilvl w:val="0"/>
          <w:numId w:val="10"/>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Proposals require a quorum and majority</w:t>
      </w:r>
    </w:p>
    <w:p w14:paraId="709A04B0" w14:textId="77777777" w:rsidR="00C50FDB" w:rsidRPr="00C50FDB" w:rsidRDefault="00C50FDB" w:rsidP="00C50FDB">
      <w:pPr>
        <w:numPr>
          <w:ilvl w:val="0"/>
          <w:numId w:val="10"/>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Voting covers grant funding, rule changes, project approvals, and security upgrades</w:t>
      </w:r>
    </w:p>
    <w:p w14:paraId="5FB2C740" w14:textId="77777777" w:rsidR="00C50FDB" w:rsidRPr="00C50FDB" w:rsidRDefault="00C50FDB" w:rsidP="00C50FDB">
      <w:pPr>
        <w:numPr>
          <w:ilvl w:val="0"/>
          <w:numId w:val="10"/>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Designed to avoid whale domination through minimum and maximum stake caps</w:t>
      </w:r>
    </w:p>
    <w:p w14:paraId="6892D111"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47D8799">
          <v:rect id="_x0000_i1057" style="width:0;height:1.5pt" o:hralign="center" o:hrstd="t" o:hr="t" fillcolor="#a0a0a0" stroked="f"/>
        </w:pict>
      </w:r>
    </w:p>
    <w:p w14:paraId="636B6BD0" w14:textId="77777777" w:rsidR="00C50FDB" w:rsidRPr="00440764" w:rsidRDefault="00C50FDB" w:rsidP="00D740DD">
      <w:pPr>
        <w:pStyle w:val="Heading1"/>
        <w:rPr>
          <w:rFonts w:eastAsia="Times New Roman"/>
          <w:lang w:eastAsia="en-GU"/>
        </w:rPr>
      </w:pPr>
      <w:r w:rsidRPr="00440764">
        <w:rPr>
          <w:rFonts w:eastAsia="Times New Roman"/>
          <w:lang w:eastAsia="en-GU"/>
        </w:rPr>
        <w:lastRenderedPageBreak/>
        <w:t>Compliance &amp; Security</w:t>
      </w:r>
    </w:p>
    <w:p w14:paraId="2B140752" w14:textId="77777777" w:rsidR="00C50FDB" w:rsidRPr="00C50FDB" w:rsidRDefault="00C50FDB" w:rsidP="00C50FDB">
      <w:pPr>
        <w:numPr>
          <w:ilvl w:val="0"/>
          <w:numId w:val="1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440764">
        <w:rPr>
          <w:rFonts w:ascii="Sans Serif Collection" w:eastAsia="Times New Roman" w:hAnsi="Sans Serif Collection" w:cs="Sans Serif Collection"/>
          <w:b/>
          <w:bCs/>
          <w:color w:val="44546A" w:themeColor="text2"/>
          <w:kern w:val="0"/>
          <w:lang w:eastAsia="en-GU"/>
          <w14:ligatures w14:val="none"/>
        </w:rPr>
        <w:t>KYC/AML onboarding</w:t>
      </w:r>
      <w:r w:rsidRPr="00440764">
        <w:rPr>
          <w:rFonts w:ascii="Sans Serif Collection" w:eastAsia="Times New Roman" w:hAnsi="Sans Serif Collection" w:cs="Sans Serif Collection"/>
          <w:color w:val="44546A" w:themeColor="text2"/>
          <w:kern w:val="0"/>
          <w:lang w:eastAsia="en-GU"/>
          <w14:ligatures w14:val="none"/>
        </w:rPr>
        <w:t xml:space="preserve"> </w:t>
      </w:r>
      <w:r w:rsidRPr="00C50FDB">
        <w:rPr>
          <w:rFonts w:ascii="Sans Serif Collection" w:eastAsia="Times New Roman" w:hAnsi="Sans Serif Collection" w:cs="Sans Serif Collection"/>
          <w:kern w:val="0"/>
          <w:lang w:eastAsia="en-GU"/>
          <w14:ligatures w14:val="none"/>
        </w:rPr>
        <w:t>for community investment participants</w:t>
      </w:r>
    </w:p>
    <w:p w14:paraId="3A6998D3" w14:textId="77777777" w:rsidR="00C50FDB" w:rsidRPr="00C50FDB" w:rsidRDefault="00C50FDB" w:rsidP="00C50FDB">
      <w:pPr>
        <w:numPr>
          <w:ilvl w:val="0"/>
          <w:numId w:val="1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Producer verification with off-chain audit partners</w:t>
      </w:r>
    </w:p>
    <w:p w14:paraId="0018ADCC" w14:textId="77777777" w:rsidR="00C50FDB" w:rsidRPr="00C50FDB" w:rsidRDefault="00C50FDB" w:rsidP="00C50FDB">
      <w:pPr>
        <w:numPr>
          <w:ilvl w:val="0"/>
          <w:numId w:val="1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Third-party security audits for all smart contracts</w:t>
      </w:r>
    </w:p>
    <w:p w14:paraId="4DD0281A" w14:textId="77777777" w:rsidR="00C50FDB" w:rsidRPr="00C50FDB" w:rsidRDefault="00C50FDB" w:rsidP="00C50FDB">
      <w:pPr>
        <w:numPr>
          <w:ilvl w:val="0"/>
          <w:numId w:val="11"/>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ans Serif Collection" w:eastAsia="Times New Roman" w:hAnsi="Sans Serif Collection" w:cs="Sans Serif Collection"/>
          <w:kern w:val="0"/>
          <w:lang w:eastAsia="en-GU"/>
          <w14:ligatures w14:val="none"/>
        </w:rPr>
        <w:t>Regular compliance updates to track evolving global hydrogen and carbon credit regulations</w:t>
      </w:r>
    </w:p>
    <w:p w14:paraId="459F41BE"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7EC7C5AE">
          <v:rect id="_x0000_i1058" style="width:0;height:1.5pt" o:hralign="center" o:hrstd="t" o:hr="t" fillcolor="#a0a0a0" stroked="f"/>
        </w:pict>
      </w:r>
    </w:p>
    <w:p w14:paraId="09A9E467" w14:textId="77777777" w:rsidR="00C50FDB" w:rsidRPr="00440764" w:rsidRDefault="00C50FDB" w:rsidP="00D740DD">
      <w:pPr>
        <w:pStyle w:val="Heading1"/>
        <w:rPr>
          <w:rFonts w:eastAsia="Times New Roman"/>
          <w:lang w:eastAsia="en-GU"/>
        </w:rPr>
      </w:pPr>
      <w:r w:rsidRPr="00440764">
        <w:rPr>
          <w:rFonts w:eastAsia="Times New Roman"/>
          <w:lang w:eastAsia="en-GU"/>
        </w:rPr>
        <w:t>Value Protection</w:t>
      </w:r>
    </w:p>
    <w:p w14:paraId="55ABF6BE" w14:textId="77777777" w:rsidR="00C50FDB" w:rsidRPr="00C50FDB" w:rsidRDefault="00C50FDB" w:rsidP="00C50FDB">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Fixed supply, no hidden inflation</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Deflationary burn to stabilize price</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lastRenderedPageBreak/>
        <w:t>✅</w:t>
      </w:r>
      <w:r w:rsidRPr="00C50FDB">
        <w:rPr>
          <w:rFonts w:ascii="Sans Serif Collection" w:eastAsia="Times New Roman" w:hAnsi="Sans Serif Collection" w:cs="Sans Serif Collection"/>
          <w:kern w:val="0"/>
          <w:lang w:eastAsia="en-GU"/>
          <w14:ligatures w14:val="none"/>
        </w:rPr>
        <w:t xml:space="preserve"> Staking to build user loyalty</w:t>
      </w:r>
      <w:r w:rsidRPr="00C50FDB">
        <w:rPr>
          <w:rFonts w:ascii="Sans Serif Collection" w:eastAsia="Times New Roman" w:hAnsi="Sans Serif Collection" w:cs="Sans Serif Collection"/>
          <w:kern w:val="0"/>
          <w:lang w:eastAsia="en-GU"/>
          <w14:ligatures w14:val="none"/>
        </w:rPr>
        <w:br/>
      </w:r>
      <w:r w:rsidRPr="00C50FDB">
        <w:rPr>
          <w:rFonts w:ascii="Segoe UI Emoji" w:eastAsia="Times New Roman" w:hAnsi="Segoe UI Emoji" w:cs="Segoe UI Emoji"/>
          <w:kern w:val="0"/>
          <w:lang w:eastAsia="en-GU"/>
          <w14:ligatures w14:val="none"/>
        </w:rPr>
        <w:t>✅</w:t>
      </w:r>
      <w:r w:rsidRPr="00C50FDB">
        <w:rPr>
          <w:rFonts w:ascii="Sans Serif Collection" w:eastAsia="Times New Roman" w:hAnsi="Sans Serif Collection" w:cs="Sans Serif Collection"/>
          <w:kern w:val="0"/>
          <w:lang w:eastAsia="en-GU"/>
          <w14:ligatures w14:val="none"/>
        </w:rPr>
        <w:t xml:space="preserve"> Reserve treasury for unexpected market volatility</w:t>
      </w:r>
    </w:p>
    <w:p w14:paraId="4125C11F"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50F7A0E4">
          <v:rect id="_x0000_i1059" style="width:0;height:1.5pt" o:hralign="center" o:hrstd="t" o:hr="t" fillcolor="#a0a0a0" stroked="f"/>
        </w:pict>
      </w:r>
    </w:p>
    <w:p w14:paraId="606EA3E4" w14:textId="77777777" w:rsidR="00C50FDB" w:rsidRPr="00C50FDB" w:rsidRDefault="00C50FDB" w:rsidP="00C50FDB">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9A7C35">
        <w:rPr>
          <w:rStyle w:val="Heading1Char"/>
        </w:rPr>
        <w:t>Conclusion</w:t>
      </w:r>
      <w:r w:rsidRPr="009A7C35">
        <w:rPr>
          <w:rStyle w:val="Heading1Char"/>
        </w:rPr>
        <w:br/>
      </w:r>
      <w:r w:rsidRPr="00C50FDB">
        <w:rPr>
          <w:rFonts w:ascii="Sans Serif Collection" w:eastAsia="Times New Roman" w:hAnsi="Sans Serif Collection" w:cs="Sans Serif Collection"/>
          <w:kern w:val="0"/>
          <w:lang w:eastAsia="en-GU"/>
          <w14:ligatures w14:val="none"/>
        </w:rPr>
        <w:t>TH(E)-</w:t>
      </w:r>
      <w:proofErr w:type="spellStart"/>
      <w:r w:rsidRPr="00C50FDB">
        <w:rPr>
          <w:rFonts w:ascii="Sans Serif Collection" w:eastAsia="Times New Roman" w:hAnsi="Sans Serif Collection" w:cs="Sans Serif Collection"/>
          <w:kern w:val="0"/>
          <w:lang w:eastAsia="en-GU"/>
          <w14:ligatures w14:val="none"/>
        </w:rPr>
        <w:t>BuzZ</w:t>
      </w:r>
      <w:proofErr w:type="spellEnd"/>
      <w:r w:rsidRPr="00C50FDB">
        <w:rPr>
          <w:rFonts w:ascii="Sans Serif Collection" w:eastAsia="Times New Roman" w:hAnsi="Sans Serif Collection" w:cs="Sans Serif Collection"/>
          <w:kern w:val="0"/>
          <w:lang w:eastAsia="en-GU"/>
          <w14:ligatures w14:val="none"/>
        </w:rPr>
        <w:t xml:space="preserve"> Coin™ is purpose-built to fuel real hydrogen adoption, encourage transparency, reward verified clean energy production, and democratize ownership in the next-generation renewable market.</w:t>
      </w:r>
    </w:p>
    <w:p w14:paraId="0F9255AC" w14:textId="77777777" w:rsidR="00C50FDB" w:rsidRPr="00C50FDB" w:rsidRDefault="006E70D2" w:rsidP="00C50FDB">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46E42E42">
          <v:rect id="_x0000_i1060" style="width:0;height:1.5pt" o:hralign="center" o:hrstd="t" o:hr="t" fillcolor="#a0a0a0" stroked="f"/>
        </w:pict>
      </w:r>
    </w:p>
    <w:p w14:paraId="393EA3ED" w14:textId="77777777" w:rsidR="00C50FDB" w:rsidRDefault="00C50FDB">
      <w:pPr>
        <w:rPr>
          <w:rFonts w:ascii="Sans Serif Collection" w:hAnsi="Sans Serif Collection" w:cs="Sans Serif Collection"/>
        </w:rPr>
      </w:pPr>
    </w:p>
    <w:p w14:paraId="5E062C6D" w14:textId="77777777" w:rsidR="00162F93" w:rsidRDefault="00162F93">
      <w:pPr>
        <w:rPr>
          <w:rFonts w:ascii="Sans Serif Collection" w:hAnsi="Sans Serif Collection" w:cs="Sans Serif Collection"/>
        </w:rPr>
      </w:pPr>
    </w:p>
    <w:p w14:paraId="1060CAB1" w14:textId="77777777" w:rsidR="00162F93" w:rsidRPr="00162F93" w:rsidRDefault="00162F93" w:rsidP="00162F93">
      <w:pPr>
        <w:spacing w:before="100" w:beforeAutospacing="1" w:after="100" w:afterAutospacing="1" w:line="240" w:lineRule="auto"/>
        <w:outlineLvl w:val="0"/>
        <w:rPr>
          <w:rFonts w:ascii="Sans Serif Collection" w:eastAsia="Times New Roman" w:hAnsi="Sans Serif Collection" w:cs="Sans Serif Collection"/>
          <w:b/>
          <w:bCs/>
          <w:kern w:val="36"/>
          <w:sz w:val="48"/>
          <w:szCs w:val="48"/>
          <w:lang w:eastAsia="en-GU"/>
          <w14:ligatures w14:val="none"/>
        </w:rPr>
      </w:pPr>
      <w:r w:rsidRPr="00162F93">
        <w:rPr>
          <w:rFonts w:ascii="Segoe UI Emoji" w:eastAsia="Times New Roman" w:hAnsi="Segoe UI Emoji" w:cs="Segoe UI Emoji"/>
          <w:b/>
          <w:bCs/>
          <w:kern w:val="36"/>
          <w:sz w:val="48"/>
          <w:szCs w:val="48"/>
          <w:lang w:eastAsia="en-GU"/>
          <w14:ligatures w14:val="none"/>
        </w:rPr>
        <w:lastRenderedPageBreak/>
        <w:t>🟩</w:t>
      </w:r>
      <w:r w:rsidRPr="00162F93">
        <w:rPr>
          <w:rFonts w:ascii="Sans Serif Collection" w:eastAsia="Times New Roman" w:hAnsi="Sans Serif Collection" w:cs="Sans Serif Collection"/>
          <w:b/>
          <w:bCs/>
          <w:kern w:val="36"/>
          <w:sz w:val="48"/>
          <w:szCs w:val="48"/>
          <w:lang w:eastAsia="en-GU"/>
          <w14:ligatures w14:val="none"/>
        </w:rPr>
        <w:t xml:space="preserve"> </w:t>
      </w:r>
      <w:r w:rsidRPr="00440764">
        <w:rPr>
          <w:rFonts w:ascii="Sans Serif Collection" w:eastAsia="Times New Roman" w:hAnsi="Sans Serif Collection" w:cs="Sans Serif Collection"/>
          <w:b/>
          <w:bCs/>
          <w:color w:val="44546A" w:themeColor="text2"/>
          <w:kern w:val="36"/>
          <w:sz w:val="48"/>
          <w:szCs w:val="48"/>
          <w:lang w:eastAsia="en-GU"/>
          <w14:ligatures w14:val="none"/>
        </w:rPr>
        <w:t>Section 5: Roadmap</w:t>
      </w:r>
    </w:p>
    <w:p w14:paraId="6C4CA0DF"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946DCFB">
          <v:rect id="_x0000_i1061" style="width:0;height:1.5pt" o:hralign="center" o:hrstd="t" o:hr="t" fillcolor="#a0a0a0" stroked="f"/>
        </w:pict>
      </w:r>
    </w:p>
    <w:p w14:paraId="52C46A2B"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9A7C35">
        <w:rPr>
          <w:rStyle w:val="Heading1Char"/>
        </w:rPr>
        <w:t>TH(E)-</w:t>
      </w:r>
      <w:proofErr w:type="spellStart"/>
      <w:r w:rsidRPr="009A7C35">
        <w:rPr>
          <w:rStyle w:val="Heading1Char"/>
        </w:rPr>
        <w:t>BuzZ</w:t>
      </w:r>
      <w:proofErr w:type="spellEnd"/>
      <w:r w:rsidRPr="009A7C35">
        <w:rPr>
          <w:rStyle w:val="Heading1Char"/>
        </w:rPr>
        <w:t xml:space="preserve"> Guam™</w:t>
      </w:r>
      <w:r w:rsidRPr="009A7C35">
        <w:rPr>
          <w:rStyle w:val="Heading1Char"/>
        </w:rPr>
        <w:br/>
      </w:r>
      <w:r w:rsidRPr="00162F93">
        <w:rPr>
          <w:rFonts w:ascii="Sans Serif Collection" w:eastAsia="Times New Roman" w:hAnsi="Sans Serif Collection" w:cs="Sans Serif Collection"/>
          <w:i/>
          <w:iCs/>
          <w:kern w:val="0"/>
          <w:lang w:eastAsia="en-GU"/>
          <w14:ligatures w14:val="none"/>
        </w:rPr>
        <w:t xml:space="preserve">Total </w:t>
      </w:r>
      <w:r w:rsidRPr="00962F3B">
        <w:rPr>
          <w:rFonts w:ascii="Sans Serif Collection" w:eastAsia="Times New Roman" w:hAnsi="Sans Serif Collection" w:cs="Sans Serif Collection"/>
          <w:i/>
          <w:iCs/>
          <w:color w:val="388600"/>
          <w:kern w:val="0"/>
          <w:lang w:eastAsia="en-GU"/>
          <w14:ligatures w14:val="none"/>
        </w:rPr>
        <w:t xml:space="preserve">Hydrogen (Energy) </w:t>
      </w:r>
      <w:r w:rsidRPr="00162F93">
        <w:rPr>
          <w:rFonts w:ascii="Sans Serif Collection" w:eastAsia="Times New Roman" w:hAnsi="Sans Serif Collection" w:cs="Sans Serif Collection"/>
          <w:i/>
          <w:iCs/>
          <w:kern w:val="0"/>
          <w:lang w:eastAsia="en-GU"/>
          <w14:ligatures w14:val="none"/>
        </w:rPr>
        <w:t xml:space="preserve">Built Universally — </w:t>
      </w:r>
      <w:proofErr w:type="spellStart"/>
      <w:r w:rsidRPr="00162F93">
        <w:rPr>
          <w:rFonts w:ascii="Sans Serif Collection" w:eastAsia="Times New Roman" w:hAnsi="Sans Serif Collection" w:cs="Sans Serif Collection"/>
          <w:i/>
          <w:iCs/>
          <w:kern w:val="0"/>
          <w:lang w:eastAsia="en-GU"/>
          <w14:ligatures w14:val="none"/>
        </w:rPr>
        <w:t>zZ</w:t>
      </w:r>
      <w:proofErr w:type="spellEnd"/>
    </w:p>
    <w:p w14:paraId="5429E7D5"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5E986B57">
          <v:rect id="_x0000_i1062" style="width:0;height:1.5pt" o:hralign="center" o:hrstd="t" o:hr="t" fillcolor="#a0a0a0" stroked="f"/>
        </w:pict>
      </w:r>
    </w:p>
    <w:p w14:paraId="66AFCC04" w14:textId="77777777" w:rsidR="00162F93" w:rsidRPr="00440764" w:rsidRDefault="00162F93" w:rsidP="009A7C35">
      <w:pPr>
        <w:pStyle w:val="Heading1"/>
        <w:rPr>
          <w:rFonts w:eastAsia="Times New Roman"/>
          <w:lang w:eastAsia="en-GU"/>
        </w:rPr>
      </w:pPr>
      <w:r w:rsidRPr="00440764">
        <w:rPr>
          <w:rFonts w:eastAsia="Times New Roman"/>
          <w:lang w:eastAsia="en-GU"/>
        </w:rPr>
        <w:t>Roadmap Overview</w:t>
      </w:r>
    </w:p>
    <w:p w14:paraId="0132960A"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This roadmap provides a disciplined, step-by-step strategy to bring TH(E)-</w:t>
      </w:r>
      <w:proofErr w:type="spellStart"/>
      <w:r w:rsidRPr="00162F93">
        <w:rPr>
          <w:rFonts w:ascii="Sans Serif Collection" w:eastAsia="Times New Roman" w:hAnsi="Sans Serif Collection" w:cs="Sans Serif Collection"/>
          <w:kern w:val="0"/>
          <w:lang w:eastAsia="en-GU"/>
          <w14:ligatures w14:val="none"/>
        </w:rPr>
        <w:t>BuzZ</w:t>
      </w:r>
      <w:proofErr w:type="spellEnd"/>
      <w:r w:rsidRPr="00162F93">
        <w:rPr>
          <w:rFonts w:ascii="Sans Serif Collection" w:eastAsia="Times New Roman" w:hAnsi="Sans Serif Collection" w:cs="Sans Serif Collection"/>
          <w:kern w:val="0"/>
          <w:lang w:eastAsia="en-GU"/>
          <w14:ligatures w14:val="none"/>
        </w:rPr>
        <w:t xml:space="preserve"> Coin™ from concept to a global, scalable, community-driven hydrogen settlement standard.</w:t>
      </w:r>
    </w:p>
    <w:p w14:paraId="0CB2B648"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lastRenderedPageBreak/>
        <w:pict w14:anchorId="185AC080">
          <v:rect id="_x0000_i1063" style="width:0;height:1.5pt" o:hralign="center" o:hrstd="t" o:hr="t" fillcolor="#a0a0a0" stroked="f"/>
        </w:pict>
      </w:r>
    </w:p>
    <w:p w14:paraId="3F07A7EC" w14:textId="77777777" w:rsidR="00162F93" w:rsidRPr="00162F93" w:rsidRDefault="00162F93" w:rsidP="0073682D">
      <w:pPr>
        <w:pStyle w:val="Heading1"/>
        <w:rPr>
          <w:rFonts w:eastAsia="Times New Roman"/>
          <w:lang w:eastAsia="en-GU"/>
        </w:rPr>
      </w:pPr>
      <w:r w:rsidRPr="00162F93">
        <w:rPr>
          <w:rFonts w:eastAsia="Times New Roman"/>
          <w:lang w:eastAsia="en-GU"/>
        </w:rPr>
        <w:t>Q3 2025 — Foundation Buildout</w:t>
      </w:r>
    </w:p>
    <w:p w14:paraId="23C1DDD1"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Finalize whitepaper v1.0</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File provisional patent on the blockchain-based hydrogen verification system</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Trademark filing for TH(E)-</w:t>
      </w:r>
      <w:proofErr w:type="spellStart"/>
      <w:r w:rsidRPr="00162F93">
        <w:rPr>
          <w:rFonts w:ascii="Sans Serif Collection" w:eastAsia="Times New Roman" w:hAnsi="Sans Serif Collection" w:cs="Sans Serif Collection"/>
          <w:kern w:val="0"/>
          <w:lang w:eastAsia="en-GU"/>
          <w14:ligatures w14:val="none"/>
        </w:rPr>
        <w:t>BuzZ</w:t>
      </w:r>
      <w:proofErr w:type="spellEnd"/>
      <w:r w:rsidRPr="00162F93">
        <w:rPr>
          <w:rFonts w:ascii="Sans Serif Collection" w:eastAsia="Times New Roman" w:hAnsi="Sans Serif Collection" w:cs="Sans Serif Collection"/>
          <w:kern w:val="0"/>
          <w:lang w:eastAsia="en-GU"/>
          <w14:ligatures w14:val="none"/>
        </w:rPr>
        <w:t xml:space="preserve"> Guam™ and TBZ Coin™</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Secure domain and brand assets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Recruit core technical, legal, and compliance team</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Establish corporate governance and entity structure</w:t>
      </w:r>
    </w:p>
    <w:p w14:paraId="5F676B3F"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6C97A472">
          <v:rect id="_x0000_i1064" style="width:0;height:1.5pt" o:hralign="center" o:hrstd="t" o:hr="t" fillcolor="#a0a0a0" stroked="f"/>
        </w:pict>
      </w:r>
    </w:p>
    <w:p w14:paraId="1D8A454D" w14:textId="77777777" w:rsidR="00162F93" w:rsidRPr="00440764" w:rsidRDefault="00162F93" w:rsidP="0073682D">
      <w:pPr>
        <w:pStyle w:val="Heading1"/>
        <w:rPr>
          <w:rFonts w:eastAsia="Times New Roman"/>
          <w:lang w:eastAsia="en-GU"/>
        </w:rPr>
      </w:pPr>
      <w:r w:rsidRPr="00440764">
        <w:rPr>
          <w:rFonts w:eastAsia="Times New Roman"/>
          <w:lang w:eastAsia="en-GU"/>
        </w:rPr>
        <w:lastRenderedPageBreak/>
        <w:t>Q4 2025 — MVP Development</w:t>
      </w:r>
    </w:p>
    <w:p w14:paraId="5C9166A6"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Develop smart contracts for staking, verification, and settlement</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Integrate data oracles to verify </w:t>
      </w:r>
      <w:proofErr w:type="spellStart"/>
      <w:r w:rsidRPr="00162F93">
        <w:rPr>
          <w:rFonts w:ascii="Sans Serif Collection" w:eastAsia="Times New Roman" w:hAnsi="Sans Serif Collection" w:cs="Sans Serif Collection"/>
          <w:kern w:val="0"/>
          <w:lang w:eastAsia="en-GU"/>
          <w14:ligatures w14:val="none"/>
        </w:rPr>
        <w:t>electrolyzer</w:t>
      </w:r>
      <w:proofErr w:type="spellEnd"/>
      <w:r w:rsidRPr="00162F93">
        <w:rPr>
          <w:rFonts w:ascii="Sans Serif Collection" w:eastAsia="Times New Roman" w:hAnsi="Sans Serif Collection" w:cs="Sans Serif Collection"/>
          <w:kern w:val="0"/>
          <w:lang w:eastAsia="en-GU"/>
          <w14:ligatures w14:val="none"/>
        </w:rPr>
        <w:t xml:space="preserve"> hydrogen production</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Build a proof-of-concept user interface</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Onboard pilot hydrogen producers and regulators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Launch closed beta testing program</w:t>
      </w:r>
    </w:p>
    <w:p w14:paraId="511BD9AD"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108CA13A">
          <v:rect id="_x0000_i1065" style="width:0;height:1.5pt" o:hralign="center" o:hrstd="t" o:hr="t" fillcolor="#a0a0a0" stroked="f"/>
        </w:pict>
      </w:r>
    </w:p>
    <w:p w14:paraId="347AA6DA" w14:textId="77777777" w:rsidR="00162F93" w:rsidRPr="00440764" w:rsidRDefault="00162F93" w:rsidP="0073682D">
      <w:pPr>
        <w:pStyle w:val="Heading1"/>
        <w:rPr>
          <w:rFonts w:eastAsia="Times New Roman"/>
          <w:lang w:eastAsia="en-GU"/>
        </w:rPr>
      </w:pPr>
      <w:r w:rsidRPr="00440764">
        <w:rPr>
          <w:rFonts w:eastAsia="Times New Roman"/>
          <w:lang w:eastAsia="en-GU"/>
        </w:rPr>
        <w:t>Q1 2026 — Pilot Launch</w:t>
      </w:r>
    </w:p>
    <w:p w14:paraId="605FCD57"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Deploy TBZ on </w:t>
      </w:r>
      <w:proofErr w:type="spellStart"/>
      <w:r w:rsidRPr="00162F93">
        <w:rPr>
          <w:rFonts w:ascii="Sans Serif Collection" w:eastAsia="Times New Roman" w:hAnsi="Sans Serif Collection" w:cs="Sans Serif Collection"/>
          <w:kern w:val="0"/>
          <w:lang w:eastAsia="en-GU"/>
          <w14:ligatures w14:val="none"/>
        </w:rPr>
        <w:t>testnet</w:t>
      </w:r>
      <w:proofErr w:type="spellEnd"/>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Conduct rigorous security audits and bug bounties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lastRenderedPageBreak/>
        <w:t>✅</w:t>
      </w:r>
      <w:r w:rsidRPr="00162F93">
        <w:rPr>
          <w:rFonts w:ascii="Sans Serif Collection" w:eastAsia="Times New Roman" w:hAnsi="Sans Serif Collection" w:cs="Sans Serif Collection"/>
          <w:kern w:val="0"/>
          <w:lang w:eastAsia="en-GU"/>
          <w14:ligatures w14:val="none"/>
        </w:rPr>
        <w:t xml:space="preserve"> Pilot trades with initial hydrogen producers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Initiate DAO governance structure</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Expand community awareness and education</w:t>
      </w:r>
    </w:p>
    <w:p w14:paraId="56555BC5"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7E11F2A0">
          <v:rect id="_x0000_i1066" style="width:0;height:1.5pt" o:hralign="center" o:hrstd="t" o:hr="t" fillcolor="#a0a0a0" stroked="f"/>
        </w:pict>
      </w:r>
    </w:p>
    <w:p w14:paraId="23AE7440" w14:textId="77777777" w:rsidR="00162F93" w:rsidRPr="00440764" w:rsidRDefault="00162F93" w:rsidP="0073682D">
      <w:pPr>
        <w:pStyle w:val="Heading1"/>
        <w:rPr>
          <w:rFonts w:eastAsia="Times New Roman"/>
          <w:lang w:eastAsia="en-GU"/>
        </w:rPr>
      </w:pPr>
      <w:r w:rsidRPr="00440764">
        <w:rPr>
          <w:rFonts w:eastAsia="Times New Roman"/>
          <w:lang w:eastAsia="en-GU"/>
        </w:rPr>
        <w:t xml:space="preserve">Q2 2026 — Public </w:t>
      </w:r>
      <w:proofErr w:type="spellStart"/>
      <w:r w:rsidRPr="00440764">
        <w:rPr>
          <w:rFonts w:eastAsia="Times New Roman"/>
          <w:lang w:eastAsia="en-GU"/>
        </w:rPr>
        <w:t>Mainnet</w:t>
      </w:r>
      <w:proofErr w:type="spellEnd"/>
      <w:r w:rsidRPr="00440764">
        <w:rPr>
          <w:rFonts w:eastAsia="Times New Roman"/>
          <w:lang w:eastAsia="en-GU"/>
        </w:rPr>
        <w:t xml:space="preserve"> Launch</w:t>
      </w:r>
    </w:p>
    <w:p w14:paraId="76AE935D"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w:t>
      </w:r>
      <w:proofErr w:type="spellStart"/>
      <w:r w:rsidRPr="00162F93">
        <w:rPr>
          <w:rFonts w:ascii="Sans Serif Collection" w:eastAsia="Times New Roman" w:hAnsi="Sans Serif Collection" w:cs="Sans Serif Collection"/>
          <w:kern w:val="0"/>
          <w:lang w:eastAsia="en-GU"/>
          <w14:ligatures w14:val="none"/>
        </w:rPr>
        <w:t>Mainnet</w:t>
      </w:r>
      <w:proofErr w:type="spellEnd"/>
      <w:r w:rsidRPr="00162F93">
        <w:rPr>
          <w:rFonts w:ascii="Sans Serif Collection" w:eastAsia="Times New Roman" w:hAnsi="Sans Serif Collection" w:cs="Sans Serif Collection"/>
          <w:kern w:val="0"/>
          <w:lang w:eastAsia="en-GU"/>
          <w14:ligatures w14:val="none"/>
        </w:rPr>
        <w:t xml:space="preserve"> deployment of TBZ</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List token on leading exchanges (DEX + CEX)</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Broaden onboarding of producers, carbon registries, and hydrogen buyers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Activate community investment pools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Enable real-time carbon credit settlement</w:t>
      </w:r>
    </w:p>
    <w:p w14:paraId="22584801"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1195EC0C">
          <v:rect id="_x0000_i1067" style="width:0;height:1.5pt" o:hralign="center" o:hrstd="t" o:hr="t" fillcolor="#a0a0a0" stroked="f"/>
        </w:pict>
      </w:r>
    </w:p>
    <w:p w14:paraId="2FCF1386" w14:textId="77777777" w:rsidR="00162F93" w:rsidRPr="00440764" w:rsidRDefault="00162F93" w:rsidP="0073682D">
      <w:pPr>
        <w:pStyle w:val="Heading1"/>
        <w:rPr>
          <w:rFonts w:eastAsia="Times New Roman"/>
          <w:lang w:eastAsia="en-GU"/>
        </w:rPr>
      </w:pPr>
      <w:r w:rsidRPr="00440764">
        <w:rPr>
          <w:rFonts w:eastAsia="Times New Roman"/>
          <w:lang w:eastAsia="en-GU"/>
        </w:rPr>
        <w:lastRenderedPageBreak/>
        <w:t>Q3–Q4 2026 — Regional Scaling</w:t>
      </w:r>
    </w:p>
    <w:p w14:paraId="362CC842"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Expand to priority markets (Pacific, Asia, EU, North America)</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Launch educational campaigns and community investment accelerators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Integrate with government incentive programs and hydrogen tax credits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Grow DAO voter base for full-scale governance</w:t>
      </w:r>
    </w:p>
    <w:p w14:paraId="6F0B57E0"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3F8D4F04">
          <v:rect id="_x0000_i1068" style="width:0;height:1.5pt" o:hralign="center" o:hrstd="t" o:hr="t" fillcolor="#a0a0a0" stroked="f"/>
        </w:pict>
      </w:r>
    </w:p>
    <w:p w14:paraId="21372CA8" w14:textId="77777777" w:rsidR="00162F93" w:rsidRPr="00440764" w:rsidRDefault="00162F93" w:rsidP="0073682D">
      <w:pPr>
        <w:pStyle w:val="Heading1"/>
        <w:rPr>
          <w:rFonts w:eastAsia="Times New Roman"/>
          <w:lang w:eastAsia="en-GU"/>
        </w:rPr>
      </w:pPr>
      <w:r w:rsidRPr="00440764">
        <w:rPr>
          <w:rFonts w:eastAsia="Times New Roman"/>
          <w:lang w:eastAsia="en-GU"/>
        </w:rPr>
        <w:lastRenderedPageBreak/>
        <w:t>2027 and Beyond — Global Standardization</w:t>
      </w:r>
    </w:p>
    <w:p w14:paraId="5CB8DB4F"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Advance TH(E)-</w:t>
      </w:r>
      <w:proofErr w:type="spellStart"/>
      <w:r w:rsidRPr="00162F93">
        <w:rPr>
          <w:rFonts w:ascii="Sans Serif Collection" w:eastAsia="Times New Roman" w:hAnsi="Sans Serif Collection" w:cs="Sans Serif Collection"/>
          <w:kern w:val="0"/>
          <w:lang w:eastAsia="en-GU"/>
          <w14:ligatures w14:val="none"/>
        </w:rPr>
        <w:t>BuzZ</w:t>
      </w:r>
      <w:proofErr w:type="spellEnd"/>
      <w:r w:rsidRPr="00162F93">
        <w:rPr>
          <w:rFonts w:ascii="Sans Serif Collection" w:eastAsia="Times New Roman" w:hAnsi="Sans Serif Collection" w:cs="Sans Serif Collection"/>
          <w:kern w:val="0"/>
          <w:lang w:eastAsia="en-GU"/>
          <w14:ligatures w14:val="none"/>
        </w:rPr>
        <w:t xml:space="preserve"> Coin™ as the gold-standard hydrogen verification and settlement framework</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Integrate smart metering and IoT data streams for global carbon tracking</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Expand staking and governance to aviation, shipping, steel, and other industrial hydrogen markets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Pursue adoption by international hydrogen councils and standardization bodies</w:t>
      </w:r>
      <w:r w:rsidRPr="00162F93">
        <w:rPr>
          <w:rFonts w:ascii="Sans Serif Collection" w:eastAsia="Times New Roman" w:hAnsi="Sans Serif Collection" w:cs="Sans Serif Collection"/>
          <w:kern w:val="0"/>
          <w:lang w:eastAsia="en-GU"/>
          <w14:ligatures w14:val="none"/>
        </w:rPr>
        <w:br/>
      </w:r>
      <w:r w:rsidRPr="00162F93">
        <w:rPr>
          <w:rFonts w:ascii="Segoe UI Emoji" w:eastAsia="Times New Roman" w:hAnsi="Segoe UI Emoji" w:cs="Segoe UI Emoji"/>
          <w:kern w:val="0"/>
          <w:lang w:eastAsia="en-GU"/>
          <w14:ligatures w14:val="none"/>
        </w:rPr>
        <w:t>✅</w:t>
      </w:r>
      <w:r w:rsidRPr="00162F93">
        <w:rPr>
          <w:rFonts w:ascii="Sans Serif Collection" w:eastAsia="Times New Roman" w:hAnsi="Sans Serif Collection" w:cs="Sans Serif Collection"/>
          <w:kern w:val="0"/>
          <w:lang w:eastAsia="en-GU"/>
          <w14:ligatures w14:val="none"/>
        </w:rPr>
        <w:t xml:space="preserve"> Develop multi-chain interoperability for maximum market resilience</w:t>
      </w:r>
    </w:p>
    <w:p w14:paraId="3AC23AF8"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2B1D314F">
          <v:rect id="_x0000_i1069" style="width:0;height:1.5pt" o:hralign="center" o:hrstd="t" o:hr="t" fillcolor="#a0a0a0" stroked="f"/>
        </w:pict>
      </w:r>
    </w:p>
    <w:p w14:paraId="485D0AB1" w14:textId="77777777" w:rsidR="00162F93" w:rsidRPr="00440764" w:rsidRDefault="00162F93" w:rsidP="0073682D">
      <w:pPr>
        <w:pStyle w:val="Heading1"/>
        <w:rPr>
          <w:rFonts w:eastAsia="Times New Roman"/>
          <w:lang w:eastAsia="en-GU"/>
        </w:rPr>
      </w:pPr>
      <w:r w:rsidRPr="00440764">
        <w:rPr>
          <w:rFonts w:eastAsia="Times New Roman"/>
          <w:lang w:eastAsia="en-GU"/>
        </w:rPr>
        <w:lastRenderedPageBreak/>
        <w:t>Key Performance Indicators (</w:t>
      </w:r>
      <w:proofErr w:type="spellStart"/>
      <w:r w:rsidRPr="00440764">
        <w:rPr>
          <w:rFonts w:eastAsia="Times New Roman"/>
          <w:lang w:eastAsia="en-GU"/>
        </w:rPr>
        <w:t>KPIs</w:t>
      </w:r>
      <w:proofErr w:type="spellEnd"/>
      <w:r w:rsidRPr="00440764">
        <w:rPr>
          <w:rFonts w:eastAsia="Times New Roman"/>
          <w:lang w:eastAsia="en-GU"/>
        </w:rPr>
        <w:t>)</w:t>
      </w:r>
    </w:p>
    <w:p w14:paraId="347016E5"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Number of hydrogen producers onboarded</w:t>
      </w:r>
    </w:p>
    <w:p w14:paraId="4B2B2CED"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Verified green hydrogen tons transacted</w:t>
      </w:r>
    </w:p>
    <w:p w14:paraId="526762DA"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Carbon credits settled on-chain</w:t>
      </w:r>
    </w:p>
    <w:p w14:paraId="63482E78"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Community investment pool participation</w:t>
      </w:r>
    </w:p>
    <w:p w14:paraId="632B934C"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Token staking volume and liquidity depth</w:t>
      </w:r>
    </w:p>
    <w:p w14:paraId="19BEC56B" w14:textId="77777777" w:rsidR="00162F93" w:rsidRPr="00162F93" w:rsidRDefault="00162F93" w:rsidP="00162F93">
      <w:pPr>
        <w:numPr>
          <w:ilvl w:val="0"/>
          <w:numId w:val="12"/>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62F93">
        <w:rPr>
          <w:rFonts w:ascii="Sans Serif Collection" w:eastAsia="Times New Roman" w:hAnsi="Sans Serif Collection" w:cs="Sans Serif Collection"/>
          <w:kern w:val="0"/>
          <w:lang w:eastAsia="en-GU"/>
          <w14:ligatures w14:val="none"/>
        </w:rPr>
        <w:t>Global partnerships and regional expansions</w:t>
      </w:r>
    </w:p>
    <w:p w14:paraId="46A8688C" w14:textId="77777777" w:rsidR="00162F93" w:rsidRPr="00162F93" w:rsidRDefault="006E70D2" w:rsidP="00162F9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19F969E9">
          <v:rect id="_x0000_i1070" style="width:0;height:1.5pt" o:hralign="center" o:hrstd="t" o:hr="t" fillcolor="#a0a0a0" stroked="f"/>
        </w:pict>
      </w:r>
    </w:p>
    <w:p w14:paraId="45BF920F" w14:textId="77777777" w:rsidR="00162F93" w:rsidRPr="00162F93" w:rsidRDefault="00162F93" w:rsidP="00162F9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3682D">
        <w:rPr>
          <w:rStyle w:val="Heading1Char"/>
        </w:rPr>
        <w:t>Conclusion</w:t>
      </w:r>
      <w:r w:rsidRPr="0073682D">
        <w:rPr>
          <w:rStyle w:val="Heading1Char"/>
        </w:rPr>
        <w:br/>
      </w:r>
      <w:r w:rsidRPr="00162F93">
        <w:rPr>
          <w:rFonts w:ascii="Sans Serif Collection" w:eastAsia="Times New Roman" w:hAnsi="Sans Serif Collection" w:cs="Sans Serif Collection"/>
          <w:kern w:val="0"/>
          <w:lang w:eastAsia="en-GU"/>
          <w14:ligatures w14:val="none"/>
        </w:rPr>
        <w:t>This phased roadmap will enable TH(E)-</w:t>
      </w:r>
      <w:proofErr w:type="spellStart"/>
      <w:r w:rsidRPr="00162F93">
        <w:rPr>
          <w:rFonts w:ascii="Sans Serif Collection" w:eastAsia="Times New Roman" w:hAnsi="Sans Serif Collection" w:cs="Sans Serif Collection"/>
          <w:kern w:val="0"/>
          <w:lang w:eastAsia="en-GU"/>
          <w14:ligatures w14:val="none"/>
        </w:rPr>
        <w:t>BuzZ</w:t>
      </w:r>
      <w:proofErr w:type="spellEnd"/>
      <w:r w:rsidRPr="00162F93">
        <w:rPr>
          <w:rFonts w:ascii="Sans Serif Collection" w:eastAsia="Times New Roman" w:hAnsi="Sans Serif Collection" w:cs="Sans Serif Collection"/>
          <w:kern w:val="0"/>
          <w:lang w:eastAsia="en-GU"/>
          <w14:ligatures w14:val="none"/>
        </w:rPr>
        <w:t xml:space="preserve"> Guam™ to launch confidently, scale responsibly, and transform the global hydrogen energy market into a transparent, community-owned, and future-ready ecosystem.</w:t>
      </w:r>
    </w:p>
    <w:p w14:paraId="471A5484" w14:textId="77777777" w:rsidR="00162F93" w:rsidRDefault="00162F93">
      <w:pPr>
        <w:rPr>
          <w:rFonts w:ascii="Sans Serif Collection" w:hAnsi="Sans Serif Collection" w:cs="Sans Serif Collection"/>
        </w:rPr>
      </w:pPr>
    </w:p>
    <w:p w14:paraId="0417F314" w14:textId="77777777" w:rsidR="00183223" w:rsidRDefault="00183223">
      <w:pPr>
        <w:rPr>
          <w:rFonts w:ascii="Sans Serif Collection" w:hAnsi="Sans Serif Collection" w:cs="Sans Serif Collection"/>
        </w:rPr>
      </w:pPr>
    </w:p>
    <w:p w14:paraId="2E9D7E1F" w14:textId="77777777" w:rsidR="00183223" w:rsidRPr="00440764" w:rsidRDefault="00183223" w:rsidP="0073682D">
      <w:pPr>
        <w:pStyle w:val="Heading1"/>
        <w:rPr>
          <w:rFonts w:eastAsia="Times New Roman"/>
          <w:lang w:eastAsia="en-GU"/>
        </w:rPr>
      </w:pPr>
      <w:r w:rsidRPr="00183223">
        <w:rPr>
          <w:rFonts w:ascii="Segoe UI Emoji" w:eastAsia="Times New Roman" w:hAnsi="Segoe UI Emoji" w:cs="Segoe UI Emoji"/>
          <w:lang w:eastAsia="en-GU"/>
        </w:rPr>
        <w:t>🟩</w:t>
      </w:r>
      <w:r w:rsidRPr="00183223">
        <w:rPr>
          <w:rFonts w:eastAsia="Times New Roman"/>
          <w:lang w:eastAsia="en-GU"/>
        </w:rPr>
        <w:t xml:space="preserve"> </w:t>
      </w:r>
      <w:r w:rsidRPr="00440764">
        <w:rPr>
          <w:rFonts w:eastAsia="Times New Roman"/>
          <w:lang w:eastAsia="en-GU"/>
        </w:rPr>
        <w:t>Section 6: Innovation &amp; Uniqueness Statement</w:t>
      </w:r>
    </w:p>
    <w:p w14:paraId="6AFC275A" w14:textId="77777777" w:rsidR="00183223" w:rsidRPr="00183223" w:rsidRDefault="006E70D2" w:rsidP="0018322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color w:val="44546A" w:themeColor="text2"/>
          <w:kern w:val="0"/>
          <w:lang w:eastAsia="en-GU"/>
          <w14:ligatures w14:val="none"/>
        </w:rPr>
        <w:pict w14:anchorId="6DEBB0E2">
          <v:rect id="_x0000_i1071" style="width:0;height:1.5pt" o:hralign="center" o:hrstd="t" o:hr="t" fillcolor="#a0a0a0" stroked="f"/>
        </w:pict>
      </w:r>
    </w:p>
    <w:p w14:paraId="667E9B75" w14:textId="77777777" w:rsidR="00183223" w:rsidRPr="00183223" w:rsidRDefault="00183223" w:rsidP="0018322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3682D">
        <w:rPr>
          <w:rStyle w:val="Heading1Char"/>
        </w:rPr>
        <w:t>TH(E)-</w:t>
      </w:r>
      <w:proofErr w:type="spellStart"/>
      <w:r w:rsidRPr="0073682D">
        <w:rPr>
          <w:rStyle w:val="Heading1Char"/>
        </w:rPr>
        <w:t>BuzZ</w:t>
      </w:r>
      <w:proofErr w:type="spellEnd"/>
      <w:r w:rsidRPr="0073682D">
        <w:rPr>
          <w:rStyle w:val="Heading1Char"/>
        </w:rPr>
        <w:t xml:space="preserve"> Guam™</w:t>
      </w:r>
      <w:r w:rsidRPr="0073682D">
        <w:rPr>
          <w:rStyle w:val="Heading1Char"/>
        </w:rPr>
        <w:br/>
      </w:r>
      <w:r w:rsidRPr="00183223">
        <w:rPr>
          <w:rFonts w:ascii="Sans Serif Collection" w:eastAsia="Times New Roman" w:hAnsi="Sans Serif Collection" w:cs="Sans Serif Collection"/>
          <w:i/>
          <w:iCs/>
          <w:kern w:val="0"/>
          <w:lang w:eastAsia="en-GU"/>
          <w14:ligatures w14:val="none"/>
        </w:rPr>
        <w:t xml:space="preserve">Total </w:t>
      </w:r>
      <w:r w:rsidRPr="00962F3B">
        <w:rPr>
          <w:rFonts w:ascii="Sans Serif Collection" w:eastAsia="Times New Roman" w:hAnsi="Sans Serif Collection" w:cs="Sans Serif Collection"/>
          <w:i/>
          <w:iCs/>
          <w:color w:val="388600"/>
          <w:kern w:val="0"/>
          <w:lang w:eastAsia="en-GU"/>
          <w14:ligatures w14:val="none"/>
        </w:rPr>
        <w:t xml:space="preserve">Hydrogen (Energy) </w:t>
      </w:r>
      <w:r w:rsidRPr="00183223">
        <w:rPr>
          <w:rFonts w:ascii="Sans Serif Collection" w:eastAsia="Times New Roman" w:hAnsi="Sans Serif Collection" w:cs="Sans Serif Collection"/>
          <w:i/>
          <w:iCs/>
          <w:kern w:val="0"/>
          <w:lang w:eastAsia="en-GU"/>
          <w14:ligatures w14:val="none"/>
        </w:rPr>
        <w:t xml:space="preserve">Built Universally — </w:t>
      </w:r>
      <w:proofErr w:type="spellStart"/>
      <w:r w:rsidRPr="00183223">
        <w:rPr>
          <w:rFonts w:ascii="Sans Serif Collection" w:eastAsia="Times New Roman" w:hAnsi="Sans Serif Collection" w:cs="Sans Serif Collection"/>
          <w:i/>
          <w:iCs/>
          <w:kern w:val="0"/>
          <w:lang w:eastAsia="en-GU"/>
          <w14:ligatures w14:val="none"/>
        </w:rPr>
        <w:t>zZ</w:t>
      </w:r>
      <w:proofErr w:type="spellEnd"/>
    </w:p>
    <w:p w14:paraId="221EC9C6" w14:textId="77777777" w:rsidR="00183223" w:rsidRPr="00183223" w:rsidRDefault="006E70D2" w:rsidP="0018322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05EDBF2C">
          <v:rect id="_x0000_i1072" style="width:0;height:1.5pt" o:hralign="center" o:hrstd="t" o:hr="t" fillcolor="#a0a0a0" stroked="f"/>
        </w:pict>
      </w:r>
    </w:p>
    <w:p w14:paraId="122F647C" w14:textId="77777777" w:rsidR="00183223" w:rsidRPr="00183223" w:rsidRDefault="00183223" w:rsidP="0073682D">
      <w:pPr>
        <w:pStyle w:val="Heading1"/>
        <w:rPr>
          <w:rFonts w:eastAsia="Times New Roman"/>
          <w:lang w:eastAsia="en-GU"/>
        </w:rPr>
      </w:pPr>
      <w:r w:rsidRPr="00183223">
        <w:rPr>
          <w:rFonts w:eastAsia="Times New Roman"/>
          <w:lang w:eastAsia="en-GU"/>
        </w:rPr>
        <w:t>Innovation &amp; Uniqueness Statement</w:t>
      </w:r>
    </w:p>
    <w:p w14:paraId="3F2E9B53" w14:textId="77777777" w:rsidR="00183223" w:rsidRPr="00183223" w:rsidRDefault="00183223" w:rsidP="0018322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TH(E)-</w:t>
      </w:r>
      <w:proofErr w:type="spellStart"/>
      <w:r w:rsidRPr="00183223">
        <w:rPr>
          <w:rFonts w:ascii="Sans Serif Collection" w:eastAsia="Times New Roman" w:hAnsi="Sans Serif Collection" w:cs="Sans Serif Collection"/>
          <w:kern w:val="0"/>
          <w:lang w:eastAsia="en-GU"/>
          <w14:ligatures w14:val="none"/>
        </w:rPr>
        <w:t>BuzZ</w:t>
      </w:r>
      <w:proofErr w:type="spellEnd"/>
      <w:r w:rsidRPr="00183223">
        <w:rPr>
          <w:rFonts w:ascii="Sans Serif Collection" w:eastAsia="Times New Roman" w:hAnsi="Sans Serif Collection" w:cs="Sans Serif Collection"/>
          <w:kern w:val="0"/>
          <w:lang w:eastAsia="en-GU"/>
          <w14:ligatures w14:val="none"/>
        </w:rPr>
        <w:t xml:space="preserve"> Coin™ represents a first-of-its-kind blockchain framework purpose-built to:</w:t>
      </w:r>
    </w:p>
    <w:p w14:paraId="7A09946B" w14:textId="77777777" w:rsidR="00183223" w:rsidRPr="00183223" w:rsidRDefault="00183223" w:rsidP="0018322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egoe UI Emoji" w:eastAsia="Times New Roman" w:hAnsi="Segoe UI Emoji" w:cs="Segoe UI Emoji"/>
          <w:kern w:val="0"/>
          <w:lang w:eastAsia="en-GU"/>
          <w14:ligatures w14:val="none"/>
        </w:rPr>
        <w:lastRenderedPageBreak/>
        <w:t>✅</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Verify</w:t>
      </w:r>
      <w:r w:rsidRPr="00183223">
        <w:rPr>
          <w:rFonts w:ascii="Sans Serif Collection" w:eastAsia="Times New Roman" w:hAnsi="Sans Serif Collection" w:cs="Sans Serif Collection"/>
          <w:kern w:val="0"/>
          <w:lang w:eastAsia="en-GU"/>
          <w14:ligatures w14:val="none"/>
        </w:rPr>
        <w:t xml:space="preserve"> green hydrogen origin, timestamp, carbon intensity, and production credentials on-chain</w:t>
      </w:r>
      <w:r w:rsidRPr="00183223">
        <w:rPr>
          <w:rFonts w:ascii="Sans Serif Collection" w:eastAsia="Times New Roman" w:hAnsi="Sans Serif Collection" w:cs="Sans Serif Collection"/>
          <w:kern w:val="0"/>
          <w:lang w:eastAsia="en-GU"/>
          <w14:ligatures w14:val="none"/>
        </w:rPr>
        <w:br/>
      </w:r>
      <w:r w:rsidRPr="00183223">
        <w:rPr>
          <w:rFonts w:ascii="Segoe UI Emoji" w:eastAsia="Times New Roman" w:hAnsi="Segoe UI Emoji" w:cs="Segoe UI Emoji"/>
          <w:kern w:val="0"/>
          <w:lang w:eastAsia="en-GU"/>
          <w14:ligatures w14:val="none"/>
        </w:rPr>
        <w:t>✅</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Enable</w:t>
      </w:r>
      <w:r w:rsidRPr="00183223">
        <w:rPr>
          <w:rFonts w:ascii="Sans Serif Collection" w:eastAsia="Times New Roman" w:hAnsi="Sans Serif Collection" w:cs="Sans Serif Collection"/>
          <w:kern w:val="0"/>
          <w:lang w:eastAsia="en-GU"/>
          <w14:ligatures w14:val="none"/>
        </w:rPr>
        <w:t xml:space="preserve"> community-based, micro-scale co-ownership of hydrogen infrastructure</w:t>
      </w:r>
      <w:r w:rsidRPr="00183223">
        <w:rPr>
          <w:rFonts w:ascii="Sans Serif Collection" w:eastAsia="Times New Roman" w:hAnsi="Sans Serif Collection" w:cs="Sans Serif Collection"/>
          <w:kern w:val="0"/>
          <w:lang w:eastAsia="en-GU"/>
          <w14:ligatures w14:val="none"/>
        </w:rPr>
        <w:br/>
      </w:r>
      <w:r w:rsidRPr="00183223">
        <w:rPr>
          <w:rFonts w:ascii="Segoe UI Emoji" w:eastAsia="Times New Roman" w:hAnsi="Segoe UI Emoji" w:cs="Segoe UI Emoji"/>
          <w:kern w:val="0"/>
          <w:lang w:eastAsia="en-GU"/>
          <w14:ligatures w14:val="none"/>
        </w:rPr>
        <w:t>✅</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Automate</w:t>
      </w:r>
      <w:r w:rsidRPr="00183223">
        <w:rPr>
          <w:rFonts w:ascii="Sans Serif Collection" w:eastAsia="Times New Roman" w:hAnsi="Sans Serif Collection" w:cs="Sans Serif Collection"/>
          <w:kern w:val="0"/>
          <w:lang w:eastAsia="en-GU"/>
          <w14:ligatures w14:val="none"/>
        </w:rPr>
        <w:t xml:space="preserve"> carbon credit generation, settlement, and retirement transparently</w:t>
      </w:r>
      <w:r w:rsidRPr="00183223">
        <w:rPr>
          <w:rFonts w:ascii="Sans Serif Collection" w:eastAsia="Times New Roman" w:hAnsi="Sans Serif Collection" w:cs="Sans Serif Collection"/>
          <w:kern w:val="0"/>
          <w:lang w:eastAsia="en-GU"/>
          <w14:ligatures w14:val="none"/>
        </w:rPr>
        <w:br/>
      </w:r>
      <w:r w:rsidRPr="00183223">
        <w:rPr>
          <w:rFonts w:ascii="Segoe UI Emoji" w:eastAsia="Times New Roman" w:hAnsi="Segoe UI Emoji" w:cs="Segoe UI Emoji"/>
          <w:kern w:val="0"/>
          <w:lang w:eastAsia="en-GU"/>
          <w14:ligatures w14:val="none"/>
        </w:rPr>
        <w:t>✅</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Settle</w:t>
      </w:r>
      <w:r w:rsidRPr="00183223">
        <w:rPr>
          <w:rFonts w:ascii="Sans Serif Collection" w:eastAsia="Times New Roman" w:hAnsi="Sans Serif Collection" w:cs="Sans Serif Collection"/>
          <w:kern w:val="0"/>
          <w:lang w:eastAsia="en-GU"/>
          <w14:ligatures w14:val="none"/>
        </w:rPr>
        <w:t xml:space="preserve"> hydrogen trade peer-to-peer with minimal fees and maximum trust</w:t>
      </w:r>
      <w:r w:rsidRPr="00183223">
        <w:rPr>
          <w:rFonts w:ascii="Sans Serif Collection" w:eastAsia="Times New Roman" w:hAnsi="Sans Serif Collection" w:cs="Sans Serif Collection"/>
          <w:kern w:val="0"/>
          <w:lang w:eastAsia="en-GU"/>
          <w14:ligatures w14:val="none"/>
        </w:rPr>
        <w:br/>
      </w:r>
      <w:r w:rsidRPr="00183223">
        <w:rPr>
          <w:rFonts w:ascii="Segoe UI Emoji" w:eastAsia="Times New Roman" w:hAnsi="Segoe UI Emoji" w:cs="Segoe UI Emoji"/>
          <w:kern w:val="0"/>
          <w:lang w:eastAsia="en-GU"/>
          <w14:ligatures w14:val="none"/>
        </w:rPr>
        <w:t>✅</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Govern</w:t>
      </w:r>
      <w:r w:rsidRPr="00183223">
        <w:rPr>
          <w:rFonts w:ascii="Sans Serif Collection" w:eastAsia="Times New Roman" w:hAnsi="Sans Serif Collection" w:cs="Sans Serif Collection"/>
          <w:kern w:val="0"/>
          <w:lang w:eastAsia="en-GU"/>
          <w14:ligatures w14:val="none"/>
        </w:rPr>
        <w:t xml:space="preserve"> a fair and accountable ecosystem through a decentralized autonomous organization (DAO)</w:t>
      </w:r>
    </w:p>
    <w:p w14:paraId="5C8FC1D5" w14:textId="77777777" w:rsidR="00183223" w:rsidRPr="00183223" w:rsidRDefault="006E70D2" w:rsidP="0018322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0CCBB236">
          <v:rect id="_x0000_i1073" style="width:0;height:1.5pt" o:hralign="center" o:hrstd="t" o:hr="t" fillcolor="#a0a0a0" stroked="f"/>
        </w:pict>
      </w:r>
    </w:p>
    <w:p w14:paraId="120BF70D" w14:textId="77777777" w:rsidR="00183223" w:rsidRPr="009348FB" w:rsidRDefault="00183223" w:rsidP="0073682D">
      <w:pPr>
        <w:pStyle w:val="Heading1"/>
        <w:rPr>
          <w:rFonts w:eastAsia="Times New Roman"/>
          <w:lang w:eastAsia="en-GU"/>
        </w:rPr>
      </w:pPr>
      <w:r w:rsidRPr="009348FB">
        <w:rPr>
          <w:rFonts w:eastAsia="Times New Roman"/>
          <w:lang w:eastAsia="en-GU"/>
        </w:rPr>
        <w:lastRenderedPageBreak/>
        <w:t>What Makes It Unique?</w:t>
      </w:r>
    </w:p>
    <w:p w14:paraId="70116C0F" w14:textId="77777777" w:rsidR="00183223" w:rsidRPr="00183223" w:rsidRDefault="00183223" w:rsidP="00183223">
      <w:pPr>
        <w:numPr>
          <w:ilvl w:val="0"/>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 xml:space="preserve">No existing token framework integrates </w:t>
      </w:r>
      <w:r w:rsidRPr="00183223">
        <w:rPr>
          <w:rFonts w:ascii="Sans Serif Collection" w:eastAsia="Times New Roman" w:hAnsi="Sans Serif Collection" w:cs="Sans Serif Collection"/>
          <w:b/>
          <w:bCs/>
          <w:kern w:val="0"/>
          <w:lang w:eastAsia="en-GU"/>
          <w14:ligatures w14:val="none"/>
        </w:rPr>
        <w:t>hydrogen verification</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investment pools</w:t>
      </w:r>
      <w:r w:rsidRPr="00183223">
        <w:rPr>
          <w:rFonts w:ascii="Sans Serif Collection" w:eastAsia="Times New Roman" w:hAnsi="Sans Serif Collection" w:cs="Sans Serif Collection"/>
          <w:kern w:val="0"/>
          <w:lang w:eastAsia="en-GU"/>
          <w14:ligatures w14:val="none"/>
        </w:rPr>
        <w:t xml:space="preserve">, </w:t>
      </w:r>
      <w:r w:rsidRPr="00183223">
        <w:rPr>
          <w:rFonts w:ascii="Sans Serif Collection" w:eastAsia="Times New Roman" w:hAnsi="Sans Serif Collection" w:cs="Sans Serif Collection"/>
          <w:b/>
          <w:bCs/>
          <w:kern w:val="0"/>
          <w:lang w:eastAsia="en-GU"/>
          <w14:ligatures w14:val="none"/>
        </w:rPr>
        <w:t>carbon credit settlement</w:t>
      </w:r>
      <w:r w:rsidRPr="00183223">
        <w:rPr>
          <w:rFonts w:ascii="Sans Serif Collection" w:eastAsia="Times New Roman" w:hAnsi="Sans Serif Collection" w:cs="Sans Serif Collection"/>
          <w:kern w:val="0"/>
          <w:lang w:eastAsia="en-GU"/>
          <w14:ligatures w14:val="none"/>
        </w:rPr>
        <w:t xml:space="preserve">, and </w:t>
      </w:r>
      <w:r w:rsidRPr="00183223">
        <w:rPr>
          <w:rFonts w:ascii="Sans Serif Collection" w:eastAsia="Times New Roman" w:hAnsi="Sans Serif Collection" w:cs="Sans Serif Collection"/>
          <w:b/>
          <w:bCs/>
          <w:kern w:val="0"/>
          <w:lang w:eastAsia="en-GU"/>
          <w14:ligatures w14:val="none"/>
        </w:rPr>
        <w:t>DAO-based governance</w:t>
      </w:r>
      <w:r w:rsidRPr="00183223">
        <w:rPr>
          <w:rFonts w:ascii="Sans Serif Collection" w:eastAsia="Times New Roman" w:hAnsi="Sans Serif Collection" w:cs="Sans Serif Collection"/>
          <w:kern w:val="0"/>
          <w:lang w:eastAsia="en-GU"/>
          <w14:ligatures w14:val="none"/>
        </w:rPr>
        <w:t xml:space="preserve"> into a single scalable ecosystem.</w:t>
      </w:r>
    </w:p>
    <w:p w14:paraId="676B8072" w14:textId="77777777" w:rsidR="00183223" w:rsidRPr="00183223" w:rsidRDefault="00183223" w:rsidP="00183223">
      <w:pPr>
        <w:numPr>
          <w:ilvl w:val="0"/>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Most energy blockchain projects focus on solar, wind, or generic carbon offsets. Hydrogen remains an emerging market with no trusted, community-owned token standard.</w:t>
      </w:r>
    </w:p>
    <w:p w14:paraId="222B7F24" w14:textId="77777777" w:rsidR="00183223" w:rsidRPr="00183223" w:rsidRDefault="00183223" w:rsidP="00183223">
      <w:pPr>
        <w:numPr>
          <w:ilvl w:val="0"/>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The TH(E)-</w:t>
      </w:r>
      <w:proofErr w:type="spellStart"/>
      <w:r w:rsidRPr="00183223">
        <w:rPr>
          <w:rFonts w:ascii="Sans Serif Collection" w:eastAsia="Times New Roman" w:hAnsi="Sans Serif Collection" w:cs="Sans Serif Collection"/>
          <w:kern w:val="0"/>
          <w:lang w:eastAsia="en-GU"/>
          <w14:ligatures w14:val="none"/>
        </w:rPr>
        <w:t>BuzZ</w:t>
      </w:r>
      <w:proofErr w:type="spellEnd"/>
      <w:r w:rsidRPr="00183223">
        <w:rPr>
          <w:rFonts w:ascii="Sans Serif Collection" w:eastAsia="Times New Roman" w:hAnsi="Sans Serif Collection" w:cs="Sans Serif Collection"/>
          <w:kern w:val="0"/>
          <w:lang w:eastAsia="en-GU"/>
          <w14:ligatures w14:val="none"/>
        </w:rPr>
        <w:t xml:space="preserve"> Guam™ project defines a </w:t>
      </w:r>
      <w:r w:rsidRPr="00183223">
        <w:rPr>
          <w:rFonts w:ascii="Sans Serif Collection" w:eastAsia="Times New Roman" w:hAnsi="Sans Serif Collection" w:cs="Sans Serif Collection"/>
          <w:b/>
          <w:bCs/>
          <w:kern w:val="0"/>
          <w:lang w:eastAsia="en-GU"/>
          <w14:ligatures w14:val="none"/>
        </w:rPr>
        <w:t>new category</w:t>
      </w:r>
      <w:r w:rsidRPr="00183223">
        <w:rPr>
          <w:rFonts w:ascii="Sans Serif Collection" w:eastAsia="Times New Roman" w:hAnsi="Sans Serif Collection" w:cs="Sans Serif Collection"/>
          <w:kern w:val="0"/>
          <w:lang w:eastAsia="en-GU"/>
          <w14:ligatures w14:val="none"/>
        </w:rPr>
        <w:t xml:space="preserve"> at the intersection of:</w:t>
      </w:r>
    </w:p>
    <w:p w14:paraId="79B946DD" w14:textId="77777777" w:rsidR="00183223" w:rsidRPr="00183223" w:rsidRDefault="00183223" w:rsidP="00183223">
      <w:pPr>
        <w:numPr>
          <w:ilvl w:val="1"/>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renewable energy infrastructure</w:t>
      </w:r>
    </w:p>
    <w:p w14:paraId="53E094BB" w14:textId="77777777" w:rsidR="00183223" w:rsidRPr="00183223" w:rsidRDefault="00183223" w:rsidP="00183223">
      <w:pPr>
        <w:numPr>
          <w:ilvl w:val="1"/>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carbon credit markets</w:t>
      </w:r>
    </w:p>
    <w:p w14:paraId="69B69AEE" w14:textId="77777777" w:rsidR="00183223" w:rsidRPr="00183223" w:rsidRDefault="00183223" w:rsidP="00183223">
      <w:pPr>
        <w:numPr>
          <w:ilvl w:val="1"/>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lastRenderedPageBreak/>
        <w:t>community investment</w:t>
      </w:r>
    </w:p>
    <w:p w14:paraId="1D6283DD" w14:textId="77777777" w:rsidR="00183223" w:rsidRPr="00183223" w:rsidRDefault="00183223" w:rsidP="00183223">
      <w:pPr>
        <w:numPr>
          <w:ilvl w:val="1"/>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transparent governance</w:t>
      </w:r>
    </w:p>
    <w:p w14:paraId="6769823C" w14:textId="77777777" w:rsidR="00183223" w:rsidRPr="00183223" w:rsidRDefault="00183223" w:rsidP="00183223">
      <w:pPr>
        <w:numPr>
          <w:ilvl w:val="0"/>
          <w:numId w:val="13"/>
        </w:num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183223">
        <w:rPr>
          <w:rFonts w:ascii="Sans Serif Collection" w:eastAsia="Times New Roman" w:hAnsi="Sans Serif Collection" w:cs="Sans Serif Collection"/>
          <w:kern w:val="0"/>
          <w:lang w:eastAsia="en-GU"/>
          <w14:ligatures w14:val="none"/>
        </w:rPr>
        <w:t xml:space="preserve">By launching before hydrogen achieves full-scale adoption, it secures </w:t>
      </w:r>
      <w:r w:rsidRPr="00183223">
        <w:rPr>
          <w:rFonts w:ascii="Sans Serif Collection" w:eastAsia="Times New Roman" w:hAnsi="Sans Serif Collection" w:cs="Sans Serif Collection"/>
          <w:b/>
          <w:bCs/>
          <w:kern w:val="0"/>
          <w:lang w:eastAsia="en-GU"/>
          <w14:ligatures w14:val="none"/>
        </w:rPr>
        <w:t>first-mover advantage</w:t>
      </w:r>
      <w:r w:rsidRPr="00183223">
        <w:rPr>
          <w:rFonts w:ascii="Sans Serif Collection" w:eastAsia="Times New Roman" w:hAnsi="Sans Serif Collection" w:cs="Sans Serif Collection"/>
          <w:kern w:val="0"/>
          <w:lang w:eastAsia="en-GU"/>
          <w14:ligatures w14:val="none"/>
        </w:rPr>
        <w:t xml:space="preserve"> and sets the global standard for hydrogen tokenization.</w:t>
      </w:r>
    </w:p>
    <w:p w14:paraId="55B6268A" w14:textId="77777777" w:rsidR="00183223" w:rsidRPr="00183223" w:rsidRDefault="006E70D2" w:rsidP="0018322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pict w14:anchorId="7D807012">
          <v:rect id="_x0000_i1074" style="width:0;height:1.5pt" o:hralign="center" o:hrstd="t" o:hr="t" fillcolor="#a0a0a0" stroked="f"/>
        </w:pict>
      </w:r>
    </w:p>
    <w:p w14:paraId="47F167CE" w14:textId="77777777" w:rsidR="00183223" w:rsidRPr="00183223" w:rsidRDefault="00183223" w:rsidP="0018322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3682D">
        <w:rPr>
          <w:rStyle w:val="Heading1Char"/>
        </w:rPr>
        <w:t>Strategic Positioning</w:t>
      </w:r>
      <w:r w:rsidRPr="0073682D">
        <w:rPr>
          <w:rStyle w:val="Heading1Char"/>
        </w:rPr>
        <w:br/>
      </w:r>
      <w:r w:rsidRPr="00183223">
        <w:rPr>
          <w:rFonts w:ascii="Sans Serif Collection" w:eastAsia="Times New Roman" w:hAnsi="Sans Serif Collection" w:cs="Sans Serif Collection"/>
          <w:kern w:val="0"/>
          <w:lang w:eastAsia="en-GU"/>
          <w14:ligatures w14:val="none"/>
        </w:rPr>
        <w:t>With global hydrogen incentives accelerating and fossil fuels being systematically phased out, TH(E)-</w:t>
      </w:r>
      <w:proofErr w:type="spellStart"/>
      <w:r w:rsidRPr="00183223">
        <w:rPr>
          <w:rFonts w:ascii="Sans Serif Collection" w:eastAsia="Times New Roman" w:hAnsi="Sans Serif Collection" w:cs="Sans Serif Collection"/>
          <w:kern w:val="0"/>
          <w:lang w:eastAsia="en-GU"/>
          <w14:ligatures w14:val="none"/>
        </w:rPr>
        <w:t>BuzZ</w:t>
      </w:r>
      <w:proofErr w:type="spellEnd"/>
      <w:r w:rsidRPr="00183223">
        <w:rPr>
          <w:rFonts w:ascii="Sans Serif Collection" w:eastAsia="Times New Roman" w:hAnsi="Sans Serif Collection" w:cs="Sans Serif Collection"/>
          <w:kern w:val="0"/>
          <w:lang w:eastAsia="en-GU"/>
          <w14:ligatures w14:val="none"/>
        </w:rPr>
        <w:t xml:space="preserve"> Coin™ stands at the right place, at the right time, with the right solution.</w:t>
      </w:r>
    </w:p>
    <w:p w14:paraId="1328245A" w14:textId="77777777" w:rsidR="00183223" w:rsidRPr="00183223" w:rsidRDefault="006E70D2" w:rsidP="00183223">
      <w:pPr>
        <w:spacing w:after="0" w:line="240" w:lineRule="auto"/>
        <w:rPr>
          <w:rFonts w:ascii="Sans Serif Collection" w:eastAsia="Times New Roman" w:hAnsi="Sans Serif Collection" w:cs="Sans Serif Collection"/>
          <w:kern w:val="0"/>
          <w:lang w:eastAsia="en-GU"/>
          <w14:ligatures w14:val="none"/>
        </w:rPr>
      </w:pPr>
      <w:r>
        <w:rPr>
          <w:rFonts w:ascii="Sans Serif Collection" w:eastAsia="Times New Roman" w:hAnsi="Sans Serif Collection" w:cs="Sans Serif Collection"/>
          <w:kern w:val="0"/>
          <w:lang w:eastAsia="en-GU"/>
          <w14:ligatures w14:val="none"/>
        </w:rPr>
        <w:lastRenderedPageBreak/>
        <w:pict w14:anchorId="4358540E">
          <v:rect id="_x0000_i1075" style="width:0;height:1.5pt" o:hralign="center" o:hrstd="t" o:hr="t" fillcolor="#a0a0a0" stroked="f"/>
        </w:pict>
      </w:r>
    </w:p>
    <w:p w14:paraId="0607545C" w14:textId="77777777" w:rsidR="00183223" w:rsidRPr="00183223" w:rsidRDefault="00183223" w:rsidP="00183223">
      <w:pPr>
        <w:spacing w:before="100" w:beforeAutospacing="1" w:after="100" w:afterAutospacing="1" w:line="240" w:lineRule="auto"/>
        <w:rPr>
          <w:rFonts w:ascii="Sans Serif Collection" w:eastAsia="Times New Roman" w:hAnsi="Sans Serif Collection" w:cs="Sans Serif Collection"/>
          <w:kern w:val="0"/>
          <w:lang w:eastAsia="en-GU"/>
          <w14:ligatures w14:val="none"/>
        </w:rPr>
      </w:pPr>
      <w:r w:rsidRPr="0073682D">
        <w:rPr>
          <w:rStyle w:val="Heading1Char"/>
        </w:rPr>
        <w:t>Final Note</w:t>
      </w:r>
      <w:r w:rsidRPr="0073682D">
        <w:rPr>
          <w:rStyle w:val="Heading1Char"/>
        </w:rPr>
        <w:br/>
      </w:r>
      <w:r w:rsidRPr="00183223">
        <w:rPr>
          <w:rFonts w:ascii="Sans Serif Collection" w:eastAsia="Times New Roman" w:hAnsi="Sans Serif Collection" w:cs="Sans Serif Collection"/>
          <w:kern w:val="0"/>
          <w:lang w:eastAsia="en-GU"/>
          <w14:ligatures w14:val="none"/>
        </w:rPr>
        <w:t>This project is more than a token — it is a catalyst to democratize, decentralize, and verify hydrogen energy for communities around the world, starting with Guam and scaling globally.</w:t>
      </w:r>
    </w:p>
    <w:p w14:paraId="767ADFD2" w14:textId="77777777" w:rsidR="00183223" w:rsidRPr="00183223" w:rsidRDefault="00183223">
      <w:pPr>
        <w:rPr>
          <w:rFonts w:ascii="Sans Serif Collection" w:hAnsi="Sans Serif Collection" w:cs="Sans Serif Collection"/>
        </w:rPr>
      </w:pPr>
    </w:p>
    <w:sectPr w:rsidR="00183223" w:rsidRPr="00183223" w:rsidSect="00583641">
      <w:headerReference w:type="even" r:id="rId11"/>
      <w:headerReference w:type="default" r:id="rId12"/>
      <w:footerReference w:type="even" r:id="rId13"/>
      <w:footerReference w:type="default" r:id="rId14"/>
      <w:headerReference w:type="first" r:id="rId15"/>
      <w:footerReference w:type="first" r:id="rId16"/>
      <w:pgSz w:w="8641" w:h="12962"/>
      <w:pgMar w:top="851" w:right="851" w:bottom="851" w:left="1134" w:header="720" w:footer="720"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00D5" w14:textId="77777777" w:rsidR="000D7DA5" w:rsidRDefault="000D7DA5">
      <w:pPr>
        <w:spacing w:after="0" w:line="240" w:lineRule="auto"/>
      </w:pPr>
    </w:p>
  </w:endnote>
  <w:endnote w:type="continuationSeparator" w:id="0">
    <w:p w14:paraId="2C7031B2" w14:textId="77777777" w:rsidR="000D7DA5" w:rsidRDefault="000D7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E057A3FF" w:usb1="4200605F" w:usb2="29100029" w:usb3="00000000" w:csb0="000001D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0CD" w14:textId="77777777" w:rsidR="006F4FC3" w:rsidRDefault="006F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E641" w14:textId="77777777" w:rsidR="001E1554" w:rsidRDefault="001E1554" w:rsidP="001E1554">
    <w:pPr>
      <w:pStyle w:val="NormalWeb"/>
    </w:pPr>
    <w:r>
      <w:rPr>
        <w:rStyle w:val="HTMLCode"/>
        <w:rFonts w:eastAsiaTheme="majorEastAsia"/>
      </w:rPr>
      <w:t>TH(E)-</w:t>
    </w:r>
    <w:proofErr w:type="spellStart"/>
    <w:r>
      <w:rPr>
        <w:rStyle w:val="HTMLCode"/>
        <w:rFonts w:eastAsiaTheme="majorEastAsia"/>
      </w:rPr>
      <w:t>BuzZ</w:t>
    </w:r>
    <w:proofErr w:type="spellEnd"/>
    <w:r>
      <w:rPr>
        <w:rStyle w:val="HTMLCode"/>
        <w:rFonts w:eastAsiaTheme="majorEastAsia"/>
      </w:rPr>
      <w:t xml:space="preserve"> Guam™ | Empowering Clean Hydrogen | Confidential | Page X of Y</w:t>
    </w:r>
  </w:p>
  <w:p w14:paraId="123B7863" w14:textId="77777777" w:rsidR="00DE2CCD" w:rsidRPr="001E1554" w:rsidRDefault="00DE2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09EB" w14:textId="77777777" w:rsidR="006F4FC3" w:rsidRDefault="006F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EB9D" w14:textId="77777777" w:rsidR="000D7DA5" w:rsidRDefault="000D7DA5">
      <w:pPr>
        <w:spacing w:after="0" w:line="240" w:lineRule="auto"/>
      </w:pPr>
    </w:p>
  </w:footnote>
  <w:footnote w:type="continuationSeparator" w:id="0">
    <w:p w14:paraId="2471F6FA" w14:textId="77777777" w:rsidR="000D7DA5" w:rsidRDefault="000D7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EAF6" w14:textId="10B3DD62" w:rsidR="00BE76AB" w:rsidRDefault="006E70D2">
    <w:pPr>
      <w:pStyle w:val="Header"/>
    </w:pPr>
    <w:r>
      <w:rPr>
        <w:noProof/>
      </w:rPr>
      <w:pict w14:anchorId="6017E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81204" o:spid="_x0000_s1032" type="#_x0000_t136" style="position:absolute;margin-left:0;margin-top:0;width:421.05pt;height:24.05pt;rotation:315;z-index:-251655168;mso-position-horizontal:center;mso-position-horizontal-relative:margin;mso-position-vertical:center;mso-position-vertical-relative:margin" o:allowincell="f" fillcolor="#acb9ca [1311]" stroked="f">
          <v:fill opacity=".5"/>
          <v:textpath style="font-family:&quot;Arial&quot;;font-size:1pt" string="TH(E)-BuzZ Coin™ — 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B67F" w14:textId="1C6FB54A" w:rsidR="00347DD5" w:rsidRDefault="006E70D2" w:rsidP="00F80A68">
    <w:pPr>
      <w:pStyle w:val="Header"/>
      <w:jc w:val="right"/>
    </w:pPr>
    <w:r>
      <w:rPr>
        <w:noProof/>
      </w:rPr>
      <w:pict w14:anchorId="6C2D2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81205" o:spid="_x0000_s1033" type="#_x0000_t136" style="position:absolute;left:0;text-align:left;margin-left:0;margin-top:0;width:421.05pt;height:24.05pt;rotation:315;z-index:-251653120;mso-position-horizontal:center;mso-position-horizontal-relative:margin;mso-position-vertical:center;mso-position-vertical-relative:margin" o:allowincell="f" fillcolor="#acb9ca [1311]" stroked="f">
          <v:fill opacity=".5"/>
          <v:textpath style="font-family:&quot;Arial&quot;;font-size:1pt" string="TH(E)-BuzZ Coin™ — Confidential Draft"/>
          <w10:wrap anchorx="margin" anchory="margin"/>
        </v:shape>
      </w:pict>
    </w:r>
    <w:r w:rsidR="00F80A68">
      <w:rPr>
        <w:rFonts w:ascii="Sans Serif Collection" w:eastAsia="Times New Roman" w:hAnsi="Sans Serif Collection" w:cs="Sans Serif Collection"/>
        <w:b/>
        <w:bCs/>
        <w:noProof/>
        <w:kern w:val="36"/>
        <w:sz w:val="48"/>
        <w:szCs w:val="48"/>
        <w:lang w:eastAsia="en-GU"/>
      </w:rPr>
      <w:drawing>
        <wp:inline distT="0" distB="0" distL="0" distR="0" wp14:anchorId="6B82A11B" wp14:editId="16BD8E3B">
          <wp:extent cx="929640" cy="502791"/>
          <wp:effectExtent l="0" t="0" r="3810" b="0"/>
          <wp:docPr id="356659657"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59657" name="Picture 1" descr="A blue text on a black background"/>
                  <pic:cNvPicPr/>
                </pic:nvPicPr>
                <pic:blipFill>
                  <a:blip r:embed="rId1" cstate="print">
                    <a:alphaModFix amt="20000"/>
                    <a:extLst>
                      <a:ext uri="{28A0092B-C50C-407E-A947-70E740481C1C}">
                        <a14:useLocalDpi xmlns:a14="http://schemas.microsoft.com/office/drawing/2010/main" val="0"/>
                      </a:ext>
                    </a:extLst>
                  </a:blip>
                  <a:stretch>
                    <a:fillRect/>
                  </a:stretch>
                </pic:blipFill>
                <pic:spPr>
                  <a:xfrm>
                    <a:off x="0" y="0"/>
                    <a:ext cx="940980" cy="508924"/>
                  </a:xfrm>
                  <a:prstGeom prst="rect">
                    <a:avLst/>
                  </a:prstGeom>
                </pic:spPr>
              </pic:pic>
            </a:graphicData>
          </a:graphic>
        </wp:inline>
      </w:drawing>
    </w:r>
  </w:p>
  <w:p w14:paraId="3044DA5E" w14:textId="48627205" w:rsidR="001E1554" w:rsidRDefault="001E1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9EB2" w14:textId="4033FF4F" w:rsidR="00BE76AB" w:rsidRDefault="006E70D2">
    <w:pPr>
      <w:pStyle w:val="Header"/>
    </w:pPr>
    <w:r>
      <w:rPr>
        <w:noProof/>
      </w:rPr>
      <w:pict w14:anchorId="263E5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81203" o:spid="_x0000_s1031" type="#_x0000_t136" style="position:absolute;margin-left:0;margin-top:0;width:421.05pt;height:24.05pt;rotation:315;z-index:-251657216;mso-position-horizontal:center;mso-position-horizontal-relative:margin;mso-position-vertical:center;mso-position-vertical-relative:margin" o:allowincell="f" fillcolor="#acb9ca [1311]" stroked="f">
          <v:fill opacity=".5"/>
          <v:textpath style="font-family:&quot;Arial&quot;;font-size:1pt" string="TH(E)-BuzZ Coin™ — 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FAC"/>
    <w:multiLevelType w:val="multilevel"/>
    <w:tmpl w:val="A4C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F3FAF"/>
    <w:multiLevelType w:val="multilevel"/>
    <w:tmpl w:val="E00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C11F8"/>
    <w:multiLevelType w:val="multilevel"/>
    <w:tmpl w:val="374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0CC1"/>
    <w:multiLevelType w:val="multilevel"/>
    <w:tmpl w:val="0FA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008AE"/>
    <w:multiLevelType w:val="multilevel"/>
    <w:tmpl w:val="39D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57844"/>
    <w:multiLevelType w:val="multilevel"/>
    <w:tmpl w:val="559E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03799"/>
    <w:multiLevelType w:val="multilevel"/>
    <w:tmpl w:val="6B0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47057"/>
    <w:multiLevelType w:val="multilevel"/>
    <w:tmpl w:val="0DFAA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D6964"/>
    <w:multiLevelType w:val="multilevel"/>
    <w:tmpl w:val="DF2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8193E"/>
    <w:multiLevelType w:val="multilevel"/>
    <w:tmpl w:val="04F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204C2"/>
    <w:multiLevelType w:val="multilevel"/>
    <w:tmpl w:val="6A6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C6121"/>
    <w:multiLevelType w:val="multilevel"/>
    <w:tmpl w:val="063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C3A58"/>
    <w:multiLevelType w:val="multilevel"/>
    <w:tmpl w:val="E59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463359">
    <w:abstractNumId w:val="8"/>
  </w:num>
  <w:num w:numId="2" w16cid:durableId="1242787345">
    <w:abstractNumId w:val="6"/>
  </w:num>
  <w:num w:numId="3" w16cid:durableId="1312104432">
    <w:abstractNumId w:val="11"/>
  </w:num>
  <w:num w:numId="4" w16cid:durableId="1561021389">
    <w:abstractNumId w:val="12"/>
  </w:num>
  <w:num w:numId="5" w16cid:durableId="943341372">
    <w:abstractNumId w:val="9"/>
  </w:num>
  <w:num w:numId="6" w16cid:durableId="713577935">
    <w:abstractNumId w:val="1"/>
  </w:num>
  <w:num w:numId="7" w16cid:durableId="953947733">
    <w:abstractNumId w:val="5"/>
  </w:num>
  <w:num w:numId="8" w16cid:durableId="1834711608">
    <w:abstractNumId w:val="2"/>
  </w:num>
  <w:num w:numId="9" w16cid:durableId="1503273707">
    <w:abstractNumId w:val="0"/>
  </w:num>
  <w:num w:numId="10" w16cid:durableId="215553437">
    <w:abstractNumId w:val="3"/>
  </w:num>
  <w:num w:numId="11" w16cid:durableId="978655130">
    <w:abstractNumId w:val="10"/>
  </w:num>
  <w:num w:numId="12" w16cid:durableId="1875194490">
    <w:abstractNumId w:val="4"/>
  </w:num>
  <w:num w:numId="13" w16cid:durableId="1921866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10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4F"/>
    <w:rsid w:val="00002EA9"/>
    <w:rsid w:val="000B3EE3"/>
    <w:rsid w:val="000D7DA5"/>
    <w:rsid w:val="000E29C1"/>
    <w:rsid w:val="00157A1C"/>
    <w:rsid w:val="00162F93"/>
    <w:rsid w:val="00183223"/>
    <w:rsid w:val="001A6F74"/>
    <w:rsid w:val="001E1554"/>
    <w:rsid w:val="002526D1"/>
    <w:rsid w:val="002B4D4E"/>
    <w:rsid w:val="00346BA6"/>
    <w:rsid w:val="00347927"/>
    <w:rsid w:val="00347DD5"/>
    <w:rsid w:val="003928F6"/>
    <w:rsid w:val="00397EB5"/>
    <w:rsid w:val="00417C3C"/>
    <w:rsid w:val="00440764"/>
    <w:rsid w:val="00442576"/>
    <w:rsid w:val="004808D4"/>
    <w:rsid w:val="004B5B2F"/>
    <w:rsid w:val="004C26D6"/>
    <w:rsid w:val="004D44FA"/>
    <w:rsid w:val="00502309"/>
    <w:rsid w:val="00555716"/>
    <w:rsid w:val="00583641"/>
    <w:rsid w:val="005C24D8"/>
    <w:rsid w:val="005E61F3"/>
    <w:rsid w:val="005F0A6D"/>
    <w:rsid w:val="00685309"/>
    <w:rsid w:val="00693831"/>
    <w:rsid w:val="006E70D2"/>
    <w:rsid w:val="006F4FC3"/>
    <w:rsid w:val="007039C8"/>
    <w:rsid w:val="0073682D"/>
    <w:rsid w:val="007C1AFE"/>
    <w:rsid w:val="007D48BD"/>
    <w:rsid w:val="00807CB5"/>
    <w:rsid w:val="00876338"/>
    <w:rsid w:val="008C3EAD"/>
    <w:rsid w:val="009348FB"/>
    <w:rsid w:val="00941EA3"/>
    <w:rsid w:val="00953106"/>
    <w:rsid w:val="00962F3B"/>
    <w:rsid w:val="00984131"/>
    <w:rsid w:val="009966E7"/>
    <w:rsid w:val="009A7C35"/>
    <w:rsid w:val="00A80B0F"/>
    <w:rsid w:val="00A83CA6"/>
    <w:rsid w:val="00AC718A"/>
    <w:rsid w:val="00AD535E"/>
    <w:rsid w:val="00AD7835"/>
    <w:rsid w:val="00B10351"/>
    <w:rsid w:val="00B52C54"/>
    <w:rsid w:val="00BE76AB"/>
    <w:rsid w:val="00C50FDB"/>
    <w:rsid w:val="00C8071A"/>
    <w:rsid w:val="00CA0202"/>
    <w:rsid w:val="00CD7F20"/>
    <w:rsid w:val="00CF0CF5"/>
    <w:rsid w:val="00D15DC0"/>
    <w:rsid w:val="00D518E1"/>
    <w:rsid w:val="00D71BDD"/>
    <w:rsid w:val="00D740DD"/>
    <w:rsid w:val="00DE2CCD"/>
    <w:rsid w:val="00DF498D"/>
    <w:rsid w:val="00E30C6E"/>
    <w:rsid w:val="00F0179D"/>
    <w:rsid w:val="00F01F4F"/>
    <w:rsid w:val="00F80A68"/>
    <w:rsid w:val="00F901E1"/>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265A13A4"/>
  <w15:chartTrackingRefBased/>
  <w15:docId w15:val="{28626333-5A02-4DC3-8891-B43C8ED6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74"/>
  </w:style>
  <w:style w:type="paragraph" w:styleId="Heading1">
    <w:name w:val="heading 1"/>
    <w:basedOn w:val="Normal"/>
    <w:next w:val="Normal"/>
    <w:link w:val="Heading1Char"/>
    <w:uiPriority w:val="9"/>
    <w:qFormat/>
    <w:rsid w:val="001A6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F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F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F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F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6F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F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F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6F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F74"/>
    <w:rPr>
      <w:rFonts w:eastAsiaTheme="majorEastAsia" w:cstheme="majorBidi"/>
      <w:color w:val="272727" w:themeColor="text1" w:themeTint="D8"/>
    </w:rPr>
  </w:style>
  <w:style w:type="paragraph" w:styleId="Title">
    <w:name w:val="Title"/>
    <w:basedOn w:val="Normal"/>
    <w:next w:val="Normal"/>
    <w:link w:val="TitleChar"/>
    <w:uiPriority w:val="10"/>
    <w:qFormat/>
    <w:rsid w:val="001A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F74"/>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A6F74"/>
    <w:pPr>
      <w:ind w:left="720"/>
      <w:contextualSpacing/>
    </w:pPr>
  </w:style>
  <w:style w:type="paragraph" w:styleId="Quote">
    <w:name w:val="Quote"/>
    <w:basedOn w:val="Normal"/>
    <w:next w:val="Normal"/>
    <w:link w:val="QuoteChar"/>
    <w:uiPriority w:val="29"/>
    <w:qFormat/>
    <w:rsid w:val="001A6F74"/>
    <w:pPr>
      <w:spacing w:before="160"/>
      <w:jc w:val="center"/>
    </w:pPr>
    <w:rPr>
      <w:i/>
      <w:iCs/>
      <w:color w:val="404040" w:themeColor="text1" w:themeTint="BF"/>
    </w:rPr>
  </w:style>
  <w:style w:type="character" w:customStyle="1" w:styleId="QuoteChar">
    <w:name w:val="Quote Char"/>
    <w:basedOn w:val="DefaultParagraphFont"/>
    <w:link w:val="Quote"/>
    <w:uiPriority w:val="29"/>
    <w:rsid w:val="001A6F74"/>
    <w:rPr>
      <w:i/>
      <w:iCs/>
      <w:color w:val="404040" w:themeColor="text1" w:themeTint="BF"/>
    </w:rPr>
  </w:style>
  <w:style w:type="paragraph" w:styleId="IntenseQuote">
    <w:name w:val="Intense Quote"/>
    <w:basedOn w:val="Normal"/>
    <w:next w:val="Normal"/>
    <w:link w:val="IntenseQuoteChar"/>
    <w:uiPriority w:val="30"/>
    <w:qFormat/>
    <w:rsid w:val="001A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F74"/>
    <w:rPr>
      <w:i/>
      <w:iCs/>
      <w:color w:val="2F5496" w:themeColor="accent1" w:themeShade="BF"/>
    </w:rPr>
  </w:style>
  <w:style w:type="character" w:styleId="IntenseEmphasis">
    <w:name w:val="Intense Emphasis"/>
    <w:basedOn w:val="DefaultParagraphFont"/>
    <w:uiPriority w:val="21"/>
    <w:qFormat/>
    <w:rsid w:val="001A6F74"/>
    <w:rPr>
      <w:i/>
      <w:iCs/>
      <w:color w:val="2F5496" w:themeColor="accent1" w:themeShade="BF"/>
    </w:rPr>
  </w:style>
  <w:style w:type="character" w:styleId="IntenseReference">
    <w:name w:val="Intense Reference"/>
    <w:basedOn w:val="DefaultParagraphFont"/>
    <w:uiPriority w:val="32"/>
    <w:qFormat/>
    <w:rsid w:val="001A6F74"/>
    <w:rPr>
      <w:b/>
      <w:bCs/>
      <w:smallCaps/>
      <w:color w:val="2F5496" w:themeColor="accent1" w:themeShade="BF"/>
      <w:spacing w:val="5"/>
    </w:rPr>
  </w:style>
  <w:style w:type="paragraph" w:styleId="Header">
    <w:name w:val="header"/>
    <w:basedOn w:val="Normal"/>
    <w:link w:val="HeaderChar"/>
    <w:uiPriority w:val="99"/>
    <w:unhideWhenUsed/>
    <w:rsid w:val="00DE2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CCD"/>
  </w:style>
  <w:style w:type="paragraph" w:styleId="Footer">
    <w:name w:val="footer"/>
    <w:basedOn w:val="Normal"/>
    <w:link w:val="FooterChar"/>
    <w:uiPriority w:val="99"/>
    <w:unhideWhenUsed/>
    <w:rsid w:val="00DE2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CCD"/>
  </w:style>
  <w:style w:type="paragraph" w:styleId="NormalWeb">
    <w:name w:val="Normal (Web)"/>
    <w:basedOn w:val="Normal"/>
    <w:uiPriority w:val="99"/>
    <w:semiHidden/>
    <w:unhideWhenUsed/>
    <w:rsid w:val="001E1554"/>
    <w:pPr>
      <w:spacing w:before="100" w:beforeAutospacing="1" w:after="100" w:afterAutospacing="1" w:line="240" w:lineRule="auto"/>
    </w:pPr>
    <w:rPr>
      <w:rFonts w:ascii="Times New Roman" w:eastAsia="Times New Roman" w:hAnsi="Times New Roman" w:cs="Times New Roman"/>
      <w:kern w:val="0"/>
      <w:lang w:eastAsia="en-GU"/>
      <w14:ligatures w14:val="none"/>
    </w:rPr>
  </w:style>
  <w:style w:type="character" w:styleId="HTMLCode">
    <w:name w:val="HTML Code"/>
    <w:basedOn w:val="DefaultParagraphFont"/>
    <w:uiPriority w:val="99"/>
    <w:semiHidden/>
    <w:unhideWhenUsed/>
    <w:rsid w:val="001E15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8475">
      <w:bodyDiv w:val="1"/>
      <w:marLeft w:val="0"/>
      <w:marRight w:val="0"/>
      <w:marTop w:val="0"/>
      <w:marBottom w:val="0"/>
      <w:divBdr>
        <w:top w:val="none" w:sz="0" w:space="0" w:color="auto"/>
        <w:left w:val="none" w:sz="0" w:space="0" w:color="auto"/>
        <w:bottom w:val="none" w:sz="0" w:space="0" w:color="auto"/>
        <w:right w:val="none" w:sz="0" w:space="0" w:color="auto"/>
      </w:divBdr>
    </w:div>
    <w:div w:id="594481657">
      <w:bodyDiv w:val="1"/>
      <w:marLeft w:val="0"/>
      <w:marRight w:val="0"/>
      <w:marTop w:val="0"/>
      <w:marBottom w:val="0"/>
      <w:divBdr>
        <w:top w:val="none" w:sz="0" w:space="0" w:color="auto"/>
        <w:left w:val="none" w:sz="0" w:space="0" w:color="auto"/>
        <w:bottom w:val="none" w:sz="0" w:space="0" w:color="auto"/>
        <w:right w:val="none" w:sz="0" w:space="0" w:color="auto"/>
      </w:divBdr>
    </w:div>
    <w:div w:id="862866288">
      <w:bodyDiv w:val="1"/>
      <w:marLeft w:val="0"/>
      <w:marRight w:val="0"/>
      <w:marTop w:val="0"/>
      <w:marBottom w:val="0"/>
      <w:divBdr>
        <w:top w:val="none" w:sz="0" w:space="0" w:color="auto"/>
        <w:left w:val="none" w:sz="0" w:space="0" w:color="auto"/>
        <w:bottom w:val="none" w:sz="0" w:space="0" w:color="auto"/>
        <w:right w:val="none" w:sz="0" w:space="0" w:color="auto"/>
      </w:divBdr>
    </w:div>
    <w:div w:id="967971150">
      <w:bodyDiv w:val="1"/>
      <w:marLeft w:val="0"/>
      <w:marRight w:val="0"/>
      <w:marTop w:val="0"/>
      <w:marBottom w:val="0"/>
      <w:divBdr>
        <w:top w:val="none" w:sz="0" w:space="0" w:color="auto"/>
        <w:left w:val="none" w:sz="0" w:space="0" w:color="auto"/>
        <w:bottom w:val="none" w:sz="0" w:space="0" w:color="auto"/>
        <w:right w:val="none" w:sz="0" w:space="0" w:color="auto"/>
      </w:divBdr>
    </w:div>
    <w:div w:id="1240408898">
      <w:bodyDiv w:val="1"/>
      <w:marLeft w:val="0"/>
      <w:marRight w:val="0"/>
      <w:marTop w:val="0"/>
      <w:marBottom w:val="0"/>
      <w:divBdr>
        <w:top w:val="none" w:sz="0" w:space="0" w:color="auto"/>
        <w:left w:val="none" w:sz="0" w:space="0" w:color="auto"/>
        <w:bottom w:val="none" w:sz="0" w:space="0" w:color="auto"/>
        <w:right w:val="none" w:sz="0" w:space="0" w:color="auto"/>
      </w:divBdr>
    </w:div>
    <w:div w:id="1296525654">
      <w:bodyDiv w:val="1"/>
      <w:marLeft w:val="0"/>
      <w:marRight w:val="0"/>
      <w:marTop w:val="0"/>
      <w:marBottom w:val="0"/>
      <w:divBdr>
        <w:top w:val="none" w:sz="0" w:space="0" w:color="auto"/>
        <w:left w:val="none" w:sz="0" w:space="0" w:color="auto"/>
        <w:bottom w:val="none" w:sz="0" w:space="0" w:color="auto"/>
        <w:right w:val="none" w:sz="0" w:space="0" w:color="auto"/>
      </w:divBdr>
    </w:div>
    <w:div w:id="1506555876">
      <w:bodyDiv w:val="1"/>
      <w:marLeft w:val="0"/>
      <w:marRight w:val="0"/>
      <w:marTop w:val="0"/>
      <w:marBottom w:val="0"/>
      <w:divBdr>
        <w:top w:val="none" w:sz="0" w:space="0" w:color="auto"/>
        <w:left w:val="none" w:sz="0" w:space="0" w:color="auto"/>
        <w:bottom w:val="none" w:sz="0" w:space="0" w:color="auto"/>
        <w:right w:val="none" w:sz="0" w:space="0" w:color="auto"/>
      </w:divBdr>
      <w:divsChild>
        <w:div w:id="351758836">
          <w:marLeft w:val="0"/>
          <w:marRight w:val="0"/>
          <w:marTop w:val="0"/>
          <w:marBottom w:val="0"/>
          <w:divBdr>
            <w:top w:val="none" w:sz="0" w:space="0" w:color="auto"/>
            <w:left w:val="none" w:sz="0" w:space="0" w:color="auto"/>
            <w:bottom w:val="none" w:sz="0" w:space="0" w:color="auto"/>
            <w:right w:val="none" w:sz="0" w:space="0" w:color="auto"/>
          </w:divBdr>
          <w:divsChild>
            <w:div w:id="1818956104">
              <w:marLeft w:val="0"/>
              <w:marRight w:val="0"/>
              <w:marTop w:val="0"/>
              <w:marBottom w:val="0"/>
              <w:divBdr>
                <w:top w:val="none" w:sz="0" w:space="0" w:color="auto"/>
                <w:left w:val="none" w:sz="0" w:space="0" w:color="auto"/>
                <w:bottom w:val="none" w:sz="0" w:space="0" w:color="auto"/>
                <w:right w:val="none" w:sz="0" w:space="0" w:color="auto"/>
              </w:divBdr>
              <w:divsChild>
                <w:div w:id="328605270">
                  <w:marLeft w:val="0"/>
                  <w:marRight w:val="0"/>
                  <w:marTop w:val="0"/>
                  <w:marBottom w:val="0"/>
                  <w:divBdr>
                    <w:top w:val="none" w:sz="0" w:space="0" w:color="auto"/>
                    <w:left w:val="none" w:sz="0" w:space="0" w:color="auto"/>
                    <w:bottom w:val="none" w:sz="0" w:space="0" w:color="auto"/>
                    <w:right w:val="none" w:sz="0" w:space="0" w:color="auto"/>
                  </w:divBdr>
                  <w:divsChild>
                    <w:div w:id="2126342013">
                      <w:marLeft w:val="0"/>
                      <w:marRight w:val="0"/>
                      <w:marTop w:val="0"/>
                      <w:marBottom w:val="0"/>
                      <w:divBdr>
                        <w:top w:val="none" w:sz="0" w:space="0" w:color="auto"/>
                        <w:left w:val="none" w:sz="0" w:space="0" w:color="auto"/>
                        <w:bottom w:val="none" w:sz="0" w:space="0" w:color="auto"/>
                        <w:right w:val="none" w:sz="0" w:space="0" w:color="auto"/>
                      </w:divBdr>
                      <w:divsChild>
                        <w:div w:id="2055690266">
                          <w:marLeft w:val="0"/>
                          <w:marRight w:val="0"/>
                          <w:marTop w:val="0"/>
                          <w:marBottom w:val="0"/>
                          <w:divBdr>
                            <w:top w:val="none" w:sz="0" w:space="0" w:color="auto"/>
                            <w:left w:val="none" w:sz="0" w:space="0" w:color="auto"/>
                            <w:bottom w:val="none" w:sz="0" w:space="0" w:color="auto"/>
                            <w:right w:val="none" w:sz="0" w:space="0" w:color="auto"/>
                          </w:divBdr>
                          <w:divsChild>
                            <w:div w:id="1107849991">
                              <w:marLeft w:val="0"/>
                              <w:marRight w:val="0"/>
                              <w:marTop w:val="0"/>
                              <w:marBottom w:val="0"/>
                              <w:divBdr>
                                <w:top w:val="none" w:sz="0" w:space="0" w:color="auto"/>
                                <w:left w:val="none" w:sz="0" w:space="0" w:color="auto"/>
                                <w:bottom w:val="none" w:sz="0" w:space="0" w:color="auto"/>
                                <w:right w:val="none" w:sz="0" w:space="0" w:color="auto"/>
                              </w:divBdr>
                              <w:divsChild>
                                <w:div w:id="689643310">
                                  <w:marLeft w:val="0"/>
                                  <w:marRight w:val="0"/>
                                  <w:marTop w:val="0"/>
                                  <w:marBottom w:val="0"/>
                                  <w:divBdr>
                                    <w:top w:val="none" w:sz="0" w:space="0" w:color="auto"/>
                                    <w:left w:val="none" w:sz="0" w:space="0" w:color="auto"/>
                                    <w:bottom w:val="none" w:sz="0" w:space="0" w:color="auto"/>
                                    <w:right w:val="none" w:sz="0" w:space="0" w:color="auto"/>
                                  </w:divBdr>
                                  <w:divsChild>
                                    <w:div w:id="365371739">
                                      <w:marLeft w:val="0"/>
                                      <w:marRight w:val="0"/>
                                      <w:marTop w:val="0"/>
                                      <w:marBottom w:val="0"/>
                                      <w:divBdr>
                                        <w:top w:val="none" w:sz="0" w:space="0" w:color="auto"/>
                                        <w:left w:val="none" w:sz="0" w:space="0" w:color="auto"/>
                                        <w:bottom w:val="none" w:sz="0" w:space="0" w:color="auto"/>
                                        <w:right w:val="none" w:sz="0" w:space="0" w:color="auto"/>
                                      </w:divBdr>
                                      <w:divsChild>
                                        <w:div w:id="1075011294">
                                          <w:marLeft w:val="0"/>
                                          <w:marRight w:val="0"/>
                                          <w:marTop w:val="0"/>
                                          <w:marBottom w:val="0"/>
                                          <w:divBdr>
                                            <w:top w:val="none" w:sz="0" w:space="0" w:color="auto"/>
                                            <w:left w:val="none" w:sz="0" w:space="0" w:color="auto"/>
                                            <w:bottom w:val="none" w:sz="0" w:space="0" w:color="auto"/>
                                            <w:right w:val="none" w:sz="0" w:space="0" w:color="auto"/>
                                          </w:divBdr>
                                          <w:divsChild>
                                            <w:div w:id="1412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01441">
                      <w:marLeft w:val="0"/>
                      <w:marRight w:val="0"/>
                      <w:marTop w:val="0"/>
                      <w:marBottom w:val="0"/>
                      <w:divBdr>
                        <w:top w:val="none" w:sz="0" w:space="0" w:color="auto"/>
                        <w:left w:val="none" w:sz="0" w:space="0" w:color="auto"/>
                        <w:bottom w:val="none" w:sz="0" w:space="0" w:color="auto"/>
                        <w:right w:val="none" w:sz="0" w:space="0" w:color="auto"/>
                      </w:divBdr>
                      <w:divsChild>
                        <w:div w:id="11901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58121">
      <w:bodyDiv w:val="1"/>
      <w:marLeft w:val="0"/>
      <w:marRight w:val="0"/>
      <w:marTop w:val="0"/>
      <w:marBottom w:val="0"/>
      <w:divBdr>
        <w:top w:val="none" w:sz="0" w:space="0" w:color="auto"/>
        <w:left w:val="none" w:sz="0" w:space="0" w:color="auto"/>
        <w:bottom w:val="none" w:sz="0" w:space="0" w:color="auto"/>
        <w:right w:val="none" w:sz="0" w:space="0" w:color="auto"/>
      </w:divBdr>
    </w:div>
    <w:div w:id="21080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buzzguam.com" TargetMode="External"/><Relationship Id="rId4" Type="http://schemas.openxmlformats.org/officeDocument/2006/relationships/settings" Target="settings.xml"/><Relationship Id="rId9" Type="http://schemas.openxmlformats.org/officeDocument/2006/relationships/hyperlink" Target="http://www.thebuzzgua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E829-7A21-42CA-82D4-B76A529B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www.thebuzzguam.com</dc:title>
  <dc:subject/>
  <dc:creator>John Ananich</dc:creator>
  <cp:keywords/>
  <dc:description/>
  <cp:lastModifiedBy>John Ananich</cp:lastModifiedBy>
  <cp:revision>2</cp:revision>
  <dcterms:created xsi:type="dcterms:W3CDTF">2025-07-01T13:12:00Z</dcterms:created>
  <dcterms:modified xsi:type="dcterms:W3CDTF">2025-07-01T13:12:00Z</dcterms:modified>
</cp:coreProperties>
</file>