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EF683" w14:textId="77777777" w:rsidR="00CD3808" w:rsidRPr="00F0711A" w:rsidRDefault="00CD3808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5123C8B8" w14:textId="06B8CD9F" w:rsidR="00CD3808" w:rsidRPr="00AF72A9" w:rsidRDefault="00CD3808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AF72A9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Dear</w:t>
      </w:r>
      <w:r w:rsidRPr="00F0711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Minister of Planning</w:t>
      </w:r>
      <w:r w:rsidRPr="00AF72A9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,</w:t>
      </w:r>
    </w:p>
    <w:p w14:paraId="64D81F78" w14:textId="77777777" w:rsidR="00CD3808" w:rsidRPr="00AF72A9" w:rsidRDefault="00CD3808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523C3C9F" w14:textId="5AA3BFD9" w:rsidR="00CD3808" w:rsidRPr="00F0711A" w:rsidRDefault="00B34BB0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We</w:t>
      </w:r>
      <w:r w:rsidR="00350028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re</w:t>
      </w:r>
      <w:r w:rsidR="00350028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compelled </w:t>
      </w:r>
      <w:r w:rsidR="00215428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to</w:t>
      </w:r>
      <w:r w:rsidR="00A11828" w:rsidRPr="00507956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ask you </w:t>
      </w:r>
      <w:r w:rsidR="00DE5117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t</w:t>
      </w:r>
      <w:r w:rsidR="00A11828" w:rsidRPr="00507956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o </w:t>
      </w:r>
      <w:r w:rsidR="00215428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act</w:t>
      </w:r>
      <w:r w:rsidR="00A11828" w:rsidRPr="00507956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to</w:t>
      </w:r>
      <w:r w:rsidR="00CD3808" w:rsidRPr="00F0711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</w:t>
      </w:r>
      <w:r w:rsidR="00CD3808" w:rsidRPr="00AF72A9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protect the </w:t>
      </w:r>
      <w:r w:rsidR="00CD3808" w:rsidRPr="00F0711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171-year-old </w:t>
      </w:r>
      <w:r w:rsidR="00CD3808" w:rsidRPr="00AF72A9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Crown and Anchor Hotel</w:t>
      </w:r>
      <w:r w:rsidR="00CD3808" w:rsidRPr="00F0711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</w:t>
      </w:r>
      <w:r w:rsidR="00CD3808" w:rsidRPr="00F0711A">
        <w:rPr>
          <w:rFonts w:ascii="Arial" w:hAnsi="Arial" w:cs="Arial"/>
          <w:sz w:val="24"/>
          <w:szCs w:val="24"/>
        </w:rPr>
        <w:t xml:space="preserve">(aka ‘The Cranker’) </w:t>
      </w:r>
      <w:r w:rsidR="00CD3808" w:rsidRPr="00F0711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from demolition.</w:t>
      </w:r>
    </w:p>
    <w:p w14:paraId="200F418C" w14:textId="77777777" w:rsidR="00CD3808" w:rsidRPr="00F0711A" w:rsidRDefault="00CD3808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3FB8F1EF" w14:textId="2ED7BCAA" w:rsidR="00D31FFC" w:rsidRDefault="003A1410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As o</w:t>
      </w:r>
      <w:r w:rsidRPr="00F0711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ne of a handful of Adelaide’s </w:t>
      </w:r>
      <w:r w:rsidR="0089166F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oldest </w:t>
      </w:r>
      <w:r w:rsidRPr="00F0711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remaining pubs that have operated continuously since before 1860</w:t>
      </w:r>
      <w:r w:rsidR="00D31FFC" w:rsidRPr="00F0711A">
        <w:rPr>
          <w:rFonts w:ascii="Arial" w:hAnsi="Arial" w:cs="Arial"/>
          <w:sz w:val="24"/>
          <w:szCs w:val="24"/>
        </w:rPr>
        <w:t xml:space="preserve">. It </w:t>
      </w:r>
      <w:r w:rsidR="00D31FFC">
        <w:rPr>
          <w:rFonts w:ascii="Arial" w:hAnsi="Arial" w:cs="Arial"/>
          <w:sz w:val="24"/>
          <w:szCs w:val="24"/>
        </w:rPr>
        <w:t>is</w:t>
      </w:r>
      <w:r w:rsidR="00D31FFC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: </w:t>
      </w:r>
    </w:p>
    <w:p w14:paraId="6CBE0EEB" w14:textId="77777777" w:rsidR="007B627E" w:rsidRDefault="007B627E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69A0C273" w14:textId="7C249FF4" w:rsidR="0089166F" w:rsidRPr="00377ABE" w:rsidRDefault="0089166F" w:rsidP="00377A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377ABE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A</w:t>
      </w:r>
      <w:r w:rsidR="00CD3808" w:rsidRPr="00377ABE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</w:t>
      </w:r>
      <w:r w:rsidR="007B627E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year-round </w:t>
      </w:r>
      <w:r w:rsidR="00CD3808" w:rsidRPr="00377ABE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beacon of vibrancy in the </w:t>
      </w:r>
      <w:r w:rsidR="00001906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East End</w:t>
      </w:r>
    </w:p>
    <w:p w14:paraId="45EB7EF1" w14:textId="37698806" w:rsidR="00A012E8" w:rsidRDefault="00A012E8" w:rsidP="00A012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7ABE">
        <w:rPr>
          <w:rFonts w:ascii="Arial" w:hAnsi="Arial" w:cs="Arial"/>
          <w:sz w:val="24"/>
          <w:szCs w:val="24"/>
        </w:rPr>
        <w:t>One of the best small-to-mid-sized live music venues in Adelaide’s CBD</w:t>
      </w:r>
      <w:r w:rsidR="00B05EB9">
        <w:rPr>
          <w:rFonts w:ascii="Arial" w:hAnsi="Arial" w:cs="Arial"/>
          <w:sz w:val="24"/>
          <w:szCs w:val="24"/>
        </w:rPr>
        <w:t xml:space="preserve"> with live music seven nights a week (the only pub in the city which does)</w:t>
      </w:r>
      <w:r w:rsidR="0094229A">
        <w:rPr>
          <w:rFonts w:ascii="Arial" w:hAnsi="Arial" w:cs="Arial"/>
          <w:sz w:val="24"/>
          <w:szCs w:val="24"/>
        </w:rPr>
        <w:t>.</w:t>
      </w:r>
    </w:p>
    <w:p w14:paraId="286DB217" w14:textId="5CF38A2F" w:rsidR="009114B7" w:rsidRPr="00377ABE" w:rsidRDefault="009114B7" w:rsidP="00A012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 to local, national</w:t>
      </w:r>
      <w:r w:rsidR="004D19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international bands</w:t>
      </w:r>
      <w:r w:rsidR="00F00021">
        <w:rPr>
          <w:rFonts w:ascii="Arial" w:hAnsi="Arial" w:cs="Arial"/>
          <w:sz w:val="24"/>
          <w:szCs w:val="24"/>
        </w:rPr>
        <w:t>.</w:t>
      </w:r>
    </w:p>
    <w:p w14:paraId="7671B18C" w14:textId="026DFB95" w:rsidR="00A012E8" w:rsidRPr="00377ABE" w:rsidRDefault="00A012E8" w:rsidP="00A012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A</w:t>
      </w:r>
      <w:r w:rsidRPr="00377ABE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crucial incubator of local </w:t>
      </w:r>
      <w:r w:rsidR="00927E2B" w:rsidRPr="00377ABE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music industry </w:t>
      </w:r>
      <w:r w:rsidRPr="00377ABE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talent</w:t>
      </w:r>
      <w:r w:rsidR="004D19E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.</w:t>
      </w:r>
    </w:p>
    <w:p w14:paraId="4B4E934A" w14:textId="7A037BE6" w:rsidR="0089166F" w:rsidRPr="00377ABE" w:rsidRDefault="00F72021" w:rsidP="00377A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377ABE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It continue</w:t>
      </w:r>
      <w:r w:rsidR="00DE20C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s</w:t>
      </w:r>
      <w:r w:rsidRPr="00377ABE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to</w:t>
      </w:r>
      <w:r w:rsidR="00727C43" w:rsidRPr="00377ABE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</w:t>
      </w:r>
      <w:r w:rsidRPr="00377ABE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t</w:t>
      </w:r>
      <w:r w:rsidR="00727C43" w:rsidRPr="00377ABE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h</w:t>
      </w:r>
      <w:r w:rsidRPr="00377ABE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riv</w:t>
      </w:r>
      <w:r w:rsidR="00727C43" w:rsidRPr="00377ABE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e </w:t>
      </w:r>
      <w:r w:rsidR="00DE20C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after</w:t>
      </w:r>
      <w:r w:rsidR="00727C43" w:rsidRPr="00377ABE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30</w:t>
      </w:r>
      <w:r w:rsidR="00DE20C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+</w:t>
      </w:r>
      <w:r w:rsidR="00727C43" w:rsidRPr="00377ABE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years</w:t>
      </w:r>
      <w:r w:rsidR="00FF645B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</w:t>
      </w:r>
      <w:r w:rsidR="00927E2B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where other</w:t>
      </w:r>
      <w:r w:rsidR="00874314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venue</w:t>
      </w:r>
      <w:r w:rsidR="00927E2B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s struggle </w:t>
      </w:r>
      <w:r w:rsidR="0089166F" w:rsidRPr="00377ABE">
        <w:rPr>
          <w:rFonts w:ascii="Arial" w:hAnsi="Arial" w:cs="Arial"/>
          <w:sz w:val="24"/>
          <w:szCs w:val="24"/>
        </w:rPr>
        <w:t>(Adelaide has just lost 15 venues in 15 months</w:t>
      </w:r>
      <w:r w:rsidR="00F00021">
        <w:rPr>
          <w:rFonts w:ascii="Arial" w:hAnsi="Arial" w:cs="Arial"/>
          <w:sz w:val="24"/>
          <w:szCs w:val="24"/>
        </w:rPr>
        <w:t xml:space="preserve"> – a most concerning trend</w:t>
      </w:r>
      <w:r w:rsidR="0089166F" w:rsidRPr="00377ABE">
        <w:rPr>
          <w:rFonts w:ascii="Arial" w:hAnsi="Arial" w:cs="Arial"/>
          <w:sz w:val="24"/>
          <w:szCs w:val="24"/>
        </w:rPr>
        <w:t>)</w:t>
      </w:r>
      <w:r w:rsidR="00220E0D" w:rsidRPr="00377ABE">
        <w:rPr>
          <w:rFonts w:ascii="Arial" w:hAnsi="Arial" w:cs="Arial"/>
          <w:sz w:val="24"/>
          <w:szCs w:val="24"/>
        </w:rPr>
        <w:t>.</w:t>
      </w:r>
    </w:p>
    <w:p w14:paraId="5D60D9E9" w14:textId="77777777" w:rsidR="00871F4F" w:rsidRDefault="00871F4F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5C3285EB" w14:textId="24E12E53" w:rsidR="00AF0456" w:rsidRDefault="00871F4F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T</w:t>
      </w:r>
      <w:r w:rsidR="00CD3808" w:rsidRPr="00F0711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he Crown &amp; Anchor Hotel deserves recognition and preservation as a significant building</w:t>
      </w:r>
      <w:r w:rsidR="00CD3808" w:rsidRPr="00AF72A9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.</w:t>
      </w:r>
      <w:r w:rsidR="00B941E7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</w:t>
      </w:r>
      <w:r w:rsidR="00CD3808" w:rsidRPr="0051550D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With 3000 people taking part in the recent Save Our Cranker rally and over 22,000 public petition signatures collected - a number equivalent to an entire electorate - it is clear this is not just a local issue but a significant electoral concern across the state that highlights the community's demand for </w:t>
      </w:r>
      <w:r w:rsidR="007A3A0A" w:rsidRPr="000A24D9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government that prioritises </w:t>
      </w:r>
      <w:r w:rsidR="007A3A0A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intelligent planning strateg</w:t>
      </w:r>
      <w:r w:rsidR="00505259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ies</w:t>
      </w:r>
      <w:r w:rsidR="00CD3808" w:rsidRPr="0051550D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.</w:t>
      </w:r>
    </w:p>
    <w:p w14:paraId="534E4773" w14:textId="77777777" w:rsidR="00686342" w:rsidRDefault="00686342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0BA98935" w14:textId="48FAFCAC" w:rsidR="00686342" w:rsidRPr="0051550D" w:rsidRDefault="00686342" w:rsidP="00686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 w:rsidRPr="0051550D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The Planning, Development and Infrastructure Act 2016</w:t>
      </w:r>
      <w:r w:rsid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(PDI Act)</w:t>
      </w:r>
      <w:r w:rsidRPr="0051550D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clearly states that the South Australian Minister of Planning has various powers relating to the State Planning Commission and regarding specific development proposals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. You’ve commented on this several times, stating that the development is in the hands of what you’ve called an independent body and that there is nothing you can do.</w:t>
      </w:r>
    </w:p>
    <w:p w14:paraId="343047AE" w14:textId="77777777" w:rsidR="00686342" w:rsidRDefault="00686342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5360C2AD" w14:textId="5FB36BE2" w:rsidR="00686342" w:rsidRPr="0051550D" w:rsidRDefault="00686342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On May 2 on ABC Radio Adelaide, you said “</w:t>
      </w:r>
      <w:r w:rsidRPr="00686342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There’s always passionate debate but </w:t>
      </w:r>
      <w:r w:rsidRPr="00A10198">
        <w:rPr>
          <w:rFonts w:ascii="Arial" w:eastAsia="Times New Roman" w:hAnsi="Arial" w:cs="Arial"/>
          <w:b/>
          <w:bCs/>
          <w:color w:val="1C1E21"/>
          <w:kern w:val="0"/>
          <w:sz w:val="24"/>
          <w:szCs w:val="24"/>
          <w:lang w:eastAsia="en-AU"/>
        </w:rPr>
        <w:t>politicians are elected to public office to make policy</w:t>
      </w:r>
      <w:r w:rsidRPr="00686342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, not to engage in theatre.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”</w:t>
      </w:r>
    </w:p>
    <w:p w14:paraId="0A3154AE" w14:textId="77777777" w:rsidR="00AF0456" w:rsidRPr="0051550D" w:rsidRDefault="00AF0456" w:rsidP="00CD3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59538195" w14:textId="14740618" w:rsidR="00CD3808" w:rsidRDefault="00CD3808" w:rsidP="00686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 w:rsidRPr="00686342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PDI Act s 17(6)</w:t>
      </w:r>
      <w:r w:rsidR="00686342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states that t</w:t>
      </w:r>
      <w:r w:rsidRPr="00686342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he Commission must </w:t>
      </w:r>
      <w:r w:rsidR="00686342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abide by</w:t>
      </w:r>
      <w:r w:rsidRPr="00686342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policy</w:t>
      </w:r>
      <w:r w:rsidR="00D847EC" w:rsidRPr="00686342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</w:t>
      </w:r>
      <w:r w:rsidRPr="00686342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specified by the Minister</w:t>
      </w:r>
      <w:r w:rsidR="00686342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– that’s you</w:t>
      </w:r>
      <w:r w:rsid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.</w:t>
      </w:r>
    </w:p>
    <w:p w14:paraId="1EB3117B" w14:textId="77777777" w:rsidR="00686342" w:rsidRDefault="00686342" w:rsidP="00686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1553BE60" w14:textId="37753A80" w:rsidR="00686342" w:rsidRPr="00A10198" w:rsidRDefault="00A10198" w:rsidP="006863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C1E21"/>
          <w:kern w:val="0"/>
          <w:sz w:val="24"/>
          <w:szCs w:val="24"/>
          <w:lang w:eastAsia="en-AU"/>
        </w:rPr>
      </w:pPr>
      <w:r w:rsidRPr="00A10198">
        <w:rPr>
          <w:rFonts w:ascii="Arial" w:eastAsia="Times New Roman" w:hAnsi="Arial" w:cs="Arial"/>
          <w:b/>
          <w:bCs/>
          <w:color w:val="1C1E21"/>
          <w:kern w:val="0"/>
          <w:sz w:val="24"/>
          <w:szCs w:val="24"/>
          <w:lang w:eastAsia="en-AU"/>
        </w:rPr>
        <w:t>Will you make a policy declaration to save the Cranker?</w:t>
      </w:r>
    </w:p>
    <w:p w14:paraId="33DEB2B6" w14:textId="77777777" w:rsidR="00DB2E63" w:rsidRPr="0051550D" w:rsidRDefault="00DB2E63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5161C2BA" w14:textId="0C8D0603" w:rsidR="00A10198" w:rsidRDefault="00A10198" w:rsidP="00A10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We are happy to leave the specifics of this policy up to you, since you so publicly asserted that it is your job to make policy. We do have a suggestion though; you could make a policy about the interaction between the PDI Act and the Heritage Places Act. Specifically, regarding </w:t>
      </w: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PDI Act s 132(4) 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which </w:t>
      </w: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outlines that a place given provisional State Heritage Place (SHP)status must be considered to have SHP status from the same day as the development application was lodged</w:t>
      </w:r>
    </w:p>
    <w:p w14:paraId="546D3394" w14:textId="77777777" w:rsidR="00A10198" w:rsidRDefault="00A10198" w:rsidP="00A10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232B555D" w14:textId="0DA8F063" w:rsidR="00A10198" w:rsidRPr="00A10198" w:rsidRDefault="00A10198" w:rsidP="00A10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Consider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the following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:</w:t>
      </w:r>
    </w:p>
    <w:p w14:paraId="24BA6C37" w14:textId="77777777" w:rsidR="00A10198" w:rsidRDefault="00A10198" w:rsidP="00A101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The plan was submitted based on a 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Local Heritage Place (LHP)</w:t>
      </w: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status</w:t>
      </w:r>
    </w:p>
    <w:p w14:paraId="40F47DF2" w14:textId="77777777" w:rsidR="00A10198" w:rsidRDefault="00A10198" w:rsidP="004316C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The place now has provisional State Heritage Place status</w:t>
      </w:r>
    </w:p>
    <w:p w14:paraId="1783A102" w14:textId="2073A496" w:rsidR="00A10198" w:rsidRDefault="00A10198" w:rsidP="004316C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The extent of the SHP status has yet to be established, and is not due to be established until September 2024.</w:t>
      </w:r>
    </w:p>
    <w:p w14:paraId="75BAE29F" w14:textId="02FB52B8" w:rsidR="00A10198" w:rsidRDefault="00A10198" w:rsidP="004316C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lastRenderedPageBreak/>
        <w:t>The plan only refers to LHP status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. It </w:t>
      </w: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is therefore is incomplete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and it should be rejected on 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that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basis</w:t>
      </w:r>
    </w:p>
    <w:p w14:paraId="0C5C7772" w14:textId="0C4AE8C1" w:rsidR="00A10198" w:rsidRDefault="00EC7565" w:rsidP="004316C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However, t</w:t>
      </w:r>
      <w:r w:rsidR="00A10198"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he plan </w:t>
      </w:r>
      <w:r w:rsidR="00A10198" w:rsidRPr="00A10198">
        <w:rPr>
          <w:rFonts w:ascii="Arial" w:eastAsia="Times New Roman" w:hAnsi="Arial" w:cs="Arial"/>
          <w:i/>
          <w:iCs/>
          <w:color w:val="1C1E21"/>
          <w:kern w:val="0"/>
          <w:sz w:val="24"/>
          <w:szCs w:val="24"/>
          <w:lang w:eastAsia="en-AU"/>
        </w:rPr>
        <w:t>could</w:t>
      </w:r>
      <w:r w:rsidR="00A10198"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be amended to reflect 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the </w:t>
      </w:r>
      <w:r w:rsid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SHP status</w:t>
      </w:r>
    </w:p>
    <w:p w14:paraId="60AC8B06" w14:textId="4A9C6B8C" w:rsidR="00A10198" w:rsidRDefault="00A10198" w:rsidP="004316C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The amended plan can’t reasonably consider the extent of the SHP status because that extent has yet to be established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. It would therefore be incomplete and should be rejected on that basis</w:t>
      </w:r>
    </w:p>
    <w:p w14:paraId="05803B5F" w14:textId="1F56037C" w:rsidR="00EC7565" w:rsidRDefault="00A10198" w:rsidP="00A101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Similarly, the State Planning Commission 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also 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c</w:t>
      </w: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annot consider 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a development</w:t>
      </w: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plan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(original or amended)</w:t>
      </w: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against </w:t>
      </w: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the extents of the SHP status, because it has yet to be established</w:t>
      </w:r>
    </w:p>
    <w:p w14:paraId="04CE8553" w14:textId="1F8A6CEF" w:rsidR="00A10198" w:rsidRPr="00EC7565" w:rsidRDefault="00A10198" w:rsidP="00A101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 w:rsidRP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There is no 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established policy regarding the </w:t>
      </w:r>
      <w:r w:rsidRP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interaction between the PDI 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A</w:t>
      </w:r>
      <w:r w:rsidRP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ct and the </w:t>
      </w:r>
      <w:r w:rsidR="00EC7565" w:rsidRP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H</w:t>
      </w:r>
      <w:r w:rsidRP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eritage </w:t>
      </w:r>
      <w:r w:rsidR="00EC7565" w:rsidRP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P</w:t>
      </w:r>
      <w:r w:rsidRP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laces </w:t>
      </w:r>
      <w:r w:rsidR="00EC7565" w:rsidRP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A</w:t>
      </w:r>
      <w:r w:rsidRP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ct in the instance where the extent of the heritage listing is not defined </w:t>
      </w:r>
      <w:r w:rsidR="00EC7565" w:rsidRP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while 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a</w:t>
      </w:r>
      <w:r w:rsidR="00EC7565" w:rsidRP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place has provisional SHP status</w:t>
      </w:r>
    </w:p>
    <w:p w14:paraId="40799916" w14:textId="77777777" w:rsidR="00A10198" w:rsidRDefault="00A10198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7F91AE89" w14:textId="4742802F" w:rsidR="00A10198" w:rsidRDefault="00A10198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Therefore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, you (perhaps working with the </w:t>
      </w:r>
      <w:r w:rsidR="00EC7565" w:rsidRP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Minister for Climate, Environment and Water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Susan Close MP) could make a policy which states that the State Planning Commission must </w:t>
      </w: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reject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development proposals relating to provisional State Heritage Places o</w:t>
      </w: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n the grounds that 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they</w:t>
      </w: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cannot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reasonably</w:t>
      </w:r>
      <w:r w:rsidRPr="00A10198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be assessed</w:t>
      </w:r>
      <w:r w:rsidR="00EC7565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.</w:t>
      </w:r>
    </w:p>
    <w:p w14:paraId="5F2BFF39" w14:textId="77777777" w:rsidR="00A10198" w:rsidRDefault="00A10198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314D1DB4" w14:textId="1896FC7F" w:rsidR="00686342" w:rsidRDefault="00DB2E63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 w:rsidRPr="0051550D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What we are asking for is simply that you act on this immediately to inhibit a current development proposal that is not in-line with the government</w:t>
      </w:r>
      <w:r w:rsidR="00686342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</w:t>
      </w:r>
      <w:r w:rsidRPr="0051550D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or community</w:t>
      </w:r>
      <w:r w:rsidR="00686342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</w:t>
      </w:r>
      <w:r w:rsidRPr="0051550D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expectations.</w:t>
      </w:r>
    </w:p>
    <w:p w14:paraId="632E3953" w14:textId="77777777" w:rsidR="00FC3584" w:rsidRDefault="00FC3584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3AE6D60C" w14:textId="77777777" w:rsidR="00FC3584" w:rsidRDefault="00FC3584" w:rsidP="00FC358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policy must also ensure proper cultural and heritage preservation until legislative changes can be passed.</w:t>
      </w:r>
    </w:p>
    <w:p w14:paraId="44AE5FED" w14:textId="77777777" w:rsidR="00FC3584" w:rsidRDefault="00FC3584" w:rsidP="00FC358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0A2F191" w14:textId="77777777" w:rsidR="00FC3584" w:rsidRDefault="00FC3584" w:rsidP="00FC3584">
      <w:pPr>
        <w:shd w:val="clear" w:color="auto" w:fill="FFFFFF"/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Say something personalise your letter here. Feel free to pluck some details from your SCAP proposal.</w:t>
      </w:r>
    </w:p>
    <w:p w14:paraId="361A4C26" w14:textId="77777777" w:rsidR="00FC3584" w:rsidRDefault="00FC3584" w:rsidP="00FC3584">
      <w:pPr>
        <w:shd w:val="clear" w:color="auto" w:fill="FFFFFF"/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Please include a short something about how the Cranker factors into your life. No need to overthink it.</w:t>
      </w:r>
    </w:p>
    <w:p w14:paraId="3F71F014" w14:textId="77777777" w:rsidR="00FC3584" w:rsidRDefault="00FC3584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020317A7" w14:textId="77777777" w:rsidR="00A10198" w:rsidRDefault="00A10198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70C7AD5D" w14:textId="77777777" w:rsidR="00686342" w:rsidRDefault="00DC3F36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 w:rsidRPr="0051550D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In</w:t>
      </w:r>
      <w:r w:rsidR="00DB2E63" w:rsidRPr="0051550D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action now will </w:t>
      </w:r>
      <w:r w:rsidR="002E1529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have</w:t>
      </w:r>
      <w:r w:rsidR="00DB2E63" w:rsidRPr="0051550D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 xml:space="preserve"> an irreversible o</w:t>
      </w:r>
      <w:r w:rsidR="00B34BB0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u</w:t>
      </w:r>
      <w:r w:rsidR="00DB2E63" w:rsidRPr="0051550D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tcome.</w:t>
      </w:r>
    </w:p>
    <w:p w14:paraId="7C1DF8DD" w14:textId="77777777" w:rsidR="00686342" w:rsidRDefault="00686342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23F7C9D1" w14:textId="3752BCB3" w:rsidR="00DB2E63" w:rsidRPr="0051550D" w:rsidRDefault="00B34BB0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Please act on our behalf.</w:t>
      </w:r>
    </w:p>
    <w:p w14:paraId="11802A0C" w14:textId="4B0831E7" w:rsidR="00DB2E63" w:rsidRPr="0051550D" w:rsidRDefault="00DB2E63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7CD9C19B" w14:textId="77777777" w:rsidR="00DB2E63" w:rsidRPr="0051550D" w:rsidRDefault="00DB2E63" w:rsidP="00D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  <w:r w:rsidRPr="0051550D"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  <w:t>Sincerely,</w:t>
      </w:r>
    </w:p>
    <w:p w14:paraId="48E560CD" w14:textId="77777777" w:rsidR="00DB2E63" w:rsidRPr="0051550D" w:rsidRDefault="00DB2E63" w:rsidP="00515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E21"/>
          <w:kern w:val="0"/>
          <w:sz w:val="24"/>
          <w:szCs w:val="24"/>
          <w:lang w:eastAsia="en-AU"/>
        </w:rPr>
      </w:pPr>
    </w:p>
    <w:p w14:paraId="0889AC49" w14:textId="0B7CB71E" w:rsidR="00DB2E63" w:rsidRDefault="00FC3584" w:rsidP="00CD3808">
      <w:pPr>
        <w:rPr>
          <w:rFonts w:eastAsia="Times New Roman" w:cstheme="minorHAnsi"/>
          <w:color w:val="222222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AU"/>
          <w14:ligatures w14:val="none"/>
        </w:rPr>
        <w:t>{Name}</w:t>
      </w:r>
    </w:p>
    <w:p w14:paraId="21F1E956" w14:textId="4F4FE477" w:rsidR="00FC3584" w:rsidRDefault="00FC3584" w:rsidP="00CD3808">
      <w:pPr>
        <w:rPr>
          <w:rFonts w:eastAsia="Times New Roman" w:cstheme="minorHAnsi"/>
          <w:color w:val="222222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en-AU"/>
          <w14:ligatures w14:val="none"/>
        </w:rPr>
        <w:t>{Address}</w:t>
      </w:r>
    </w:p>
    <w:sectPr w:rsidR="00FC3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24C7"/>
    <w:multiLevelType w:val="hybridMultilevel"/>
    <w:tmpl w:val="445A9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6DA"/>
    <w:multiLevelType w:val="hybridMultilevel"/>
    <w:tmpl w:val="B71AF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727F"/>
    <w:multiLevelType w:val="hybridMultilevel"/>
    <w:tmpl w:val="9FE0E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7757"/>
    <w:multiLevelType w:val="hybridMultilevel"/>
    <w:tmpl w:val="081A3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0BFB"/>
    <w:multiLevelType w:val="hybridMultilevel"/>
    <w:tmpl w:val="894E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91C72"/>
    <w:multiLevelType w:val="hybridMultilevel"/>
    <w:tmpl w:val="ECBC9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36BAA"/>
    <w:multiLevelType w:val="hybridMultilevel"/>
    <w:tmpl w:val="6E7AE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41602">
    <w:abstractNumId w:val="0"/>
  </w:num>
  <w:num w:numId="2" w16cid:durableId="1697343924">
    <w:abstractNumId w:val="5"/>
  </w:num>
  <w:num w:numId="3" w16cid:durableId="662005761">
    <w:abstractNumId w:val="3"/>
  </w:num>
  <w:num w:numId="4" w16cid:durableId="219637790">
    <w:abstractNumId w:val="1"/>
  </w:num>
  <w:num w:numId="5" w16cid:durableId="369695278">
    <w:abstractNumId w:val="2"/>
  </w:num>
  <w:num w:numId="6" w16cid:durableId="1731541944">
    <w:abstractNumId w:val="4"/>
  </w:num>
  <w:num w:numId="7" w16cid:durableId="754135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808"/>
    <w:rsid w:val="00001906"/>
    <w:rsid w:val="00010224"/>
    <w:rsid w:val="00081806"/>
    <w:rsid w:val="000B0741"/>
    <w:rsid w:val="00114728"/>
    <w:rsid w:val="00181B46"/>
    <w:rsid w:val="00191610"/>
    <w:rsid w:val="001E1C1C"/>
    <w:rsid w:val="001E48B0"/>
    <w:rsid w:val="001F2FB5"/>
    <w:rsid w:val="001F5F5D"/>
    <w:rsid w:val="00215428"/>
    <w:rsid w:val="00220E0D"/>
    <w:rsid w:val="00222A28"/>
    <w:rsid w:val="00275883"/>
    <w:rsid w:val="00283434"/>
    <w:rsid w:val="0028655E"/>
    <w:rsid w:val="002B58EC"/>
    <w:rsid w:val="002E1529"/>
    <w:rsid w:val="002E7EC4"/>
    <w:rsid w:val="00350028"/>
    <w:rsid w:val="00353242"/>
    <w:rsid w:val="00377ABE"/>
    <w:rsid w:val="003822DE"/>
    <w:rsid w:val="00382499"/>
    <w:rsid w:val="00386681"/>
    <w:rsid w:val="00396E6E"/>
    <w:rsid w:val="003A1410"/>
    <w:rsid w:val="003A283E"/>
    <w:rsid w:val="003E2A3A"/>
    <w:rsid w:val="00403D4A"/>
    <w:rsid w:val="0040538C"/>
    <w:rsid w:val="00415FF4"/>
    <w:rsid w:val="00416500"/>
    <w:rsid w:val="004316CA"/>
    <w:rsid w:val="00451D15"/>
    <w:rsid w:val="004D0C2B"/>
    <w:rsid w:val="004D19E0"/>
    <w:rsid w:val="00505259"/>
    <w:rsid w:val="00507956"/>
    <w:rsid w:val="0051550D"/>
    <w:rsid w:val="005272C2"/>
    <w:rsid w:val="00541AFE"/>
    <w:rsid w:val="00570948"/>
    <w:rsid w:val="006175D7"/>
    <w:rsid w:val="0062343B"/>
    <w:rsid w:val="00630D36"/>
    <w:rsid w:val="00686342"/>
    <w:rsid w:val="00727C43"/>
    <w:rsid w:val="0073360E"/>
    <w:rsid w:val="00745D2B"/>
    <w:rsid w:val="0074786E"/>
    <w:rsid w:val="007A3A0A"/>
    <w:rsid w:val="007A7613"/>
    <w:rsid w:val="007B627E"/>
    <w:rsid w:val="007B63FB"/>
    <w:rsid w:val="00800341"/>
    <w:rsid w:val="00806E98"/>
    <w:rsid w:val="00824A17"/>
    <w:rsid w:val="0085314C"/>
    <w:rsid w:val="00871F4F"/>
    <w:rsid w:val="00874314"/>
    <w:rsid w:val="0089166F"/>
    <w:rsid w:val="00892F44"/>
    <w:rsid w:val="008A4B13"/>
    <w:rsid w:val="009114B7"/>
    <w:rsid w:val="00927E2B"/>
    <w:rsid w:val="009313E6"/>
    <w:rsid w:val="0094229A"/>
    <w:rsid w:val="00951CDE"/>
    <w:rsid w:val="009660F2"/>
    <w:rsid w:val="009A69AB"/>
    <w:rsid w:val="00A012E8"/>
    <w:rsid w:val="00A10198"/>
    <w:rsid w:val="00A11828"/>
    <w:rsid w:val="00A53033"/>
    <w:rsid w:val="00AA2097"/>
    <w:rsid w:val="00AB1DCD"/>
    <w:rsid w:val="00AB54D8"/>
    <w:rsid w:val="00AF0456"/>
    <w:rsid w:val="00B01109"/>
    <w:rsid w:val="00B05EB9"/>
    <w:rsid w:val="00B24BA5"/>
    <w:rsid w:val="00B25987"/>
    <w:rsid w:val="00B34BB0"/>
    <w:rsid w:val="00B838F1"/>
    <w:rsid w:val="00B941E7"/>
    <w:rsid w:val="00BD4B5B"/>
    <w:rsid w:val="00BD7C7E"/>
    <w:rsid w:val="00C116EF"/>
    <w:rsid w:val="00C427CE"/>
    <w:rsid w:val="00C8412E"/>
    <w:rsid w:val="00CA378F"/>
    <w:rsid w:val="00CA6D1D"/>
    <w:rsid w:val="00CD3808"/>
    <w:rsid w:val="00D31FFC"/>
    <w:rsid w:val="00D847EC"/>
    <w:rsid w:val="00DB2E63"/>
    <w:rsid w:val="00DC3F36"/>
    <w:rsid w:val="00DE20C8"/>
    <w:rsid w:val="00DE5117"/>
    <w:rsid w:val="00E0155F"/>
    <w:rsid w:val="00E075AB"/>
    <w:rsid w:val="00E167E9"/>
    <w:rsid w:val="00E66E2D"/>
    <w:rsid w:val="00E85802"/>
    <w:rsid w:val="00E931B1"/>
    <w:rsid w:val="00EA28EF"/>
    <w:rsid w:val="00EC1093"/>
    <w:rsid w:val="00EC261D"/>
    <w:rsid w:val="00EC7565"/>
    <w:rsid w:val="00F00021"/>
    <w:rsid w:val="00F0583E"/>
    <w:rsid w:val="00F05ABF"/>
    <w:rsid w:val="00F463A3"/>
    <w:rsid w:val="00F71146"/>
    <w:rsid w:val="00F72021"/>
    <w:rsid w:val="00F96EF6"/>
    <w:rsid w:val="00FC358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9DE9"/>
  <w15:docId w15:val="{48E3D908-5E88-42FA-8477-541A09DA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80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80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D3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808"/>
    <w:rPr>
      <w:sz w:val="20"/>
      <w:szCs w:val="20"/>
    </w:rPr>
  </w:style>
  <w:style w:type="paragraph" w:customStyle="1" w:styleId="pf0">
    <w:name w:val="pf0"/>
    <w:basedOn w:val="Normal"/>
    <w:rsid w:val="00CD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cf01">
    <w:name w:val="cf01"/>
    <w:basedOn w:val="DefaultParagraphFont"/>
    <w:rsid w:val="00CD3808"/>
    <w:rPr>
      <w:rFonts w:ascii="Segoe UI" w:hAnsi="Segoe UI" w:cs="Segoe UI" w:hint="default"/>
      <w:color w:val="050505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CD3808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CD3808"/>
    <w:rPr>
      <w:rFonts w:ascii="Segoe UI" w:hAnsi="Segoe UI" w:cs="Segoe UI" w:hint="default"/>
      <w:i/>
      <w:iCs/>
      <w:sz w:val="18"/>
      <w:szCs w:val="18"/>
    </w:rPr>
  </w:style>
  <w:style w:type="character" w:customStyle="1" w:styleId="x193iq5w">
    <w:name w:val="x193iq5w"/>
    <w:basedOn w:val="DefaultParagraphFont"/>
    <w:rsid w:val="0040538C"/>
  </w:style>
  <w:style w:type="character" w:styleId="Hyperlink">
    <w:name w:val="Hyperlink"/>
    <w:basedOn w:val="DefaultParagraphFont"/>
    <w:uiPriority w:val="99"/>
    <w:semiHidden/>
    <w:unhideWhenUsed/>
    <w:rsid w:val="0041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 Oldham</dc:creator>
  <cp:keywords/>
  <dc:description/>
  <cp:lastModifiedBy>Evan Morony</cp:lastModifiedBy>
  <cp:revision>3</cp:revision>
  <dcterms:created xsi:type="dcterms:W3CDTF">2024-05-17T09:42:00Z</dcterms:created>
  <dcterms:modified xsi:type="dcterms:W3CDTF">2024-06-22T01:17:00Z</dcterms:modified>
</cp:coreProperties>
</file>