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1FBD" w14:textId="40AB8BE2" w:rsidR="00E96633" w:rsidRPr="003728E4" w:rsidRDefault="00E96633" w:rsidP="00F24B29">
      <w:pPr>
        <w:spacing w:after="0" w:line="240" w:lineRule="auto"/>
        <w:rPr>
          <w:rFonts w:ascii="Times New Roman" w:hAnsi="Times New Roman" w:cs="Times New Roman"/>
          <w:b/>
          <w:bCs/>
          <w:kern w:val="0"/>
          <w14:ligatures w14:val="none"/>
        </w:rPr>
      </w:pPr>
      <w:r w:rsidRPr="003728E4">
        <w:rPr>
          <w:rFonts w:ascii="Times New Roman" w:hAnsi="Times New Roman" w:cs="Times New Roman"/>
          <w:noProof/>
        </w:rPr>
        <w:drawing>
          <wp:anchor distT="0" distB="0" distL="114300" distR="114300" simplePos="0" relativeHeight="251659264" behindDoc="1" locked="0" layoutInCell="1" allowOverlap="1" wp14:anchorId="5768C249" wp14:editId="1CCEF17A">
            <wp:simplePos x="0" y="0"/>
            <wp:positionH relativeFrom="column">
              <wp:posOffset>5171959</wp:posOffset>
            </wp:positionH>
            <wp:positionV relativeFrom="paragraph">
              <wp:posOffset>347</wp:posOffset>
            </wp:positionV>
            <wp:extent cx="1016635" cy="914400"/>
            <wp:effectExtent l="0" t="0" r="0" b="0"/>
            <wp:wrapTight wrapText="bothSides">
              <wp:wrapPolygon edited="0">
                <wp:start x="0" y="0"/>
                <wp:lineTo x="0" y="21300"/>
                <wp:lineTo x="21317" y="21300"/>
                <wp:lineTo x="21317" y="0"/>
                <wp:lineTo x="0" y="0"/>
              </wp:wrapPolygon>
            </wp:wrapTight>
            <wp:docPr id="102240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09914" name="Picture 10224099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635" cy="914400"/>
                    </a:xfrm>
                    <a:prstGeom prst="rect">
                      <a:avLst/>
                    </a:prstGeom>
                  </pic:spPr>
                </pic:pic>
              </a:graphicData>
            </a:graphic>
            <wp14:sizeRelH relativeFrom="margin">
              <wp14:pctWidth>0</wp14:pctWidth>
            </wp14:sizeRelH>
            <wp14:sizeRelV relativeFrom="margin">
              <wp14:pctHeight>0</wp14:pctHeight>
            </wp14:sizeRelV>
          </wp:anchor>
        </w:drawing>
      </w:r>
    </w:p>
    <w:p w14:paraId="7A3D8B65" w14:textId="1B5901EC" w:rsidR="00F24B29" w:rsidRPr="003728E4" w:rsidRDefault="00F24B29" w:rsidP="00F24B29">
      <w:pPr>
        <w:spacing w:after="0" w:line="240" w:lineRule="auto"/>
        <w:rPr>
          <w:rFonts w:ascii="Times New Roman" w:hAnsi="Times New Roman" w:cs="Times New Roman"/>
          <w:b/>
          <w:bCs/>
          <w:kern w:val="0"/>
          <w14:ligatures w14:val="none"/>
        </w:rPr>
      </w:pPr>
      <w:r w:rsidRPr="003728E4">
        <w:rPr>
          <w:rFonts w:ascii="Times New Roman" w:hAnsi="Times New Roman" w:cs="Times New Roman"/>
          <w:b/>
          <w:bCs/>
          <w:kern w:val="0"/>
          <w14:ligatures w14:val="none"/>
        </w:rPr>
        <w:t>Complaints Policy</w:t>
      </w:r>
    </w:p>
    <w:p w14:paraId="261991A3" w14:textId="4773B350" w:rsidR="00F24B29" w:rsidRPr="003728E4" w:rsidRDefault="00F24B29" w:rsidP="00F24B29">
      <w:pPr>
        <w:spacing w:after="0" w:line="240" w:lineRule="auto"/>
        <w:rPr>
          <w:rFonts w:ascii="Times New Roman" w:hAnsi="Times New Roman" w:cs="Times New Roman"/>
          <w:b/>
          <w:bCs/>
          <w:kern w:val="0"/>
          <w14:ligatures w14:val="none"/>
        </w:rPr>
      </w:pPr>
      <w:r w:rsidRPr="003728E4">
        <w:rPr>
          <w:rFonts w:ascii="Times New Roman" w:hAnsi="Times New Roman" w:cs="Times New Roman"/>
          <w:b/>
          <w:bCs/>
          <w:kern w:val="0"/>
          <w14:ligatures w14:val="none"/>
        </w:rPr>
        <w:t xml:space="preserve">Corryn’s SEN Tutor </w:t>
      </w:r>
    </w:p>
    <w:p w14:paraId="3DF4DBED" w14:textId="77777777" w:rsidR="00F24B29" w:rsidRPr="003728E4" w:rsidRDefault="00F24B29" w:rsidP="00F24B29">
      <w:pPr>
        <w:spacing w:after="0" w:line="240" w:lineRule="auto"/>
        <w:rPr>
          <w:rFonts w:ascii="Times New Roman" w:hAnsi="Times New Roman" w:cs="Times New Roman"/>
          <w:b/>
          <w:bCs/>
          <w:kern w:val="0"/>
          <w14:ligatures w14:val="none"/>
        </w:rPr>
      </w:pPr>
      <w:r w:rsidRPr="003728E4">
        <w:rPr>
          <w:rFonts w:ascii="Times New Roman" w:hAnsi="Times New Roman" w:cs="Times New Roman"/>
          <w:b/>
          <w:bCs/>
          <w:kern w:val="0"/>
          <w14:ligatures w14:val="none"/>
        </w:rPr>
        <w:t>www.corrynsentutor.com | c.sinclair@corrynsentutor.com</w:t>
      </w:r>
    </w:p>
    <w:p w14:paraId="75A5F866" w14:textId="4DC2529C" w:rsidR="00F24B29" w:rsidRPr="003728E4" w:rsidRDefault="00F24B29" w:rsidP="00F24B29">
      <w:pPr>
        <w:spacing w:after="0" w:line="240" w:lineRule="auto"/>
        <w:rPr>
          <w:rFonts w:ascii="Times New Roman" w:eastAsia="Times New Roman" w:hAnsi="Times New Roman" w:cs="Times New Roman"/>
          <w:b/>
          <w:bCs/>
          <w:kern w:val="0"/>
          <w14:ligatures w14:val="none"/>
        </w:rPr>
      </w:pPr>
    </w:p>
    <w:p w14:paraId="7B375112"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1. Purpose</w:t>
      </w:r>
    </w:p>
    <w:p w14:paraId="142E0EA9" w14:textId="77777777" w:rsidR="00F24B29" w:rsidRPr="003728E4" w:rsidRDefault="00F24B29" w:rsidP="00F24B29">
      <w:pPr>
        <w:spacing w:after="0" w:line="240" w:lineRule="auto"/>
        <w:rPr>
          <w:rFonts w:ascii="Times New Roman" w:hAnsi="Times New Roman" w:cs="Times New Roman"/>
          <w:kern w:val="0"/>
          <w14:ligatures w14:val="none"/>
        </w:rPr>
      </w:pPr>
    </w:p>
    <w:p w14:paraId="45F52B42" w14:textId="3CB2D5CF"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This policy sets out how Corryn’s SEN Tutor will handle complaints or concerns raised by students, parents/carers, or commissioning authorities. I am committed to providing a high standard of education and support, and welcome feedback—positive or negative—to improve my practice.</w:t>
      </w:r>
    </w:p>
    <w:p w14:paraId="69894FDA" w14:textId="29AF865C" w:rsidR="00F24B29" w:rsidRPr="003728E4" w:rsidRDefault="00F24B29" w:rsidP="00F24B29">
      <w:pPr>
        <w:spacing w:after="0" w:line="240" w:lineRule="auto"/>
        <w:rPr>
          <w:rFonts w:ascii="Times New Roman" w:eastAsia="Times New Roman" w:hAnsi="Times New Roman" w:cs="Times New Roman"/>
          <w:kern w:val="0"/>
          <w14:ligatures w14:val="none"/>
        </w:rPr>
      </w:pPr>
    </w:p>
    <w:p w14:paraId="53C945F8"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2. Scope</w:t>
      </w:r>
    </w:p>
    <w:p w14:paraId="6B8E2AE2" w14:textId="77777777" w:rsidR="00F24B29" w:rsidRPr="003728E4" w:rsidRDefault="00F24B29" w:rsidP="00F24B29">
      <w:pPr>
        <w:spacing w:after="0" w:line="240" w:lineRule="auto"/>
        <w:rPr>
          <w:rFonts w:ascii="Times New Roman" w:hAnsi="Times New Roman" w:cs="Times New Roman"/>
          <w:kern w:val="0"/>
          <w14:ligatures w14:val="none"/>
        </w:rPr>
      </w:pPr>
    </w:p>
    <w:p w14:paraId="4810209A"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This policy covers all aspects of tutoring provision, including:</w:t>
      </w:r>
    </w:p>
    <w:p w14:paraId="2DBFA191" w14:textId="77777777" w:rsidR="00F24B29" w:rsidRPr="003728E4" w:rsidRDefault="00F24B29" w:rsidP="00F24B29">
      <w:pPr>
        <w:numPr>
          <w:ilvl w:val="0"/>
          <w:numId w:val="1"/>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Teaching quality or professionalism</w:t>
      </w:r>
    </w:p>
    <w:p w14:paraId="2BA6078D" w14:textId="77777777" w:rsidR="00F24B29" w:rsidRPr="003728E4" w:rsidRDefault="00F24B29" w:rsidP="00F24B29">
      <w:pPr>
        <w:numPr>
          <w:ilvl w:val="0"/>
          <w:numId w:val="1"/>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Communication and administration</w:t>
      </w:r>
    </w:p>
    <w:p w14:paraId="1B7C77D4" w14:textId="77777777" w:rsidR="00F24B29" w:rsidRPr="003728E4" w:rsidRDefault="00F24B29" w:rsidP="00F24B29">
      <w:pPr>
        <w:numPr>
          <w:ilvl w:val="0"/>
          <w:numId w:val="1"/>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Behaviour or safeguarding concerns</w:t>
      </w:r>
    </w:p>
    <w:p w14:paraId="110DBE0F" w14:textId="77777777" w:rsidR="00F24B29" w:rsidRPr="003728E4" w:rsidRDefault="00F24B29" w:rsidP="00F24B29">
      <w:pPr>
        <w:numPr>
          <w:ilvl w:val="0"/>
          <w:numId w:val="1"/>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Accessibility of provision</w:t>
      </w:r>
    </w:p>
    <w:p w14:paraId="57410836" w14:textId="77777777" w:rsidR="00F24B29" w:rsidRPr="003728E4" w:rsidRDefault="00F24B29" w:rsidP="00F24B29">
      <w:pPr>
        <w:numPr>
          <w:ilvl w:val="0"/>
          <w:numId w:val="1"/>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Compliance with policies (e.g. data protection, safeguarding)</w:t>
      </w:r>
    </w:p>
    <w:p w14:paraId="74E4D362" w14:textId="7F2781E7" w:rsidR="00F24B29" w:rsidRPr="003728E4" w:rsidRDefault="00F24B29" w:rsidP="00F24B29">
      <w:pPr>
        <w:spacing w:after="0" w:line="240" w:lineRule="auto"/>
        <w:rPr>
          <w:rFonts w:ascii="Times New Roman" w:eastAsia="Times New Roman" w:hAnsi="Times New Roman" w:cs="Times New Roman"/>
          <w:kern w:val="0"/>
          <w14:ligatures w14:val="none"/>
        </w:rPr>
      </w:pPr>
    </w:p>
    <w:p w14:paraId="098E59A8" w14:textId="77777777" w:rsidR="00F24B29" w:rsidRPr="003728E4" w:rsidRDefault="00F24B29" w:rsidP="00F24B29">
      <w:pPr>
        <w:spacing w:after="0" w:line="240" w:lineRule="auto"/>
        <w:outlineLvl w:val="2"/>
        <w:rPr>
          <w:rFonts w:ascii="Times New Roman" w:eastAsia="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3. Principles</w:t>
      </w:r>
    </w:p>
    <w:p w14:paraId="0A554384"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p>
    <w:p w14:paraId="351229AB" w14:textId="77777777" w:rsidR="00F24B29" w:rsidRPr="003728E4" w:rsidRDefault="00F24B29" w:rsidP="00F24B29">
      <w:pPr>
        <w:numPr>
          <w:ilvl w:val="0"/>
          <w:numId w:val="2"/>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Complaints are taken seriously and handled sensitively.</w:t>
      </w:r>
    </w:p>
    <w:p w14:paraId="14D56256" w14:textId="77777777" w:rsidR="00F24B29" w:rsidRPr="003728E4" w:rsidRDefault="00F24B29" w:rsidP="00F24B29">
      <w:pPr>
        <w:numPr>
          <w:ilvl w:val="0"/>
          <w:numId w:val="2"/>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Complaints are resolved fairly and as quickly as possible.</w:t>
      </w:r>
    </w:p>
    <w:p w14:paraId="592A2F38" w14:textId="77777777" w:rsidR="00F24B29" w:rsidRPr="003728E4" w:rsidRDefault="00F24B29" w:rsidP="00F24B29">
      <w:pPr>
        <w:numPr>
          <w:ilvl w:val="0"/>
          <w:numId w:val="2"/>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Complaints are recorded and monitored to improve services.</w:t>
      </w:r>
    </w:p>
    <w:p w14:paraId="4262571A" w14:textId="77777777" w:rsidR="00F24B29" w:rsidRPr="003728E4" w:rsidRDefault="00F24B29" w:rsidP="00F24B29">
      <w:pPr>
        <w:numPr>
          <w:ilvl w:val="0"/>
          <w:numId w:val="2"/>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Complainants are treated with respect and will not face discrimination or retaliation.</w:t>
      </w:r>
    </w:p>
    <w:p w14:paraId="51B45F87" w14:textId="7ACF561D" w:rsidR="00F24B29" w:rsidRPr="003728E4" w:rsidRDefault="00F24B29" w:rsidP="00F24B29">
      <w:pPr>
        <w:spacing w:after="0" w:line="240" w:lineRule="auto"/>
        <w:rPr>
          <w:rFonts w:ascii="Times New Roman" w:eastAsia="Times New Roman" w:hAnsi="Times New Roman" w:cs="Times New Roman"/>
          <w:kern w:val="0"/>
          <w14:ligatures w14:val="none"/>
        </w:rPr>
      </w:pPr>
    </w:p>
    <w:p w14:paraId="0FC1AB24"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4. How to Raise a Complaint</w:t>
      </w:r>
    </w:p>
    <w:p w14:paraId="13CF498A" w14:textId="77777777" w:rsidR="00F24B29" w:rsidRPr="003728E4" w:rsidRDefault="00F24B29" w:rsidP="00F24B29">
      <w:pPr>
        <w:spacing w:after="0" w:line="240" w:lineRule="auto"/>
        <w:rPr>
          <w:rFonts w:ascii="Times New Roman" w:hAnsi="Times New Roman" w:cs="Times New Roman"/>
          <w:kern w:val="0"/>
          <w14:ligatures w14:val="none"/>
        </w:rPr>
      </w:pPr>
    </w:p>
    <w:p w14:paraId="1244F539"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Complaints can be raised in writing or verbally by:</w:t>
      </w:r>
    </w:p>
    <w:p w14:paraId="7A80471F" w14:textId="77777777" w:rsidR="00F24B29" w:rsidRPr="003728E4" w:rsidRDefault="00F24B29" w:rsidP="00F24B29">
      <w:pPr>
        <w:numPr>
          <w:ilvl w:val="0"/>
          <w:numId w:val="3"/>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Email: c.sinclair@corrynsentutor.com</w:t>
      </w:r>
    </w:p>
    <w:p w14:paraId="2635720A" w14:textId="3C53F569" w:rsidR="00F24B29" w:rsidRPr="003728E4" w:rsidRDefault="00F24B29" w:rsidP="00F24B29">
      <w:pPr>
        <w:numPr>
          <w:ilvl w:val="0"/>
          <w:numId w:val="3"/>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 xml:space="preserve">Phone: </w:t>
      </w:r>
      <w:r w:rsidR="000933C1" w:rsidRPr="003728E4">
        <w:rPr>
          <w:rFonts w:ascii="Times New Roman" w:hAnsi="Times New Roman" w:cs="Times New Roman"/>
          <w:kern w:val="0"/>
          <w14:ligatures w14:val="none"/>
        </w:rPr>
        <w:t xml:space="preserve">Available on request </w:t>
      </w:r>
    </w:p>
    <w:p w14:paraId="11616504" w14:textId="77777777" w:rsidR="00F24B29" w:rsidRPr="003728E4" w:rsidRDefault="00F24B29" w:rsidP="00F24B29">
      <w:pPr>
        <w:spacing w:after="0" w:line="240" w:lineRule="auto"/>
        <w:rPr>
          <w:rFonts w:ascii="Times New Roman" w:hAnsi="Times New Roman" w:cs="Times New Roman"/>
          <w:kern w:val="0"/>
          <w14:ligatures w14:val="none"/>
        </w:rPr>
      </w:pPr>
    </w:p>
    <w:p w14:paraId="606CFA2E"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Please provide:</w:t>
      </w:r>
    </w:p>
    <w:p w14:paraId="4FC6AB99" w14:textId="77777777" w:rsidR="00F24B29" w:rsidRPr="003728E4" w:rsidRDefault="00F24B29" w:rsidP="00F24B29">
      <w:pPr>
        <w:numPr>
          <w:ilvl w:val="0"/>
          <w:numId w:val="4"/>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Your name and contact details</w:t>
      </w:r>
    </w:p>
    <w:p w14:paraId="13B1F436" w14:textId="77777777" w:rsidR="00F24B29" w:rsidRPr="003728E4" w:rsidRDefault="00F24B29" w:rsidP="00F24B29">
      <w:pPr>
        <w:numPr>
          <w:ilvl w:val="0"/>
          <w:numId w:val="4"/>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Details of the complaint, including dates and times where relevant</w:t>
      </w:r>
    </w:p>
    <w:p w14:paraId="2CF2771D" w14:textId="77777777" w:rsidR="00F24B29" w:rsidRPr="003728E4" w:rsidRDefault="00F24B29" w:rsidP="00F24B29">
      <w:pPr>
        <w:numPr>
          <w:ilvl w:val="0"/>
          <w:numId w:val="4"/>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Any steps already taken to resolve the issue</w:t>
      </w:r>
    </w:p>
    <w:p w14:paraId="6CD04F8D" w14:textId="13212D30" w:rsidR="00F24B29" w:rsidRPr="003728E4" w:rsidRDefault="00F24B29" w:rsidP="00F24B29">
      <w:pPr>
        <w:spacing w:after="0" w:line="240" w:lineRule="auto"/>
        <w:rPr>
          <w:rFonts w:ascii="Times New Roman" w:eastAsia="Times New Roman" w:hAnsi="Times New Roman" w:cs="Times New Roman"/>
          <w:kern w:val="0"/>
          <w14:ligatures w14:val="none"/>
        </w:rPr>
      </w:pPr>
    </w:p>
    <w:p w14:paraId="0E88C106"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5. Informal Resolution</w:t>
      </w:r>
    </w:p>
    <w:p w14:paraId="2F61ACC4" w14:textId="77777777" w:rsidR="00F24B29" w:rsidRPr="003728E4" w:rsidRDefault="00F24B29" w:rsidP="00F24B29">
      <w:pPr>
        <w:spacing w:after="0" w:line="240" w:lineRule="auto"/>
        <w:rPr>
          <w:rFonts w:ascii="Times New Roman" w:hAnsi="Times New Roman" w:cs="Times New Roman"/>
          <w:kern w:val="0"/>
          <w14:ligatures w14:val="none"/>
        </w:rPr>
      </w:pPr>
    </w:p>
    <w:p w14:paraId="512DADC6"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Many concerns can be resolved informally. I encourage you to raise issues as soon as they arise so I can work with you to find a quick solution.</w:t>
      </w:r>
    </w:p>
    <w:p w14:paraId="60706536" w14:textId="16854E7F" w:rsidR="00F24B29" w:rsidRPr="003728E4" w:rsidRDefault="00F24B29" w:rsidP="00F24B29">
      <w:pPr>
        <w:spacing w:after="0" w:line="240" w:lineRule="auto"/>
        <w:rPr>
          <w:rFonts w:ascii="Times New Roman" w:eastAsia="Times New Roman" w:hAnsi="Times New Roman" w:cs="Times New Roman"/>
          <w:kern w:val="0"/>
          <w14:ligatures w14:val="none"/>
        </w:rPr>
      </w:pPr>
    </w:p>
    <w:p w14:paraId="52E7B21E"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6. Formal Complaints Process</w:t>
      </w:r>
    </w:p>
    <w:p w14:paraId="1DA8F926" w14:textId="77777777" w:rsidR="00F24B29" w:rsidRPr="003728E4" w:rsidRDefault="00F24B29" w:rsidP="00F24B29">
      <w:pPr>
        <w:spacing w:after="0" w:line="240" w:lineRule="auto"/>
        <w:rPr>
          <w:rFonts w:ascii="Times New Roman" w:hAnsi="Times New Roman" w:cs="Times New Roman"/>
          <w:kern w:val="0"/>
          <w14:ligatures w14:val="none"/>
        </w:rPr>
      </w:pPr>
    </w:p>
    <w:p w14:paraId="766AEEE2"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If an informal resolution is not possible or appropriate:</w:t>
      </w:r>
    </w:p>
    <w:p w14:paraId="7F5B4A43" w14:textId="77777777" w:rsidR="00F24B29" w:rsidRPr="003728E4" w:rsidRDefault="00F24B29" w:rsidP="00F24B29">
      <w:pPr>
        <w:numPr>
          <w:ilvl w:val="0"/>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Acknowledgement – I will acknowledge receipt of your complaint within 3 working days.</w:t>
      </w:r>
    </w:p>
    <w:p w14:paraId="6C3CD769" w14:textId="77777777" w:rsidR="00F24B29" w:rsidRPr="003728E4" w:rsidRDefault="00F24B29" w:rsidP="00F24B29">
      <w:pPr>
        <w:numPr>
          <w:ilvl w:val="0"/>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Investigation – I will review the details of the complaint, which may include:</w:t>
      </w:r>
    </w:p>
    <w:p w14:paraId="7520C6B6" w14:textId="77777777" w:rsidR="00F24B29" w:rsidRPr="003728E4" w:rsidRDefault="00F24B29" w:rsidP="00F24B29">
      <w:pPr>
        <w:numPr>
          <w:ilvl w:val="1"/>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lastRenderedPageBreak/>
        <w:t>Speaking with you to clarify points</w:t>
      </w:r>
    </w:p>
    <w:p w14:paraId="05741FCB" w14:textId="77777777" w:rsidR="00F24B29" w:rsidRPr="003728E4" w:rsidRDefault="00F24B29" w:rsidP="00F24B29">
      <w:pPr>
        <w:numPr>
          <w:ilvl w:val="1"/>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Reviewing relevant records or policies</w:t>
      </w:r>
    </w:p>
    <w:p w14:paraId="52F462F8" w14:textId="77777777" w:rsidR="00F24B29" w:rsidRPr="003728E4" w:rsidRDefault="00F24B29" w:rsidP="00F24B29">
      <w:pPr>
        <w:numPr>
          <w:ilvl w:val="0"/>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Outcome – I will respond in writing within 10 working days of acknowledging the complaint, setting out:</w:t>
      </w:r>
    </w:p>
    <w:p w14:paraId="0485B517" w14:textId="77777777" w:rsidR="00F24B29" w:rsidRPr="003728E4" w:rsidRDefault="00F24B29" w:rsidP="00F24B29">
      <w:pPr>
        <w:numPr>
          <w:ilvl w:val="1"/>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My findings</w:t>
      </w:r>
    </w:p>
    <w:p w14:paraId="1880E389" w14:textId="77777777" w:rsidR="00F24B29" w:rsidRPr="003728E4" w:rsidRDefault="00F24B29" w:rsidP="00F24B29">
      <w:pPr>
        <w:numPr>
          <w:ilvl w:val="1"/>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Any actions taken or proposed</w:t>
      </w:r>
    </w:p>
    <w:p w14:paraId="23A5D0BE" w14:textId="77777777" w:rsidR="00F24B29" w:rsidRPr="003728E4" w:rsidRDefault="00F24B29" w:rsidP="00F24B29">
      <w:pPr>
        <w:numPr>
          <w:ilvl w:val="1"/>
          <w:numId w:val="5"/>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Your right to escalate the complaint if dissatisfied</w:t>
      </w:r>
    </w:p>
    <w:p w14:paraId="2B45D7ED" w14:textId="6378B972" w:rsidR="00F24B29" w:rsidRPr="003728E4" w:rsidRDefault="00F24B29" w:rsidP="00F24B29">
      <w:pPr>
        <w:spacing w:after="0" w:line="240" w:lineRule="auto"/>
        <w:rPr>
          <w:rFonts w:ascii="Times New Roman" w:eastAsia="Times New Roman" w:hAnsi="Times New Roman" w:cs="Times New Roman"/>
          <w:kern w:val="0"/>
          <w14:ligatures w14:val="none"/>
        </w:rPr>
      </w:pPr>
    </w:p>
    <w:p w14:paraId="31795CD7"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7. Escalation</w:t>
      </w:r>
    </w:p>
    <w:p w14:paraId="17EB715C" w14:textId="77777777" w:rsidR="00F24B29" w:rsidRPr="003728E4" w:rsidRDefault="00F24B29" w:rsidP="00F24B29">
      <w:pPr>
        <w:spacing w:after="0" w:line="240" w:lineRule="auto"/>
        <w:rPr>
          <w:rFonts w:ascii="Times New Roman" w:hAnsi="Times New Roman" w:cs="Times New Roman"/>
          <w:kern w:val="0"/>
          <w14:ligatures w14:val="none"/>
        </w:rPr>
      </w:pPr>
    </w:p>
    <w:p w14:paraId="3E689450"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If you remain unhappy with the outcome, you may escalate your complaint to:</w:t>
      </w:r>
    </w:p>
    <w:p w14:paraId="4D0E9C40" w14:textId="77777777" w:rsidR="00F24B29" w:rsidRPr="003728E4" w:rsidRDefault="00F24B29" w:rsidP="00F24B29">
      <w:pPr>
        <w:numPr>
          <w:ilvl w:val="0"/>
          <w:numId w:val="6"/>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The commissioning local authority (if tuition is funded by them)</w:t>
      </w:r>
    </w:p>
    <w:p w14:paraId="448D1F43" w14:textId="77777777" w:rsidR="00F24B29" w:rsidRPr="003728E4" w:rsidRDefault="00F24B29" w:rsidP="00F24B29">
      <w:pPr>
        <w:numPr>
          <w:ilvl w:val="0"/>
          <w:numId w:val="6"/>
        </w:num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Professional bodies or regulatory authorities (e.g. Local Authority Designated Officer if it relates to safeguarding)</w:t>
      </w:r>
    </w:p>
    <w:p w14:paraId="74F52946" w14:textId="296F47B2" w:rsidR="00F24B29" w:rsidRPr="003728E4" w:rsidRDefault="00F24B29" w:rsidP="00F24B29">
      <w:pPr>
        <w:spacing w:after="0" w:line="240" w:lineRule="auto"/>
        <w:rPr>
          <w:rFonts w:ascii="Times New Roman" w:eastAsia="Times New Roman" w:hAnsi="Times New Roman" w:cs="Times New Roman"/>
          <w:kern w:val="0"/>
          <w14:ligatures w14:val="none"/>
        </w:rPr>
      </w:pPr>
    </w:p>
    <w:p w14:paraId="7C3D5DC2"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8. Record Keeping</w:t>
      </w:r>
    </w:p>
    <w:p w14:paraId="5942DAEE" w14:textId="77777777" w:rsidR="00F24B29" w:rsidRPr="003728E4" w:rsidRDefault="00F24B29" w:rsidP="00F24B29">
      <w:pPr>
        <w:spacing w:after="0" w:line="240" w:lineRule="auto"/>
        <w:rPr>
          <w:rFonts w:ascii="Times New Roman" w:hAnsi="Times New Roman" w:cs="Times New Roman"/>
          <w:kern w:val="0"/>
          <w14:ligatures w14:val="none"/>
        </w:rPr>
      </w:pPr>
    </w:p>
    <w:p w14:paraId="74D5B540"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All complaints are logged securely and retained in line with my Data Protection Policy. Records are kept confidential and only shared where necessary to investigate or resolve the complaint, or if required by law.</w:t>
      </w:r>
    </w:p>
    <w:p w14:paraId="45973B74" w14:textId="2D1E461E" w:rsidR="00F24B29" w:rsidRPr="003728E4" w:rsidRDefault="00F24B29" w:rsidP="00F24B29">
      <w:pPr>
        <w:spacing w:after="0" w:line="240" w:lineRule="auto"/>
        <w:rPr>
          <w:rFonts w:ascii="Times New Roman" w:eastAsia="Times New Roman" w:hAnsi="Times New Roman" w:cs="Times New Roman"/>
          <w:kern w:val="0"/>
          <w14:ligatures w14:val="none"/>
        </w:rPr>
      </w:pPr>
    </w:p>
    <w:p w14:paraId="55D0BDDC" w14:textId="77777777" w:rsidR="00F24B29" w:rsidRPr="003728E4" w:rsidRDefault="00F24B29" w:rsidP="00F24B29">
      <w:pPr>
        <w:spacing w:after="0" w:line="240" w:lineRule="auto"/>
        <w:outlineLvl w:val="2"/>
        <w:rPr>
          <w:rFonts w:ascii="Times New Roman" w:hAnsi="Times New Roman" w:cs="Times New Roman"/>
          <w:b/>
          <w:bCs/>
          <w:kern w:val="0"/>
          <w14:ligatures w14:val="none"/>
        </w:rPr>
      </w:pPr>
      <w:r w:rsidRPr="003728E4">
        <w:rPr>
          <w:rFonts w:ascii="Times New Roman" w:eastAsia="Times New Roman" w:hAnsi="Times New Roman" w:cs="Times New Roman"/>
          <w:b/>
          <w:bCs/>
          <w:kern w:val="0"/>
          <w14:ligatures w14:val="none"/>
        </w:rPr>
        <w:t>9. Monitoring and Review</w:t>
      </w:r>
    </w:p>
    <w:p w14:paraId="44109044" w14:textId="77777777" w:rsidR="00F24B29" w:rsidRPr="003728E4" w:rsidRDefault="00F24B29" w:rsidP="00F24B29">
      <w:pPr>
        <w:spacing w:after="0" w:line="240" w:lineRule="auto"/>
        <w:rPr>
          <w:rFonts w:ascii="Times New Roman" w:hAnsi="Times New Roman" w:cs="Times New Roman"/>
          <w:kern w:val="0"/>
          <w14:ligatures w14:val="none"/>
        </w:rPr>
      </w:pPr>
    </w:p>
    <w:p w14:paraId="4A7B5765"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Complaints are reviewed periodically to identify patterns or areas for improvement. This policy will be reviewed annually or sooner if legislation or circumstances change.</w:t>
      </w:r>
    </w:p>
    <w:p w14:paraId="78D49D99" w14:textId="7239FB62" w:rsidR="00F24B29" w:rsidRPr="003728E4" w:rsidRDefault="00F24B29" w:rsidP="00F24B29">
      <w:pPr>
        <w:spacing w:after="0" w:line="240" w:lineRule="auto"/>
        <w:rPr>
          <w:rFonts w:ascii="Times New Roman" w:eastAsia="Times New Roman" w:hAnsi="Times New Roman" w:cs="Times New Roman"/>
          <w:kern w:val="0"/>
          <w14:ligatures w14:val="none"/>
        </w:rPr>
      </w:pPr>
    </w:p>
    <w:p w14:paraId="0FAEE39B"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Policy owner: Corryn Sinclair</w:t>
      </w:r>
    </w:p>
    <w:p w14:paraId="435E6FE0"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Last reviewed: July 2025</w:t>
      </w:r>
    </w:p>
    <w:p w14:paraId="18F6B18E" w14:textId="77777777" w:rsidR="00F24B29" w:rsidRPr="003728E4" w:rsidRDefault="00F24B29" w:rsidP="00F24B29">
      <w:pPr>
        <w:spacing w:after="0" w:line="240" w:lineRule="auto"/>
        <w:rPr>
          <w:rFonts w:ascii="Times New Roman" w:hAnsi="Times New Roman" w:cs="Times New Roman"/>
          <w:kern w:val="0"/>
          <w14:ligatures w14:val="none"/>
        </w:rPr>
      </w:pPr>
      <w:r w:rsidRPr="003728E4">
        <w:rPr>
          <w:rFonts w:ascii="Times New Roman" w:hAnsi="Times New Roman" w:cs="Times New Roman"/>
          <w:kern w:val="0"/>
          <w14:ligatures w14:val="none"/>
        </w:rPr>
        <w:t>Next review due: July 2026</w:t>
      </w:r>
    </w:p>
    <w:p w14:paraId="2FC8BFE8" w14:textId="77777777" w:rsidR="00F24B29" w:rsidRPr="00F24B29" w:rsidRDefault="00F24B29" w:rsidP="00F24B29">
      <w:pPr>
        <w:spacing w:after="0"/>
      </w:pPr>
    </w:p>
    <w:sectPr w:rsidR="00F24B29" w:rsidRPr="00F24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056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767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634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E705E"/>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220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272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273597">
    <w:abstractNumId w:val="1"/>
  </w:num>
  <w:num w:numId="2" w16cid:durableId="829249214">
    <w:abstractNumId w:val="4"/>
  </w:num>
  <w:num w:numId="3" w16cid:durableId="2028873648">
    <w:abstractNumId w:val="5"/>
  </w:num>
  <w:num w:numId="4" w16cid:durableId="1616475142">
    <w:abstractNumId w:val="2"/>
  </w:num>
  <w:num w:numId="5" w16cid:durableId="361520751">
    <w:abstractNumId w:val="3"/>
  </w:num>
  <w:num w:numId="6" w16cid:durableId="148786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29"/>
    <w:rsid w:val="000933C1"/>
    <w:rsid w:val="00095F4E"/>
    <w:rsid w:val="003728E4"/>
    <w:rsid w:val="00476671"/>
    <w:rsid w:val="00635B02"/>
    <w:rsid w:val="007E28DA"/>
    <w:rsid w:val="00A06DC9"/>
    <w:rsid w:val="00DC256B"/>
    <w:rsid w:val="00E96633"/>
    <w:rsid w:val="00F24B29"/>
    <w:rsid w:val="00F4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BD32AA"/>
  <w15:chartTrackingRefBased/>
  <w15:docId w15:val="{B2849EB0-041C-7848-AF67-C797B0BB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4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B29"/>
    <w:rPr>
      <w:rFonts w:eastAsiaTheme="majorEastAsia" w:cstheme="majorBidi"/>
      <w:color w:val="272727" w:themeColor="text1" w:themeTint="D8"/>
    </w:rPr>
  </w:style>
  <w:style w:type="paragraph" w:styleId="Title">
    <w:name w:val="Title"/>
    <w:basedOn w:val="Normal"/>
    <w:next w:val="Normal"/>
    <w:link w:val="TitleChar"/>
    <w:uiPriority w:val="10"/>
    <w:qFormat/>
    <w:rsid w:val="00F24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B29"/>
    <w:pPr>
      <w:spacing w:before="160"/>
      <w:jc w:val="center"/>
    </w:pPr>
    <w:rPr>
      <w:i/>
      <w:iCs/>
      <w:color w:val="404040" w:themeColor="text1" w:themeTint="BF"/>
    </w:rPr>
  </w:style>
  <w:style w:type="character" w:customStyle="1" w:styleId="QuoteChar">
    <w:name w:val="Quote Char"/>
    <w:basedOn w:val="DefaultParagraphFont"/>
    <w:link w:val="Quote"/>
    <w:uiPriority w:val="29"/>
    <w:rsid w:val="00F24B29"/>
    <w:rPr>
      <w:i/>
      <w:iCs/>
      <w:color w:val="404040" w:themeColor="text1" w:themeTint="BF"/>
    </w:rPr>
  </w:style>
  <w:style w:type="paragraph" w:styleId="ListParagraph">
    <w:name w:val="List Paragraph"/>
    <w:basedOn w:val="Normal"/>
    <w:uiPriority w:val="34"/>
    <w:qFormat/>
    <w:rsid w:val="00F24B29"/>
    <w:pPr>
      <w:ind w:left="720"/>
      <w:contextualSpacing/>
    </w:pPr>
  </w:style>
  <w:style w:type="character" w:styleId="IntenseEmphasis">
    <w:name w:val="Intense Emphasis"/>
    <w:basedOn w:val="DefaultParagraphFont"/>
    <w:uiPriority w:val="21"/>
    <w:qFormat/>
    <w:rsid w:val="00F24B29"/>
    <w:rPr>
      <w:i/>
      <w:iCs/>
      <w:color w:val="0F4761" w:themeColor="accent1" w:themeShade="BF"/>
    </w:rPr>
  </w:style>
  <w:style w:type="paragraph" w:styleId="IntenseQuote">
    <w:name w:val="Intense Quote"/>
    <w:basedOn w:val="Normal"/>
    <w:next w:val="Normal"/>
    <w:link w:val="IntenseQuoteChar"/>
    <w:uiPriority w:val="30"/>
    <w:qFormat/>
    <w:rsid w:val="00F24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B29"/>
    <w:rPr>
      <w:i/>
      <w:iCs/>
      <w:color w:val="0F4761" w:themeColor="accent1" w:themeShade="BF"/>
    </w:rPr>
  </w:style>
  <w:style w:type="character" w:styleId="IntenseReference">
    <w:name w:val="Intense Reference"/>
    <w:basedOn w:val="DefaultParagraphFont"/>
    <w:uiPriority w:val="32"/>
    <w:qFormat/>
    <w:rsid w:val="00F24B29"/>
    <w:rPr>
      <w:b/>
      <w:bCs/>
      <w:smallCaps/>
      <w:color w:val="0F4761" w:themeColor="accent1" w:themeShade="BF"/>
      <w:spacing w:val="5"/>
    </w:rPr>
  </w:style>
  <w:style w:type="paragraph" w:customStyle="1" w:styleId="p1">
    <w:name w:val="p1"/>
    <w:basedOn w:val="Normal"/>
    <w:rsid w:val="00F24B29"/>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F24B29"/>
  </w:style>
  <w:style w:type="character" w:customStyle="1" w:styleId="s2">
    <w:name w:val="s2"/>
    <w:basedOn w:val="DefaultParagraphFont"/>
    <w:rsid w:val="00F24B29"/>
  </w:style>
  <w:style w:type="character" w:customStyle="1" w:styleId="s3">
    <w:name w:val="s3"/>
    <w:basedOn w:val="DefaultParagraphFont"/>
    <w:rsid w:val="00F24B29"/>
  </w:style>
  <w:style w:type="paragraph" w:customStyle="1" w:styleId="p3">
    <w:name w:val="p3"/>
    <w:basedOn w:val="Normal"/>
    <w:rsid w:val="00F24B2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Corryn Sinclair</dc:creator>
  <cp:keywords/>
  <dc:description/>
  <cp:lastModifiedBy>Corryn Sinclair</cp:lastModifiedBy>
  <cp:revision>9</cp:revision>
  <dcterms:created xsi:type="dcterms:W3CDTF">2025-08-02T13:45:00Z</dcterms:created>
  <dcterms:modified xsi:type="dcterms:W3CDTF">2025-09-08T10:55:00Z</dcterms:modified>
</cp:coreProperties>
</file>