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81C40" w14:textId="28A3CCA7" w:rsidR="003856E8" w:rsidRDefault="003856E8" w:rsidP="003856E8">
      <w:pPr>
        <w:ind w:left="180"/>
        <w:jc w:val="center"/>
      </w:pPr>
      <w:r w:rsidRPr="00A963B0">
        <w:rPr>
          <w:noProof/>
        </w:rPr>
        <w:drawing>
          <wp:inline distT="0" distB="0" distL="0" distR="0" wp14:anchorId="2EFD2AA4" wp14:editId="5BE4B231">
            <wp:extent cx="5943600" cy="13614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361440"/>
                    </a:xfrm>
                    <a:prstGeom prst="rect">
                      <a:avLst/>
                    </a:prstGeom>
                    <a:noFill/>
                    <a:ln>
                      <a:noFill/>
                    </a:ln>
                  </pic:spPr>
                </pic:pic>
              </a:graphicData>
            </a:graphic>
          </wp:inline>
        </w:drawing>
      </w:r>
    </w:p>
    <w:p w14:paraId="34D08616" w14:textId="77777777" w:rsidR="003856E8" w:rsidRDefault="003856E8" w:rsidP="003856E8">
      <w:pPr>
        <w:ind w:left="180"/>
        <w:jc w:val="center"/>
      </w:pPr>
    </w:p>
    <w:p w14:paraId="3EB4D4BC" w14:textId="77777777" w:rsidR="003856E8" w:rsidRPr="00A7651B" w:rsidRDefault="003856E8" w:rsidP="003856E8">
      <w:pPr>
        <w:ind w:left="180"/>
        <w:rPr>
          <w:rFonts w:ascii="Verdana" w:hAnsi="Verdana"/>
          <w:b/>
          <w:sz w:val="36"/>
          <w:szCs w:val="36"/>
        </w:rPr>
      </w:pPr>
      <w:r w:rsidRPr="00A7651B">
        <w:rPr>
          <w:rFonts w:ascii="Verdana" w:hAnsi="Verdana"/>
          <w:b/>
          <w:sz w:val="36"/>
          <w:szCs w:val="36"/>
        </w:rPr>
        <w:t>Capital Planning &amp; Investment Control (CPIC)</w:t>
      </w:r>
    </w:p>
    <w:p w14:paraId="3A51F981" w14:textId="77777777" w:rsidR="003856E8" w:rsidRDefault="003856E8" w:rsidP="003856E8">
      <w:pPr>
        <w:ind w:left="180"/>
        <w:rPr>
          <w:b/>
        </w:rPr>
      </w:pPr>
    </w:p>
    <w:p w14:paraId="75DD8F18" w14:textId="77777777" w:rsidR="003856E8" w:rsidRDefault="003856E8" w:rsidP="003856E8">
      <w:pPr>
        <w:ind w:left="180"/>
        <w:rPr>
          <w:rFonts w:ascii="Verdana" w:hAnsi="Verdana"/>
          <w:b/>
          <w:sz w:val="28"/>
          <w:szCs w:val="28"/>
        </w:rPr>
      </w:pPr>
      <w:r w:rsidRPr="00512042">
        <w:rPr>
          <w:rFonts w:ascii="Verdana" w:hAnsi="Verdana"/>
          <w:b/>
          <w:sz w:val="28"/>
          <w:szCs w:val="28"/>
        </w:rPr>
        <w:t>C</w:t>
      </w:r>
      <w:r>
        <w:rPr>
          <w:rFonts w:ascii="Verdana" w:hAnsi="Verdana"/>
          <w:b/>
          <w:sz w:val="28"/>
          <w:szCs w:val="28"/>
        </w:rPr>
        <w:t>PIC: 2 Day Course</w:t>
      </w:r>
      <w:r w:rsidRPr="00512042">
        <w:rPr>
          <w:rFonts w:ascii="Verdana" w:hAnsi="Verdana"/>
          <w:b/>
          <w:sz w:val="28"/>
          <w:szCs w:val="28"/>
        </w:rPr>
        <w:t xml:space="preserve"> Description</w:t>
      </w:r>
    </w:p>
    <w:p w14:paraId="4FC785A0" w14:textId="77777777" w:rsidR="003856E8" w:rsidRPr="00A963B0" w:rsidRDefault="003856E8" w:rsidP="003856E8">
      <w:pPr>
        <w:ind w:left="180"/>
        <w:rPr>
          <w:rFonts w:ascii="Verdana" w:hAnsi="Verdana"/>
        </w:rPr>
      </w:pPr>
      <w:r w:rsidRPr="0094501C">
        <w:rPr>
          <w:rFonts w:ascii="Verdana" w:hAnsi="Verdana"/>
          <w:u w:val="single"/>
        </w:rPr>
        <w:t>This 2-day introductory course</w:t>
      </w:r>
      <w:r>
        <w:rPr>
          <w:rFonts w:ascii="Verdana" w:hAnsi="Verdana"/>
        </w:rPr>
        <w:t xml:space="preserve"> emphasizes an in-depth review of CPIC. Learn key tenets prescribed by the Office of Management and Budget (OMB). We will review the General Accountability Office (GAO) Information Technology Investment Management (ITIM) Guide’s maturity model and life cycle. We will review the latest of the on-going budget guidance changes announced annually by the Office of Management &amp; Budget (OMB). This course is recommended for those new to capital planning and investment management, or those seeking to attend for a review of new guidance annually.</w:t>
      </w:r>
    </w:p>
    <w:p w14:paraId="345E3958" w14:textId="77777777" w:rsidR="003856E8" w:rsidRPr="00512042" w:rsidRDefault="003856E8" w:rsidP="003856E8">
      <w:pPr>
        <w:ind w:left="180"/>
        <w:rPr>
          <w:rFonts w:ascii="Verdana" w:hAnsi="Verdana"/>
          <w:b/>
          <w:sz w:val="28"/>
          <w:szCs w:val="28"/>
        </w:rPr>
      </w:pPr>
    </w:p>
    <w:p w14:paraId="1DCAC63A" w14:textId="77777777" w:rsidR="003856E8" w:rsidRPr="00A7651B" w:rsidRDefault="003856E8" w:rsidP="003856E8">
      <w:pPr>
        <w:ind w:left="180"/>
        <w:rPr>
          <w:rFonts w:ascii="Verdana" w:hAnsi="Verdana"/>
          <w:b/>
        </w:rPr>
      </w:pPr>
      <w:r w:rsidRPr="00A7651B">
        <w:rPr>
          <w:rFonts w:ascii="Verdana" w:hAnsi="Verdana"/>
          <w:b/>
        </w:rPr>
        <w:t xml:space="preserve">When </w:t>
      </w:r>
    </w:p>
    <w:p w14:paraId="07237012" w14:textId="77777777" w:rsidR="003856E8" w:rsidRDefault="003856E8" w:rsidP="003856E8">
      <w:pPr>
        <w:ind w:left="180"/>
        <w:rPr>
          <w:rFonts w:ascii="Verdana" w:hAnsi="Verdana"/>
        </w:rPr>
      </w:pPr>
      <w:r>
        <w:rPr>
          <w:rFonts w:ascii="Verdana" w:hAnsi="Verdana"/>
        </w:rPr>
        <w:t>Monday, December 3, 2018 at 8:00 AM EST</w:t>
      </w:r>
    </w:p>
    <w:p w14:paraId="758F2393" w14:textId="77777777" w:rsidR="003856E8" w:rsidRDefault="003856E8" w:rsidP="003856E8">
      <w:pPr>
        <w:ind w:left="180"/>
        <w:rPr>
          <w:rFonts w:ascii="Verdana" w:hAnsi="Verdana"/>
        </w:rPr>
      </w:pPr>
      <w:r>
        <w:rPr>
          <w:rFonts w:ascii="Verdana" w:hAnsi="Verdana"/>
        </w:rPr>
        <w:t>-to-</w:t>
      </w:r>
    </w:p>
    <w:p w14:paraId="0F54B1B8" w14:textId="77777777" w:rsidR="003856E8" w:rsidRDefault="003856E8" w:rsidP="003856E8">
      <w:pPr>
        <w:ind w:left="180"/>
        <w:rPr>
          <w:rFonts w:ascii="Verdana" w:hAnsi="Verdana"/>
        </w:rPr>
      </w:pPr>
      <w:r>
        <w:rPr>
          <w:rFonts w:ascii="Verdana" w:hAnsi="Verdana"/>
        </w:rPr>
        <w:t>Tuesday, December 4, 2018 at 5:00 PM EST</w:t>
      </w:r>
    </w:p>
    <w:p w14:paraId="3F32A84D" w14:textId="77777777" w:rsidR="003856E8" w:rsidRDefault="003856E8" w:rsidP="003856E8">
      <w:pPr>
        <w:ind w:left="180"/>
        <w:rPr>
          <w:rFonts w:ascii="Verdana" w:hAnsi="Verdana"/>
        </w:rPr>
      </w:pPr>
    </w:p>
    <w:p w14:paraId="156F5E41" w14:textId="77777777" w:rsidR="003856E8" w:rsidRPr="00A7651B" w:rsidRDefault="003856E8" w:rsidP="003856E8">
      <w:pPr>
        <w:ind w:left="180"/>
        <w:rPr>
          <w:rFonts w:ascii="Verdana" w:hAnsi="Verdana"/>
          <w:b/>
        </w:rPr>
      </w:pPr>
      <w:r w:rsidRPr="00A7651B">
        <w:rPr>
          <w:rFonts w:ascii="Verdana" w:hAnsi="Verdana"/>
          <w:b/>
        </w:rPr>
        <w:t>Where</w:t>
      </w:r>
    </w:p>
    <w:p w14:paraId="6C7F93A4" w14:textId="77777777" w:rsidR="003856E8" w:rsidRDefault="003856E8" w:rsidP="003856E8">
      <w:pPr>
        <w:ind w:left="180"/>
        <w:rPr>
          <w:rFonts w:ascii="Verdana" w:hAnsi="Verdana"/>
        </w:rPr>
      </w:pPr>
      <w:r>
        <w:rPr>
          <w:rFonts w:ascii="Verdana" w:hAnsi="Verdana"/>
        </w:rPr>
        <w:t>Fenway Hotel outline</w:t>
      </w:r>
    </w:p>
    <w:p w14:paraId="754FE4F9" w14:textId="77777777" w:rsidR="003856E8" w:rsidRDefault="003856E8" w:rsidP="003856E8">
      <w:pPr>
        <w:ind w:left="180"/>
        <w:rPr>
          <w:rFonts w:ascii="Verdana" w:hAnsi="Verdana"/>
        </w:rPr>
      </w:pPr>
      <w:r>
        <w:rPr>
          <w:rFonts w:ascii="Verdana" w:hAnsi="Verdana"/>
        </w:rPr>
        <w:t xml:space="preserve">453 Edgewater Drive                            </w:t>
      </w:r>
    </w:p>
    <w:p w14:paraId="151021F7" w14:textId="77777777" w:rsidR="003856E8" w:rsidRDefault="003856E8" w:rsidP="003856E8">
      <w:pPr>
        <w:ind w:left="180"/>
        <w:rPr>
          <w:rFonts w:ascii="Verdana" w:hAnsi="Verdana"/>
        </w:rPr>
      </w:pPr>
      <w:r>
        <w:rPr>
          <w:rFonts w:ascii="Verdana" w:hAnsi="Verdana"/>
        </w:rPr>
        <w:t>Dunedin, FL 34698</w:t>
      </w:r>
    </w:p>
    <w:p w14:paraId="26F3BDCD" w14:textId="77777777" w:rsidR="003856E8" w:rsidRDefault="003856E8" w:rsidP="003856E8">
      <w:pPr>
        <w:ind w:left="180"/>
        <w:rPr>
          <w:rFonts w:ascii="Verdana" w:hAnsi="Verdana"/>
        </w:rPr>
      </w:pPr>
      <w:hyperlink r:id="rId5" w:history="1">
        <w:r w:rsidRPr="00A31585">
          <w:rPr>
            <w:rStyle w:val="Hyperlink"/>
            <w:rFonts w:ascii="Verdana" w:hAnsi="Verdana"/>
          </w:rPr>
          <w:t>Driving Directions</w:t>
        </w:r>
      </w:hyperlink>
    </w:p>
    <w:p w14:paraId="6FC5165F" w14:textId="77777777" w:rsidR="003856E8" w:rsidRDefault="003856E8" w:rsidP="003856E8">
      <w:pPr>
        <w:ind w:left="180"/>
        <w:rPr>
          <w:rFonts w:ascii="Verdana" w:hAnsi="Verdana"/>
        </w:rPr>
      </w:pPr>
      <w:bookmarkStart w:id="0" w:name="_GoBack"/>
      <w:bookmarkEnd w:id="0"/>
    </w:p>
    <w:p w14:paraId="76F81D7D" w14:textId="77777777" w:rsidR="003856E8" w:rsidRPr="0009548A" w:rsidRDefault="003856E8" w:rsidP="003856E8">
      <w:pPr>
        <w:ind w:left="180"/>
        <w:rPr>
          <w:rFonts w:ascii="Verdana" w:hAnsi="Verdana"/>
          <w:b/>
        </w:rPr>
      </w:pPr>
      <w:r w:rsidRPr="0009548A">
        <w:rPr>
          <w:rFonts w:ascii="Verdana" w:hAnsi="Verdana"/>
          <w:b/>
        </w:rPr>
        <w:t xml:space="preserve">Contact </w:t>
      </w:r>
    </w:p>
    <w:p w14:paraId="279042AB" w14:textId="77777777" w:rsidR="003856E8" w:rsidRDefault="003856E8" w:rsidP="003856E8">
      <w:pPr>
        <w:rPr>
          <w:rFonts w:ascii="Verdana" w:hAnsi="Verdana"/>
          <w:b/>
        </w:rPr>
      </w:pPr>
      <w:r>
        <w:rPr>
          <w:rFonts w:ascii="Verdana" w:hAnsi="Verdana"/>
        </w:rPr>
        <w:t xml:space="preserve">  A</w:t>
      </w:r>
      <w:r w:rsidRPr="007160BE">
        <w:rPr>
          <w:rFonts w:ascii="Verdana" w:hAnsi="Verdana"/>
        </w:rPr>
        <w:t>ssistant</w:t>
      </w:r>
      <w:r w:rsidRPr="00114E48">
        <w:rPr>
          <w:rFonts w:ascii="Verdana" w:hAnsi="Verdana"/>
          <w:b/>
        </w:rPr>
        <w:t xml:space="preserve">  </w:t>
      </w:r>
    </w:p>
    <w:p w14:paraId="645A5024" w14:textId="77777777" w:rsidR="003856E8" w:rsidRDefault="003856E8" w:rsidP="003856E8">
      <w:pPr>
        <w:ind w:left="180"/>
        <w:rPr>
          <w:rFonts w:ascii="Verdana" w:hAnsi="Verdana"/>
          <w:b/>
        </w:rPr>
      </w:pPr>
      <w:r w:rsidRPr="007160BE">
        <w:rPr>
          <w:rFonts w:ascii="Verdana" w:hAnsi="Verdana"/>
        </w:rPr>
        <w:t>Federal CPIC Forum &amp; Zen Federal, LLC</w:t>
      </w:r>
      <w:r w:rsidRPr="00114E48">
        <w:rPr>
          <w:rFonts w:ascii="Verdana" w:hAnsi="Verdana"/>
          <w:b/>
        </w:rPr>
        <w:t xml:space="preserve">  </w:t>
      </w:r>
    </w:p>
    <w:p w14:paraId="77C173DB" w14:textId="77777777" w:rsidR="003856E8" w:rsidRDefault="003856E8" w:rsidP="003856E8">
      <w:pPr>
        <w:ind w:left="180"/>
        <w:rPr>
          <w:rFonts w:ascii="Verdana" w:hAnsi="Verdana"/>
        </w:rPr>
      </w:pPr>
      <w:r w:rsidRPr="007160BE">
        <w:rPr>
          <w:rFonts w:ascii="Verdana" w:hAnsi="Verdana"/>
        </w:rPr>
        <w:t>877-469-7690 x5</w:t>
      </w:r>
    </w:p>
    <w:p w14:paraId="53867F49" w14:textId="77777777" w:rsidR="003856E8" w:rsidRDefault="003856E8" w:rsidP="003856E8">
      <w:pPr>
        <w:ind w:left="180"/>
        <w:rPr>
          <w:rFonts w:ascii="Verdana" w:hAnsi="Verdana"/>
        </w:rPr>
      </w:pPr>
      <w:r w:rsidRPr="00A31585">
        <w:rPr>
          <w:rFonts w:ascii="Verdana" w:hAnsi="Verdana"/>
        </w:rPr>
        <w:t xml:space="preserve">assistant@cpicforum.org    </w:t>
      </w:r>
    </w:p>
    <w:p w14:paraId="3A45827A" w14:textId="423C71C1" w:rsidR="00B648C2" w:rsidRDefault="003856E8" w:rsidP="003856E8">
      <w:pPr>
        <w:jc w:val="center"/>
      </w:pPr>
      <w:r w:rsidRPr="00C77DB0">
        <w:rPr>
          <w:noProof/>
        </w:rPr>
        <w:drawing>
          <wp:inline distT="0" distB="0" distL="0" distR="0" wp14:anchorId="4159B3B0" wp14:editId="108E9627">
            <wp:extent cx="4210050" cy="83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0050" cy="838200"/>
                    </a:xfrm>
                    <a:prstGeom prst="rect">
                      <a:avLst/>
                    </a:prstGeom>
                    <a:noFill/>
                    <a:ln>
                      <a:noFill/>
                    </a:ln>
                  </pic:spPr>
                </pic:pic>
              </a:graphicData>
            </a:graphic>
          </wp:inline>
        </w:drawing>
      </w:r>
    </w:p>
    <w:sectPr w:rsidR="00B6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6E8"/>
    <w:rsid w:val="003856E8"/>
    <w:rsid w:val="00B64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FD8AF"/>
  <w15:chartTrackingRefBased/>
  <w15:docId w15:val="{806BFBF0-7EE9-4897-90F1-A8172EDE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56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856E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google.com/search?q=Fenway+Hootel+Dunedin&amp;oq=Fenway+Hootel+Dunedin&amp;aqs=chrome..69i57j0l5.150897j0j8&amp;sourceid=chrome&amp;ie=UTF-8"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 Walker</dc:creator>
  <cp:keywords/>
  <dc:description/>
  <cp:lastModifiedBy>Ike Walker</cp:lastModifiedBy>
  <cp:revision>1</cp:revision>
  <dcterms:created xsi:type="dcterms:W3CDTF">2018-11-19T20:42:00Z</dcterms:created>
  <dcterms:modified xsi:type="dcterms:W3CDTF">2018-11-19T20:44:00Z</dcterms:modified>
</cp:coreProperties>
</file>