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B19224" w14:textId="77777777" w:rsidR="00CB2FCB" w:rsidRPr="00CB2FCB" w:rsidRDefault="00CB2FCB" w:rsidP="00CB2FCB">
      <w:pPr>
        <w:spacing w:after="0" w:line="288" w:lineRule="atLeast"/>
        <w:ind w:left="720" w:right="720"/>
        <w:jc w:val="center"/>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2nd Corinthians Overview</w:t>
      </w:r>
    </w:p>
    <w:p w14:paraId="22404D6A" w14:textId="2F0B6C75" w:rsidR="00CB2FCB" w:rsidRPr="00CB2FCB" w:rsidRDefault="00CB2FCB" w:rsidP="00CB2FCB">
      <w:pPr>
        <w:spacing w:after="0" w:line="288" w:lineRule="atLeast"/>
        <w:ind w:left="720" w:right="720"/>
        <w:jc w:val="center"/>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 xml:space="preserve">Aug </w:t>
      </w:r>
      <w:r>
        <w:rPr>
          <w:rFonts w:ascii="Calibri" w:eastAsia="Times New Roman" w:hAnsi="Calibri" w:cs="Calibri"/>
          <w:b/>
          <w:bCs/>
          <w:color w:val="000000"/>
          <w:kern w:val="0"/>
          <w14:ligatures w14:val="none"/>
        </w:rPr>
        <w:t>26</w:t>
      </w:r>
      <w:r w:rsidRPr="00CB2FCB">
        <w:rPr>
          <w:rFonts w:ascii="Calibri" w:eastAsia="Times New Roman" w:hAnsi="Calibri" w:cs="Calibri"/>
          <w:b/>
          <w:bCs/>
          <w:color w:val="000000"/>
          <w:kern w:val="0"/>
          <w14:ligatures w14:val="none"/>
        </w:rPr>
        <w:t>, 2026</w:t>
      </w:r>
    </w:p>
    <w:p w14:paraId="17E6A949" w14:textId="77777777" w:rsidR="00CB2FCB" w:rsidRPr="00CB2FCB" w:rsidRDefault="00CB2FCB" w:rsidP="00CB2FCB">
      <w:pPr>
        <w:spacing w:after="0" w:line="288" w:lineRule="atLeast"/>
        <w:ind w:left="720" w:right="720"/>
        <w:jc w:val="center"/>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 </w:t>
      </w:r>
    </w:p>
    <w:p w14:paraId="06F91DD4"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2 Corinthians is a personal and theological letter from Paul addressing reconciliation, defending his apostleship, and encouraging generosity and holy living.</w:t>
      </w:r>
    </w:p>
    <w:p w14:paraId="1DFA0C5C"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 </w:t>
      </w:r>
    </w:p>
    <w:p w14:paraId="1CB8DDB2"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Authorship and Date</w:t>
      </w:r>
    </w:p>
    <w:p w14:paraId="7B1DB8F2" w14:textId="77777777" w:rsid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The Apostle Paul is the primary author of 2 Corinthians, with Timothy mentioned as a co-author in the opening greeting (2 Corinthians 1:1</w:t>
      </w:r>
      <w:proofErr w:type="gramStart"/>
      <w:r w:rsidRPr="00CB2FCB">
        <w:rPr>
          <w:rFonts w:ascii="Calibri" w:eastAsia="Times New Roman" w:hAnsi="Calibri" w:cs="Calibri"/>
          <w:color w:val="000000"/>
          <w:kern w:val="0"/>
          <w14:ligatures w14:val="none"/>
        </w:rPr>
        <w:t>)  The</w:t>
      </w:r>
      <w:proofErr w:type="gramEnd"/>
      <w:r w:rsidRPr="00CB2FCB">
        <w:rPr>
          <w:rFonts w:ascii="Calibri" w:eastAsia="Times New Roman" w:hAnsi="Calibri" w:cs="Calibri"/>
          <w:color w:val="000000"/>
          <w:kern w:val="0"/>
          <w14:ligatures w14:val="none"/>
        </w:rPr>
        <w:t xml:space="preserve"> letter was likely written around AD 55–57 during Paul’s third missionary journey, possibly from Macedonia. It is considered Paul’s second canonical letter to the Corinthian church, though it may not have been his literal second letter. </w:t>
      </w:r>
    </w:p>
    <w:p w14:paraId="4ACF9DF6"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p>
    <w:p w14:paraId="3E4D2076"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Historical Context</w:t>
      </w:r>
    </w:p>
    <w:p w14:paraId="2FE33525" w14:textId="77777777" w:rsid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The church in Corinth, a diverse city in ancient Greece, faced internal divisions, moral lapses, and challenges from false teachers who questioned Paul’s authority and credibility Paul had previously written a “severe” letter to correct these issues, and 2 Corinthians responds to the positive reception of that letter while addressing lingering concerns. The epistle reflects Paul’s deep emotional investment in the community and his desire for reconciliation.</w:t>
      </w:r>
    </w:p>
    <w:p w14:paraId="03F48609"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p>
    <w:p w14:paraId="3A7AA3F5"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Purpose</w:t>
      </w:r>
    </w:p>
    <w:p w14:paraId="0DF0CDD7"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Paul’s main purposes in writing 2 Corinthians include:</w:t>
      </w:r>
    </w:p>
    <w:p w14:paraId="6A1570CB" w14:textId="77777777" w:rsidR="00CB2FCB" w:rsidRPr="00CB2FCB" w:rsidRDefault="00CB2FCB" w:rsidP="00CB2FCB">
      <w:pPr>
        <w:numPr>
          <w:ilvl w:val="0"/>
          <w:numId w:val="1"/>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Defending his apostleship</w:t>
      </w:r>
      <w:r w:rsidRPr="00CB2FCB">
        <w:rPr>
          <w:rFonts w:ascii="Calibri" w:eastAsia="Times New Roman" w:hAnsi="Calibri" w:cs="Calibri"/>
          <w:color w:val="000000"/>
          <w:kern w:val="0"/>
          <w14:ligatures w14:val="none"/>
        </w:rPr>
        <w:t> against critics who questioned his authority, speaking ability, and financial independence </w:t>
      </w:r>
    </w:p>
    <w:p w14:paraId="539504B8" w14:textId="77777777" w:rsidR="00CB2FCB" w:rsidRPr="00CB2FCB" w:rsidRDefault="00CB2FCB" w:rsidP="00CB2FCB">
      <w:pPr>
        <w:numPr>
          <w:ilvl w:val="0"/>
          <w:numId w:val="1"/>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Encouraging reconciliation</w:t>
      </w:r>
      <w:r w:rsidRPr="00CB2FCB">
        <w:rPr>
          <w:rFonts w:ascii="Calibri" w:eastAsia="Times New Roman" w:hAnsi="Calibri" w:cs="Calibri"/>
          <w:color w:val="000000"/>
          <w:kern w:val="0"/>
          <w14:ligatures w14:val="none"/>
        </w:rPr>
        <w:t> and forgiveness within the church after divisions and rebellion </w:t>
      </w:r>
    </w:p>
    <w:p w14:paraId="16E2F30B" w14:textId="77777777" w:rsidR="00CB2FCB" w:rsidRPr="00CB2FCB" w:rsidRDefault="00CB2FCB" w:rsidP="00CB2FCB">
      <w:pPr>
        <w:numPr>
          <w:ilvl w:val="0"/>
          <w:numId w:val="1"/>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Promoting generosity</w:t>
      </w:r>
      <w:r w:rsidRPr="00CB2FCB">
        <w:rPr>
          <w:rFonts w:ascii="Calibri" w:eastAsia="Times New Roman" w:hAnsi="Calibri" w:cs="Calibri"/>
          <w:color w:val="000000"/>
          <w:kern w:val="0"/>
          <w14:ligatures w14:val="none"/>
        </w:rPr>
        <w:t>, particularly in completing the collection for the poor in Jerusalem (chapters 8–9) </w:t>
      </w:r>
    </w:p>
    <w:p w14:paraId="1B92AB90" w14:textId="77777777" w:rsidR="00CB2FCB" w:rsidRPr="00CB2FCB" w:rsidRDefault="00CB2FCB" w:rsidP="00CB2FCB">
      <w:pPr>
        <w:numPr>
          <w:ilvl w:val="0"/>
          <w:numId w:val="1"/>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Exhorting holy living</w:t>
      </w:r>
      <w:r w:rsidRPr="00CB2FCB">
        <w:rPr>
          <w:rFonts w:ascii="Calibri" w:eastAsia="Times New Roman" w:hAnsi="Calibri" w:cs="Calibri"/>
          <w:color w:val="000000"/>
          <w:kern w:val="0"/>
          <w14:ligatures w14:val="none"/>
        </w:rPr>
        <w:t xml:space="preserve"> and reliance on God’s comfort and strength in </w:t>
      </w:r>
      <w:proofErr w:type="gramStart"/>
      <w:r w:rsidRPr="00CB2FCB">
        <w:rPr>
          <w:rFonts w:ascii="Calibri" w:eastAsia="Times New Roman" w:hAnsi="Calibri" w:cs="Calibri"/>
          <w:color w:val="000000"/>
          <w:kern w:val="0"/>
          <w14:ligatures w14:val="none"/>
        </w:rPr>
        <w:t>suffering .</w:t>
      </w:r>
      <w:proofErr w:type="gramEnd"/>
    </w:p>
    <w:p w14:paraId="64CC807D"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Themes</w:t>
      </w:r>
    </w:p>
    <w:p w14:paraId="146A18B3"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Key themes of 2 Corinthians include:</w:t>
      </w:r>
    </w:p>
    <w:p w14:paraId="454243F9" w14:textId="77777777" w:rsidR="00CB2FCB" w:rsidRPr="00CB2FCB" w:rsidRDefault="00CB2FCB" w:rsidP="00CB2FCB">
      <w:pPr>
        <w:numPr>
          <w:ilvl w:val="0"/>
          <w:numId w:val="2"/>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God’s comfort in suffering</w:t>
      </w:r>
      <w:r w:rsidRPr="00CB2FCB">
        <w:rPr>
          <w:rFonts w:ascii="Calibri" w:eastAsia="Times New Roman" w:hAnsi="Calibri" w:cs="Calibri"/>
          <w:color w:val="000000"/>
          <w:kern w:val="0"/>
          <w14:ligatures w14:val="none"/>
        </w:rPr>
        <w:t> and the transformative power of the Spirit </w:t>
      </w:r>
    </w:p>
    <w:p w14:paraId="1A368319" w14:textId="77777777" w:rsidR="00CB2FCB" w:rsidRPr="00CB2FCB" w:rsidRDefault="00CB2FCB" w:rsidP="00CB2FCB">
      <w:pPr>
        <w:numPr>
          <w:ilvl w:val="0"/>
          <w:numId w:val="2"/>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Weakness as a conduit for God’s power</w:t>
      </w:r>
      <w:r w:rsidRPr="00CB2FCB">
        <w:rPr>
          <w:rFonts w:ascii="Calibri" w:eastAsia="Times New Roman" w:hAnsi="Calibri" w:cs="Calibri"/>
          <w:color w:val="000000"/>
          <w:kern w:val="0"/>
          <w14:ligatures w14:val="none"/>
        </w:rPr>
        <w:t>, emphasizing humility and reliance on divine grace (2 Corinthians 12:9) </w:t>
      </w:r>
    </w:p>
    <w:p w14:paraId="38500F2E" w14:textId="77777777" w:rsidR="00CB2FCB" w:rsidRPr="00CB2FCB" w:rsidRDefault="00CB2FCB" w:rsidP="00CB2FCB">
      <w:pPr>
        <w:numPr>
          <w:ilvl w:val="0"/>
          <w:numId w:val="2"/>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lastRenderedPageBreak/>
        <w:t>Reconciliation and forgiveness</w:t>
      </w:r>
      <w:r w:rsidRPr="00CB2FCB">
        <w:rPr>
          <w:rFonts w:ascii="Calibri" w:eastAsia="Times New Roman" w:hAnsi="Calibri" w:cs="Calibri"/>
          <w:color w:val="000000"/>
          <w:kern w:val="0"/>
          <w14:ligatures w14:val="none"/>
        </w:rPr>
        <w:t>, both between Paul and the Corinthians and within the church community </w:t>
      </w:r>
    </w:p>
    <w:p w14:paraId="72631AEB" w14:textId="77777777" w:rsidR="00CB2FCB" w:rsidRPr="00CB2FCB" w:rsidRDefault="00CB2FCB" w:rsidP="00CB2FCB">
      <w:pPr>
        <w:numPr>
          <w:ilvl w:val="0"/>
          <w:numId w:val="2"/>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Integrity and authenticity in ministry</w:t>
      </w:r>
      <w:r w:rsidRPr="00CB2FCB">
        <w:rPr>
          <w:rFonts w:ascii="Calibri" w:eastAsia="Times New Roman" w:hAnsi="Calibri" w:cs="Calibri"/>
          <w:color w:val="000000"/>
          <w:kern w:val="0"/>
          <w14:ligatures w14:val="none"/>
        </w:rPr>
        <w:t>, contrasting Paul’s humble service with the self-promoting “super-apostles” </w:t>
      </w:r>
    </w:p>
    <w:p w14:paraId="5F0CA6F3" w14:textId="77777777" w:rsidR="00CB2FCB" w:rsidRPr="00CB2FCB" w:rsidRDefault="00CB2FCB" w:rsidP="00CB2FCB">
      <w:pPr>
        <w:numPr>
          <w:ilvl w:val="0"/>
          <w:numId w:val="2"/>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Generosity and stewardship</w:t>
      </w:r>
      <w:r w:rsidRPr="00CB2FCB">
        <w:rPr>
          <w:rFonts w:ascii="Calibri" w:eastAsia="Times New Roman" w:hAnsi="Calibri" w:cs="Calibri"/>
          <w:color w:val="000000"/>
          <w:kern w:val="0"/>
          <w14:ligatures w14:val="none"/>
        </w:rPr>
        <w:t>, encouraging believers to give willingly and sacrificially </w:t>
      </w:r>
    </w:p>
    <w:p w14:paraId="036DA29B"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Structure </w:t>
      </w:r>
    </w:p>
    <w:p w14:paraId="2003BE1F"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The letter can be broadly divided into three sections:</w:t>
      </w:r>
    </w:p>
    <w:p w14:paraId="4AA16C60" w14:textId="77777777" w:rsidR="00CB2FCB" w:rsidRPr="00CB2FCB" w:rsidRDefault="00CB2FCB" w:rsidP="00CB2FCB">
      <w:pPr>
        <w:numPr>
          <w:ilvl w:val="0"/>
          <w:numId w:val="3"/>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Chapters 1–7</w:t>
      </w:r>
      <w:r w:rsidRPr="00CB2FCB">
        <w:rPr>
          <w:rFonts w:ascii="Calibri" w:eastAsia="Times New Roman" w:hAnsi="Calibri" w:cs="Calibri"/>
          <w:color w:val="000000"/>
          <w:kern w:val="0"/>
          <w14:ligatures w14:val="none"/>
        </w:rPr>
        <w:t>: Paul addresses reconciliation, expresses comfort and encouragement, and reflects on his ministry and suffering </w:t>
      </w:r>
    </w:p>
    <w:p w14:paraId="2DC772CC" w14:textId="77777777" w:rsidR="00CB2FCB" w:rsidRPr="00CB2FCB" w:rsidRDefault="00CB2FCB" w:rsidP="00CB2FCB">
      <w:pPr>
        <w:numPr>
          <w:ilvl w:val="0"/>
          <w:numId w:val="3"/>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Chapters 8–9</w:t>
      </w:r>
      <w:r w:rsidRPr="00CB2FCB">
        <w:rPr>
          <w:rFonts w:ascii="Calibri" w:eastAsia="Times New Roman" w:hAnsi="Calibri" w:cs="Calibri"/>
          <w:color w:val="000000"/>
          <w:kern w:val="0"/>
          <w14:ligatures w14:val="none"/>
        </w:rPr>
        <w:t>: Instructions and encouragement regarding generosity and the collection for the Jerusalem church </w:t>
      </w:r>
    </w:p>
    <w:p w14:paraId="578BC05E" w14:textId="77777777" w:rsidR="00CB2FCB" w:rsidRPr="00CB2FCB" w:rsidRDefault="00CB2FCB" w:rsidP="00CB2FCB">
      <w:pPr>
        <w:numPr>
          <w:ilvl w:val="0"/>
          <w:numId w:val="3"/>
        </w:numPr>
        <w:spacing w:after="0" w:line="240" w:lineRule="auto"/>
        <w:ind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Chapters 10–13</w:t>
      </w:r>
      <w:r w:rsidRPr="00CB2FCB">
        <w:rPr>
          <w:rFonts w:ascii="Calibri" w:eastAsia="Times New Roman" w:hAnsi="Calibri" w:cs="Calibri"/>
          <w:color w:val="000000"/>
          <w:kern w:val="0"/>
          <w14:ligatures w14:val="none"/>
        </w:rPr>
        <w:t>: Paul defends his apostleship, confronts remaining opposition, and emphasizes humility, weakness, and reliance on God’s power </w:t>
      </w:r>
    </w:p>
    <w:p w14:paraId="275FC232"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b/>
          <w:bCs/>
          <w:color w:val="000000"/>
          <w:kern w:val="0"/>
          <w14:ligatures w14:val="none"/>
        </w:rPr>
        <w:t>Significance</w:t>
      </w:r>
    </w:p>
    <w:p w14:paraId="1FA9CF28" w14:textId="77777777" w:rsidR="00CB2FCB" w:rsidRPr="00CB2FCB" w:rsidRDefault="00CB2FCB" w:rsidP="00CB2FCB">
      <w:pPr>
        <w:spacing w:after="0" w:line="390" w:lineRule="atLeast"/>
        <w:ind w:left="720" w:right="720"/>
        <w:rPr>
          <w:rFonts w:ascii="Calibri" w:eastAsia="Times New Roman" w:hAnsi="Calibri" w:cs="Calibri"/>
          <w:color w:val="000000"/>
          <w:kern w:val="0"/>
          <w14:ligatures w14:val="none"/>
        </w:rPr>
      </w:pPr>
      <w:r w:rsidRPr="00CB2FCB">
        <w:rPr>
          <w:rFonts w:ascii="Calibri" w:eastAsia="Times New Roman" w:hAnsi="Calibri" w:cs="Calibri"/>
          <w:color w:val="000000"/>
          <w:kern w:val="0"/>
          <w14:ligatures w14:val="none"/>
        </w:rPr>
        <w:t>2 Corinthians provides a rich insight into Paul’s pastoral heart, his theological reflections on suffering and ministry, and the practical challenges of early Christian communities. It highlights the paradox of strength in weakness and serves as a guide for reconciliation, generosity, and authentic Christian living. </w:t>
      </w:r>
    </w:p>
    <w:p w14:paraId="794A14D1" w14:textId="77777777" w:rsidR="006E2828" w:rsidRDefault="006E2828" w:rsidP="00CB2FCB">
      <w:pPr>
        <w:spacing w:after="120"/>
        <w:ind w:left="720" w:right="720"/>
      </w:pPr>
    </w:p>
    <w:sectPr w:rsidR="006E2828" w:rsidSect="00CB2FCB">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B276E2"/>
    <w:multiLevelType w:val="multilevel"/>
    <w:tmpl w:val="1938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456FAE"/>
    <w:multiLevelType w:val="multilevel"/>
    <w:tmpl w:val="6B86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1D147C"/>
    <w:multiLevelType w:val="multilevel"/>
    <w:tmpl w:val="3BC0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733225">
    <w:abstractNumId w:val="1"/>
  </w:num>
  <w:num w:numId="2" w16cid:durableId="1741324007">
    <w:abstractNumId w:val="2"/>
  </w:num>
  <w:num w:numId="3" w16cid:durableId="5340787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CB"/>
    <w:rsid w:val="00125EEE"/>
    <w:rsid w:val="0019258E"/>
    <w:rsid w:val="003A26A9"/>
    <w:rsid w:val="004676D3"/>
    <w:rsid w:val="00557E2C"/>
    <w:rsid w:val="006E2828"/>
    <w:rsid w:val="009D71DD"/>
    <w:rsid w:val="00AA06EF"/>
    <w:rsid w:val="00CB2FCB"/>
    <w:rsid w:val="00CE1B0E"/>
    <w:rsid w:val="00ED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9DFBA"/>
  <w15:chartTrackingRefBased/>
  <w15:docId w15:val="{82CAA245-5395-5044-B893-84CD6598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F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F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F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F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F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F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F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F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F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FCB"/>
    <w:rPr>
      <w:rFonts w:eastAsiaTheme="majorEastAsia" w:cstheme="majorBidi"/>
      <w:color w:val="272727" w:themeColor="text1" w:themeTint="D8"/>
    </w:rPr>
  </w:style>
  <w:style w:type="paragraph" w:styleId="Title">
    <w:name w:val="Title"/>
    <w:basedOn w:val="Normal"/>
    <w:next w:val="Normal"/>
    <w:link w:val="TitleChar"/>
    <w:uiPriority w:val="10"/>
    <w:qFormat/>
    <w:rsid w:val="00CB2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FCB"/>
    <w:pPr>
      <w:spacing w:before="160"/>
      <w:jc w:val="center"/>
    </w:pPr>
    <w:rPr>
      <w:i/>
      <w:iCs/>
      <w:color w:val="404040" w:themeColor="text1" w:themeTint="BF"/>
    </w:rPr>
  </w:style>
  <w:style w:type="character" w:customStyle="1" w:styleId="QuoteChar">
    <w:name w:val="Quote Char"/>
    <w:basedOn w:val="DefaultParagraphFont"/>
    <w:link w:val="Quote"/>
    <w:uiPriority w:val="29"/>
    <w:rsid w:val="00CB2FCB"/>
    <w:rPr>
      <w:i/>
      <w:iCs/>
      <w:color w:val="404040" w:themeColor="text1" w:themeTint="BF"/>
    </w:rPr>
  </w:style>
  <w:style w:type="paragraph" w:styleId="ListParagraph">
    <w:name w:val="List Paragraph"/>
    <w:basedOn w:val="Normal"/>
    <w:uiPriority w:val="34"/>
    <w:qFormat/>
    <w:rsid w:val="00CB2FCB"/>
    <w:pPr>
      <w:ind w:left="720"/>
      <w:contextualSpacing/>
    </w:pPr>
  </w:style>
  <w:style w:type="character" w:styleId="IntenseEmphasis">
    <w:name w:val="Intense Emphasis"/>
    <w:basedOn w:val="DefaultParagraphFont"/>
    <w:uiPriority w:val="21"/>
    <w:qFormat/>
    <w:rsid w:val="00CB2FCB"/>
    <w:rPr>
      <w:i/>
      <w:iCs/>
      <w:color w:val="0F4761" w:themeColor="accent1" w:themeShade="BF"/>
    </w:rPr>
  </w:style>
  <w:style w:type="paragraph" w:styleId="IntenseQuote">
    <w:name w:val="Intense Quote"/>
    <w:basedOn w:val="Normal"/>
    <w:next w:val="Normal"/>
    <w:link w:val="IntenseQuoteChar"/>
    <w:uiPriority w:val="30"/>
    <w:qFormat/>
    <w:rsid w:val="00CB2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FCB"/>
    <w:rPr>
      <w:i/>
      <w:iCs/>
      <w:color w:val="0F4761" w:themeColor="accent1" w:themeShade="BF"/>
    </w:rPr>
  </w:style>
  <w:style w:type="character" w:styleId="IntenseReference">
    <w:name w:val="Intense Reference"/>
    <w:basedOn w:val="DefaultParagraphFont"/>
    <w:uiPriority w:val="32"/>
    <w:qFormat/>
    <w:rsid w:val="00CB2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Quantá Holden</dc:creator>
  <cp:keywords/>
  <dc:description/>
  <cp:lastModifiedBy>Quantá Holden</cp:lastModifiedBy>
  <cp:revision>1</cp:revision>
  <dcterms:created xsi:type="dcterms:W3CDTF">2026-08-25T16:08:00Z</dcterms:created>
  <dcterms:modified xsi:type="dcterms:W3CDTF">2026-08-25T16:11:00Z</dcterms:modified>
</cp:coreProperties>
</file>