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7796D" w14:textId="11A59BE6" w:rsidR="008D6335" w:rsidRPr="00E50F66" w:rsidRDefault="00E50F66" w:rsidP="00E50F66">
      <w:pPr>
        <w:pStyle w:val="Title"/>
        <w:pBdr>
          <w:bottom w:val="single" w:sz="48" w:space="19" w:color="FF7A00" w:themeColor="accent1"/>
        </w:pBdr>
        <w:rPr>
          <w:sz w:val="56"/>
        </w:rPr>
      </w:pPr>
      <w:r w:rsidRPr="00E50F66">
        <w:rPr>
          <w:sz w:val="56"/>
        </w:rPr>
        <w:t>Investing and Personal Finance Blog</w:t>
      </w:r>
    </w:p>
    <w:p w14:paraId="67BA1646" w14:textId="7096FC7D" w:rsidR="008D6335" w:rsidRDefault="00E50F66">
      <w:pPr>
        <w:pStyle w:val="Heading1"/>
      </w:pPr>
      <w:r>
        <w:t>Starting my investing journey</w:t>
      </w:r>
    </w:p>
    <w:p w14:paraId="6B612D29" w14:textId="58DCD55C" w:rsidR="000D1C64" w:rsidRPr="000D1C64" w:rsidRDefault="000D1C64" w:rsidP="000D1C64">
      <w:r>
        <w:t xml:space="preserve">keyword: personal finance, investing, budgeting, money, dividend </w:t>
      </w:r>
    </w:p>
    <w:p w14:paraId="2975AB7A" w14:textId="7ACCC9BA" w:rsidR="008D6335" w:rsidRDefault="00E50F66" w:rsidP="000D1C64">
      <w:pPr>
        <w:spacing w:line="480" w:lineRule="auto"/>
        <w:ind w:firstLine="720"/>
      </w:pPr>
      <w:r>
        <w:t xml:space="preserve">Hello and welcome to the first entry of my investing and </w:t>
      </w:r>
      <w:r w:rsidRPr="00E9587B">
        <w:rPr>
          <w:b/>
          <w:bCs/>
        </w:rPr>
        <w:t>personal finance</w:t>
      </w:r>
      <w:r>
        <w:t xml:space="preserve"> blog. Thank you for joining me on my journey of learning and improving my own </w:t>
      </w:r>
      <w:r w:rsidRPr="00E9587B">
        <w:rPr>
          <w:b/>
          <w:bCs/>
        </w:rPr>
        <w:t>personal finance</w:t>
      </w:r>
      <w:r>
        <w:t xml:space="preserve">. In this blog I will share my own </w:t>
      </w:r>
      <w:r w:rsidRPr="00E9587B">
        <w:rPr>
          <w:b/>
          <w:bCs/>
        </w:rPr>
        <w:t>budgeting</w:t>
      </w:r>
      <w:r>
        <w:t xml:space="preserve"> plans, investment portfolio and other tips and tricks as well to improve my </w:t>
      </w:r>
      <w:r w:rsidRPr="00E9587B">
        <w:rPr>
          <w:b/>
          <w:bCs/>
        </w:rPr>
        <w:t>personal finance</w:t>
      </w:r>
      <w:r>
        <w:t xml:space="preserve">. </w:t>
      </w:r>
    </w:p>
    <w:p w14:paraId="1D63D591" w14:textId="16B896BB" w:rsidR="00E50F66" w:rsidRDefault="00E50F66" w:rsidP="000D1C64">
      <w:pPr>
        <w:spacing w:line="480" w:lineRule="auto"/>
        <w:ind w:firstLine="720"/>
      </w:pPr>
      <w:r>
        <w:t xml:space="preserve">Before I start sharing my journey, I would like to clarify that I am not a finance expert nor a business professional. I am simply just a student that wants to improve his </w:t>
      </w:r>
      <w:r w:rsidRPr="00E9587B">
        <w:rPr>
          <w:b/>
          <w:bCs/>
        </w:rPr>
        <w:t>personal finance</w:t>
      </w:r>
      <w:r>
        <w:t xml:space="preserve"> and would like to share my journey of improving my finances with you guys. Hopefully you will be able to learn something as we go along. </w:t>
      </w:r>
    </w:p>
    <w:p w14:paraId="427B2F51" w14:textId="63E9F135" w:rsidR="00773DB1" w:rsidRPr="00773DB1" w:rsidRDefault="00773DB1" w:rsidP="00773DB1">
      <w:pPr>
        <w:rPr>
          <w:b/>
          <w:bCs/>
        </w:rPr>
      </w:pPr>
      <w:r w:rsidRPr="00773DB1">
        <w:rPr>
          <w:b/>
          <w:bCs/>
        </w:rPr>
        <w:t>Investing</w:t>
      </w:r>
      <w:r>
        <w:rPr>
          <w:b/>
          <w:bCs/>
        </w:rPr>
        <w:t xml:space="preserve"> via Robinhood</w:t>
      </w:r>
    </w:p>
    <w:p w14:paraId="22403B78" w14:textId="223C626A" w:rsidR="008D6335" w:rsidRDefault="00E50F66">
      <w:pPr>
        <w:jc w:val="center"/>
      </w:pPr>
      <w:r>
        <w:rPr>
          <w:noProof/>
        </w:rPr>
        <w:drawing>
          <wp:inline distT="0" distB="0" distL="0" distR="0" wp14:anchorId="01984CFC" wp14:editId="1275D3CB">
            <wp:extent cx="4902200" cy="2812539"/>
            <wp:effectExtent l="12700" t="12700" r="12700" b="6985"/>
            <wp:docPr id="4" name="Picture 4" descr="Graphical user interface, application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, websit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0799" cy="290926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5361D66" w14:textId="3FACDE10" w:rsidR="008D6335" w:rsidRDefault="00E50F66">
      <w:r>
        <w:t xml:space="preserve">This is the first time I am opening </w:t>
      </w:r>
      <w:r w:rsidR="00773DB1">
        <w:t>an</w:t>
      </w:r>
      <w:r>
        <w:t xml:space="preserve"> investment account</w:t>
      </w:r>
      <w:r w:rsidR="00773DB1">
        <w:t xml:space="preserve"> in America. I will be using Robinhood (link to: </w:t>
      </w:r>
      <w:hyperlink r:id="rId8" w:history="1">
        <w:r w:rsidR="00773DB1" w:rsidRPr="002F1E6E">
          <w:rPr>
            <w:rStyle w:val="Hyperlink"/>
          </w:rPr>
          <w:t>https://robinhood.com/</w:t>
        </w:r>
      </w:hyperlink>
      <w:r w:rsidR="00773DB1">
        <w:t xml:space="preserve"> ) for this journey. </w:t>
      </w:r>
    </w:p>
    <w:p w14:paraId="65CFD0AB" w14:textId="79506916" w:rsidR="00773DB1" w:rsidRDefault="00E9587B" w:rsidP="000D1C64">
      <w:pPr>
        <w:spacing w:line="48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C6309" wp14:editId="7CC79739">
                <wp:simplePos x="0" y="0"/>
                <wp:positionH relativeFrom="column">
                  <wp:posOffset>-37465</wp:posOffset>
                </wp:positionH>
                <wp:positionV relativeFrom="paragraph">
                  <wp:posOffset>2299223</wp:posOffset>
                </wp:positionV>
                <wp:extent cx="6434254" cy="564777"/>
                <wp:effectExtent l="0" t="0" r="17780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4254" cy="564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F1762E" w14:textId="0F8D9774" w:rsidR="00E9587B" w:rsidRDefault="00E9587B" w:rsidP="00E9587B">
                            <w:pPr>
                              <w:spacing w:line="240" w:lineRule="auto"/>
                            </w:pPr>
                            <w:r w:rsidRPr="00E9587B">
                              <w:rPr>
                                <w:b/>
                                <w:bCs/>
                              </w:rPr>
                              <w:t>Dividend</w:t>
                            </w:r>
                            <w:r>
                              <w:t>:  A sum of money paid out by companies to its shareholders from its profits. These payments usually occur quarterly, but some companies do them monthly.</w:t>
                            </w:r>
                          </w:p>
                          <w:p w14:paraId="45F7FC3B" w14:textId="1CC3D57B" w:rsidR="00E9587B" w:rsidRDefault="00E9587B" w:rsidP="00E9587B">
                            <w:pPr>
                              <w:spacing w:line="240" w:lineRule="auto"/>
                            </w:pPr>
                          </w:p>
                          <w:p w14:paraId="2E422786" w14:textId="77777777" w:rsidR="00E9587B" w:rsidRDefault="00E9587B" w:rsidP="00E9587B">
                            <w:pPr>
                              <w:spacing w:line="240" w:lineRule="auto"/>
                            </w:pPr>
                          </w:p>
                          <w:p w14:paraId="3BF8EFAE" w14:textId="77777777" w:rsidR="00E9587B" w:rsidRDefault="00E958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DC63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.95pt;margin-top:181.05pt;width:506.65pt;height:44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" fillcolor="white [3201]" strokeweight=".5pt">
                <v:textbox>
                  <w:txbxContent>
                    <w:p w14:paraId="72F1762E" w14:textId="0F8D9774" w:rsidR="00E9587B" w:rsidRDefault="00E9587B" w:rsidP="00E9587B">
                      <w:pPr>
                        <w:spacing w:line="240" w:lineRule="auto"/>
                      </w:pPr>
                      <w:r w:rsidRPr="00E9587B">
                        <w:rPr>
                          <w:b/>
                          <w:bCs/>
                        </w:rPr>
                        <w:t>Dividend</w:t>
                      </w:r>
                      <w:r>
                        <w:t>:  A sum of money paid out by companies to its shareholders from its profits. These payments usually occur quarterly, but some companies do them monthly.</w:t>
                      </w:r>
                    </w:p>
                    <w:p w14:paraId="45F7FC3B" w14:textId="1CC3D57B" w:rsidR="00E9587B" w:rsidRDefault="00E9587B" w:rsidP="00E9587B">
                      <w:pPr>
                        <w:spacing w:line="240" w:lineRule="auto"/>
                      </w:pPr>
                    </w:p>
                    <w:p w14:paraId="2E422786" w14:textId="77777777" w:rsidR="00E9587B" w:rsidRDefault="00E9587B" w:rsidP="00E9587B">
                      <w:pPr>
                        <w:spacing w:line="240" w:lineRule="auto"/>
                      </w:pPr>
                    </w:p>
                    <w:p w14:paraId="3BF8EFAE" w14:textId="77777777" w:rsidR="00E9587B" w:rsidRDefault="00E9587B"/>
                  </w:txbxContent>
                </v:textbox>
              </v:shape>
            </w:pict>
          </mc:Fallback>
        </mc:AlternateContent>
      </w:r>
      <w:r w:rsidR="00773DB1">
        <w:tab/>
        <w:t xml:space="preserve">I have not made any purchases in my investment account yet because I am still doing my research on what stocks to buy. For my first couple stocks I am going to be focusing on buying stocks that have high </w:t>
      </w:r>
      <w:r w:rsidR="00773DB1" w:rsidRPr="00E9587B">
        <w:rPr>
          <w:b/>
          <w:bCs/>
        </w:rPr>
        <w:t xml:space="preserve">dividend </w:t>
      </w:r>
      <w:r w:rsidR="00773DB1">
        <w:t xml:space="preserve">yield percentages ( link to: </w:t>
      </w:r>
      <w:hyperlink r:id="rId9" w:history="1">
        <w:r w:rsidR="00773DB1" w:rsidRPr="002F1E6E">
          <w:rPr>
            <w:rStyle w:val="Hyperlink"/>
          </w:rPr>
          <w:t>https://newventuretec.com/investments/you-asked-what-stocks-on-robinhood-pay-monthly-dividends.html</w:t>
        </w:r>
      </w:hyperlink>
      <w:r w:rsidR="00773DB1">
        <w:t xml:space="preserve"> ). This is because one of my goals for this Fall is to have a small and consistent </w:t>
      </w:r>
      <w:r w:rsidR="00773DB1" w:rsidRPr="00E9587B">
        <w:rPr>
          <w:b/>
          <w:bCs/>
        </w:rPr>
        <w:t>dividend</w:t>
      </w:r>
      <w:r w:rsidR="00773DB1">
        <w:t xml:space="preserve"> payout, either every quarter or month. </w:t>
      </w:r>
    </w:p>
    <w:p w14:paraId="00DD7EE6" w14:textId="77777777" w:rsidR="00E9587B" w:rsidRDefault="00E9587B">
      <w:pPr>
        <w:rPr>
          <w:b/>
          <w:bCs/>
        </w:rPr>
      </w:pPr>
    </w:p>
    <w:p w14:paraId="33B2A205" w14:textId="77777777" w:rsidR="00E9587B" w:rsidRDefault="00E9587B">
      <w:pPr>
        <w:rPr>
          <w:b/>
          <w:bCs/>
        </w:rPr>
      </w:pPr>
    </w:p>
    <w:p w14:paraId="18C2C278" w14:textId="5979E0D1" w:rsidR="00773DB1" w:rsidRPr="00773DB1" w:rsidRDefault="000D1C64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ACF775" wp14:editId="6C68F4EC">
            <wp:simplePos x="0" y="0"/>
            <wp:positionH relativeFrom="column">
              <wp:posOffset>3121106</wp:posOffset>
            </wp:positionH>
            <wp:positionV relativeFrom="paragraph">
              <wp:posOffset>426206</wp:posOffset>
            </wp:positionV>
            <wp:extent cx="3401128" cy="4401519"/>
            <wp:effectExtent l="12700" t="12700" r="15240" b="18415"/>
            <wp:wrapThrough wrapText="bothSides">
              <wp:wrapPolygon edited="0">
                <wp:start x="-81" y="-62"/>
                <wp:lineTo x="-81" y="21628"/>
                <wp:lineTo x="21616" y="21628"/>
                <wp:lineTo x="21616" y="-62"/>
                <wp:lineTo x="-81" y="-62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1128" cy="44015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DB1" w:rsidRPr="00773DB1">
        <w:rPr>
          <w:b/>
          <w:bCs/>
        </w:rPr>
        <w:t>Budgeting</w:t>
      </w:r>
    </w:p>
    <w:p w14:paraId="1583B1D4" w14:textId="1DA6FE9E" w:rsidR="00773DB1" w:rsidRDefault="00773DB1" w:rsidP="000D1C64">
      <w:pPr>
        <w:spacing w:line="480" w:lineRule="auto"/>
      </w:pPr>
      <w:r>
        <w:tab/>
        <w:t xml:space="preserve">If you decided that you want to start saving </w:t>
      </w:r>
      <w:r w:rsidRPr="00E9587B">
        <w:rPr>
          <w:b/>
          <w:bCs/>
        </w:rPr>
        <w:t>money</w:t>
      </w:r>
      <w:r>
        <w:t xml:space="preserve"> but do not know where to start, you can first create a monthly </w:t>
      </w:r>
      <w:r w:rsidRPr="00E9587B">
        <w:rPr>
          <w:b/>
          <w:bCs/>
        </w:rPr>
        <w:t>budgeting</w:t>
      </w:r>
      <w:r>
        <w:t xml:space="preserve"> plan. You are most welcome to use my template if you do not have one. </w:t>
      </w:r>
    </w:p>
    <w:p w14:paraId="5BB31886" w14:textId="0F379BEF" w:rsidR="00773DB1" w:rsidRDefault="000D1C64" w:rsidP="000D1C64">
      <w:pPr>
        <w:spacing w:line="480" w:lineRule="auto"/>
      </w:pPr>
      <w:r>
        <w:tab/>
        <w:t xml:space="preserve">I know you must be thinking, “wow he gets a lot of </w:t>
      </w:r>
      <w:r w:rsidRPr="00E9587B">
        <w:rPr>
          <w:b/>
          <w:bCs/>
        </w:rPr>
        <w:t>money</w:t>
      </w:r>
      <w:r>
        <w:t xml:space="preserve"> from family”. Just for your information I still work for my dad even while I am in university, that’s why my allowance is so large. </w:t>
      </w:r>
    </w:p>
    <w:p w14:paraId="528B6283" w14:textId="487395CC" w:rsidR="000D1C64" w:rsidRDefault="000D1C64" w:rsidP="000D1C64">
      <w:pPr>
        <w:spacing w:line="480" w:lineRule="auto"/>
      </w:pPr>
      <w:r>
        <w:tab/>
        <w:t xml:space="preserve">The </w:t>
      </w:r>
      <w:r w:rsidRPr="00E9587B">
        <w:rPr>
          <w:b/>
          <w:bCs/>
        </w:rPr>
        <w:t>money</w:t>
      </w:r>
      <w:r>
        <w:t xml:space="preserve"> under general savings will be what I use for my future investments. </w:t>
      </w:r>
    </w:p>
    <w:p w14:paraId="1E857CA9" w14:textId="32EAB10D" w:rsidR="000D1C64" w:rsidRDefault="000D1C64" w:rsidP="00E9587B">
      <w:pPr>
        <w:spacing w:line="480" w:lineRule="auto"/>
        <w:ind w:firstLine="720"/>
      </w:pPr>
      <w:r>
        <w:lastRenderedPageBreak/>
        <w:t xml:space="preserve">Thanks for reading guys. Hope you stick around for the next one where I am going to share my market research and showcase the first stock that I plan to buy! </w:t>
      </w:r>
    </w:p>
    <w:sectPr w:rsidR="000D1C64">
      <w:footerReference w:type="default" r:id="rId11"/>
      <w:pgSz w:w="11907" w:h="16839" w:code="9"/>
      <w:pgMar w:top="1080" w:right="864" w:bottom="158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AF66B" w14:textId="77777777" w:rsidR="0079702E" w:rsidRDefault="0079702E">
      <w:pPr>
        <w:spacing w:after="0" w:line="240" w:lineRule="auto"/>
      </w:pPr>
      <w:r>
        <w:separator/>
      </w:r>
    </w:p>
  </w:endnote>
  <w:endnote w:type="continuationSeparator" w:id="0">
    <w:p w14:paraId="77D795DD" w14:textId="77777777" w:rsidR="0079702E" w:rsidRDefault="00797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2852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78901" w14:textId="77777777" w:rsidR="008D6335" w:rsidRDefault="000E0CD7">
        <w:r>
          <w:rPr>
            <w:lang w:val="en-GB" w:bidi="en-GB"/>
          </w:rPr>
          <w:fldChar w:fldCharType="begin"/>
        </w:r>
        <w:r>
          <w:rPr>
            <w:lang w:val="en-GB" w:bidi="en-GB"/>
          </w:rPr>
          <w:instrText xml:space="preserve"> PAGE   \* MERGEFORMAT </w:instrText>
        </w:r>
        <w:r>
          <w:rPr>
            <w:lang w:val="en-GB" w:bidi="en-GB"/>
          </w:rPr>
          <w:fldChar w:fldCharType="separate"/>
        </w:r>
        <w:r w:rsidR="004A6047">
          <w:rPr>
            <w:noProof/>
            <w:lang w:val="en-GB" w:bidi="en-GB"/>
          </w:rPr>
          <w:t>0</w:t>
        </w:r>
        <w:r>
          <w:rPr>
            <w:noProof/>
            <w:lang w:val="en-GB" w:bidi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9E8F0" w14:textId="77777777" w:rsidR="0079702E" w:rsidRDefault="0079702E">
      <w:pPr>
        <w:spacing w:after="0" w:line="240" w:lineRule="auto"/>
      </w:pPr>
      <w:r>
        <w:separator/>
      </w:r>
    </w:p>
  </w:footnote>
  <w:footnote w:type="continuationSeparator" w:id="0">
    <w:p w14:paraId="378F6F98" w14:textId="77777777" w:rsidR="0079702E" w:rsidRDefault="00797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EE2A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A831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19E43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0C6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80F2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A46C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C25A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5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F819E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C97C3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90004"/>
    <w:multiLevelType w:val="hybridMultilevel"/>
    <w:tmpl w:val="84A4F6C8"/>
    <w:lvl w:ilvl="0" w:tplc="1C7E5174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85202"/>
    <w:multiLevelType w:val="hybridMultilevel"/>
    <w:tmpl w:val="C13A5756"/>
    <w:lvl w:ilvl="0" w:tplc="EFC059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8"/>
    <w:lvlOverride w:ilvl="0">
      <w:startOverride w:val="1"/>
    </w:lvlOverride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66"/>
    <w:rsid w:val="000D1C64"/>
    <w:rsid w:val="000E0CD7"/>
    <w:rsid w:val="004A6047"/>
    <w:rsid w:val="00773DB1"/>
    <w:rsid w:val="0079702E"/>
    <w:rsid w:val="007B08C7"/>
    <w:rsid w:val="007D4D03"/>
    <w:rsid w:val="008D6335"/>
    <w:rsid w:val="00E50F66"/>
    <w:rsid w:val="00E9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6E6495"/>
  <w15:chartTrackingRefBased/>
  <w15:docId w15:val="{F7B7ADB5-A174-E045-AF61-3B9E9F1E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66660" w:themeColor="text2" w:themeTint="BF"/>
        <w:sz w:val="24"/>
        <w:szCs w:val="24"/>
        <w:lang w:val="en-US" w:eastAsia="ja-JP" w:bidi="ar-SA"/>
      </w:rPr>
    </w:rPrDefault>
    <w:pPrDefault>
      <w:pPr>
        <w:spacing w:after="3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60"/>
      <w:contextualSpacing/>
      <w:outlineLvl w:val="0"/>
    </w:pPr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340" w:after="120"/>
      <w:contextualSpacing/>
      <w:outlineLvl w:val="3"/>
    </w:pPr>
    <w:rPr>
      <w:rFonts w:asciiTheme="majorHAnsi" w:eastAsiaTheme="majorEastAsia" w:hAnsiTheme="majorHAnsi" w:cstheme="majorBidi"/>
      <w:iCs/>
      <w:color w:val="FF7A0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340" w:after="120"/>
      <w:contextualSpacing/>
      <w:outlineLvl w:val="4"/>
    </w:pPr>
    <w:rPr>
      <w:rFonts w:asciiTheme="majorHAnsi" w:eastAsiaTheme="majorEastAsia" w:hAnsiTheme="majorHAnsi" w:cstheme="majorBidi"/>
      <w:i/>
      <w:color w:val="FF7A00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340" w:after="120"/>
      <w:contextualSpacing/>
      <w:outlineLvl w:val="5"/>
    </w:pPr>
    <w:rPr>
      <w:rFonts w:asciiTheme="majorHAnsi" w:eastAsiaTheme="majorEastAsia" w:hAnsiTheme="majorHAnsi" w:cstheme="majorBidi"/>
      <w:b/>
      <w:color w:val="FF7A00" w:themeColor="accent1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340" w:after="120"/>
      <w:contextualSpacing/>
      <w:outlineLvl w:val="6"/>
    </w:pPr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340" w:after="120"/>
      <w:contextualSpacing/>
      <w:outlineLvl w:val="7"/>
    </w:pPr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340" w:after="120"/>
      <w:contextualSpacing/>
      <w:outlineLvl w:val="8"/>
    </w:pPr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pBdr>
        <w:bottom w:val="single" w:sz="48" w:space="22" w:color="FF7A00" w:themeColor="accent1"/>
      </w:pBdr>
      <w:spacing w:after="400" w:line="240" w:lineRule="auto"/>
      <w:contextualSpacing/>
    </w:pPr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olor w:val="454541" w:themeColor="text2" w:themeTint="E6"/>
      <w:kern w:val="28"/>
      <w:sz w:val="6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454541" w:themeColor="text2" w:themeTint="E6"/>
      <w:sz w:val="4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FF7A00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FF7A00" w:themeColor="accent1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/>
      <w:iCs/>
      <w:color w:val="FF7A00" w:themeColor="accent1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FF7A00" w:themeColor="accent1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FF7A00" w:themeColor="accent1"/>
      <w:sz w:val="20"/>
      <w:szCs w:val="21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/>
      <w:contextualSpacing/>
    </w:pPr>
    <w:rPr>
      <w:rFonts w:eastAsiaTheme="minorEastAsia"/>
      <w:color w:val="FF7A00" w:themeColor="accent1"/>
      <w:sz w:val="3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olor w:val="FF7A00" w:themeColor="accent1"/>
      <w:sz w:val="34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666660" w:themeColor="text2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454541" w:themeColor="text2" w:themeTint="E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666660" w:themeColor="text2" w:themeTint="BF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20" w:after="320"/>
    </w:pPr>
    <w:rPr>
      <w:i/>
      <w:iCs/>
      <w:sz w:val="34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4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20" w:after="320"/>
    </w:pPr>
    <w:rPr>
      <w:b/>
      <w:i/>
      <w:iCs/>
      <w:color w:val="454541" w:themeColor="text2" w:themeTint="E6"/>
      <w:sz w:val="34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454541" w:themeColor="text2" w:themeTint="E6"/>
      <w:sz w:val="34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666660" w:themeColor="text2" w:themeTint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666660" w:themeColor="text2" w:themeTint="BF"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sid w:val="00773DB1"/>
    <w:rPr>
      <w:color w:val="34B6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3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binhood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newventuretec.com/investments/you-asked-what-stocks-on-robinhood-pay-monthly-dividend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OngVanyon/Library/Containers/com.microsoft.Word/Data/Library/Application%20Support/Microsoft/Office/16.0/DTS/en-GB%7b214CBE5A-BEB1-D34E-99B2-CD9E7D28E7AC%7d/%7b67B54AD9-6D54-5246-A859-4C0EDC6C8B73%7dtf10002069.dotx" TargetMode="External"/></Relationships>
</file>

<file path=word/theme/theme1.xml><?xml version="1.0" encoding="utf-8"?>
<a:theme xmlns:a="http://schemas.openxmlformats.org/drawingml/2006/main" name="Office Theme">
  <a:themeElements>
    <a:clrScheme name="Journal">
      <a:dk1>
        <a:sysClr val="windowText" lastClr="000000"/>
      </a:dk1>
      <a:lt1>
        <a:sysClr val="window" lastClr="FFFFFF"/>
      </a:lt1>
      <a:dk2>
        <a:srgbClr val="31312E"/>
      </a:dk2>
      <a:lt2>
        <a:srgbClr val="FDFBF9"/>
      </a:lt2>
      <a:accent1>
        <a:srgbClr val="FF7A00"/>
      </a:accent1>
      <a:accent2>
        <a:srgbClr val="FF6275"/>
      </a:accent2>
      <a:accent3>
        <a:srgbClr val="9CC346"/>
      </a:accent3>
      <a:accent4>
        <a:srgbClr val="A96EB6"/>
      </a:accent4>
      <a:accent5>
        <a:srgbClr val="F89A4A"/>
      </a:accent5>
      <a:accent6>
        <a:srgbClr val="E7D364"/>
      </a:accent6>
      <a:hlink>
        <a:srgbClr val="34B6C3"/>
      </a:hlink>
      <a:folHlink>
        <a:srgbClr val="A96EB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Write a Journal.dotx</Template>
  <TotalTime>33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Ong, Vanyon</cp:lastModifiedBy>
  <cp:revision>2</cp:revision>
  <dcterms:created xsi:type="dcterms:W3CDTF">2021-09-16T14:17:00Z</dcterms:created>
  <dcterms:modified xsi:type="dcterms:W3CDTF">2021-09-16T16:33:00Z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TF10002001</vt:lpwstr>
  </property>
</Properties>
</file>