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7796D" w14:textId="11A59BE6" w:rsidR="008D6335" w:rsidRPr="00E50F66" w:rsidRDefault="00E50F66" w:rsidP="00E50F66">
      <w:pPr>
        <w:pStyle w:val="Title"/>
        <w:pBdr>
          <w:bottom w:val="single" w:sz="48" w:space="19" w:color="FF7A00" w:themeColor="accent1"/>
        </w:pBdr>
        <w:rPr>
          <w:sz w:val="56"/>
        </w:rPr>
      </w:pPr>
      <w:r w:rsidRPr="00E50F66">
        <w:rPr>
          <w:sz w:val="56"/>
        </w:rPr>
        <w:t>Investing and Personal Finance Blog</w:t>
      </w:r>
    </w:p>
    <w:p w14:paraId="67BA1646" w14:textId="4D2D8D0E" w:rsidR="008D6335" w:rsidRDefault="00DB3B7A">
      <w:pPr>
        <w:pStyle w:val="Heading1"/>
      </w:pPr>
      <w:r>
        <w:t>More stocks worth checking out and my October budgeting plan.</w:t>
      </w:r>
    </w:p>
    <w:p w14:paraId="6B612D29" w14:textId="07AD8A27" w:rsidR="000D1C64" w:rsidRPr="000D1C64" w:rsidRDefault="000D1C64" w:rsidP="000D1C64">
      <w:r>
        <w:t>keyword: personal finance, invest</w:t>
      </w:r>
      <w:r w:rsidR="00C34A67">
        <w:t>ing, investment</w:t>
      </w:r>
      <w:r>
        <w:t>, budgeting, money, dividend</w:t>
      </w:r>
      <w:r w:rsidR="00C46A2D">
        <w:t>, stocks</w:t>
      </w:r>
    </w:p>
    <w:p w14:paraId="2975AB7A" w14:textId="21774909" w:rsidR="008D6335" w:rsidRDefault="00E50F66" w:rsidP="000D1C64">
      <w:pPr>
        <w:spacing w:line="480" w:lineRule="auto"/>
        <w:ind w:firstLine="720"/>
      </w:pPr>
      <w:r>
        <w:t xml:space="preserve">Hello and welcome to the </w:t>
      </w:r>
      <w:r w:rsidR="00E332EF">
        <w:t>third</w:t>
      </w:r>
      <w:r>
        <w:t xml:space="preserve"> entry of my </w:t>
      </w:r>
      <w:r w:rsidRPr="00DB3B7A">
        <w:rPr>
          <w:b/>
          <w:bCs/>
        </w:rPr>
        <w:t>investing</w:t>
      </w:r>
      <w:r>
        <w:t xml:space="preserve"> and </w:t>
      </w:r>
      <w:r w:rsidRPr="00E9587B">
        <w:rPr>
          <w:b/>
          <w:bCs/>
        </w:rPr>
        <w:t>personal finance</w:t>
      </w:r>
      <w:r>
        <w:t xml:space="preserve"> blog. Thank you for joining me on my journey of learning and improving my own </w:t>
      </w:r>
      <w:r w:rsidRPr="00E9587B">
        <w:rPr>
          <w:b/>
          <w:bCs/>
        </w:rPr>
        <w:t>personal finance</w:t>
      </w:r>
      <w:r>
        <w:t xml:space="preserve">. </w:t>
      </w:r>
      <w:r w:rsidR="00C46A2D">
        <w:t xml:space="preserve">This week I am going to be sharing some more information about </w:t>
      </w:r>
      <w:r w:rsidR="00C46A2D" w:rsidRPr="00C46A2D">
        <w:rPr>
          <w:b/>
          <w:bCs/>
        </w:rPr>
        <w:t>stocks</w:t>
      </w:r>
      <w:r w:rsidR="00C46A2D">
        <w:rPr>
          <w:b/>
          <w:bCs/>
        </w:rPr>
        <w:t xml:space="preserve"> </w:t>
      </w:r>
      <w:proofErr w:type="gramStart"/>
      <w:r w:rsidR="00C46A2D">
        <w:t>and also</w:t>
      </w:r>
      <w:proofErr w:type="gramEnd"/>
      <w:r w:rsidR="00C46A2D">
        <w:t xml:space="preserve"> my October budgeting sheet.</w:t>
      </w:r>
    </w:p>
    <w:p w14:paraId="69636153" w14:textId="23EA2797" w:rsidR="00C46A2D" w:rsidRDefault="0053084A" w:rsidP="000D1C64">
      <w:pPr>
        <w:spacing w:line="480" w:lineRule="auto"/>
        <w:ind w:firstLine="720"/>
      </w:pPr>
      <w:r>
        <w:rPr>
          <w:noProof/>
        </w:rPr>
        <w:drawing>
          <wp:anchor distT="0" distB="0" distL="114300" distR="114300" simplePos="0" relativeHeight="251660288" behindDoc="0" locked="0" layoutInCell="1" allowOverlap="1" wp14:anchorId="7C571959" wp14:editId="6B10A034">
            <wp:simplePos x="0" y="0"/>
            <wp:positionH relativeFrom="column">
              <wp:posOffset>4039235</wp:posOffset>
            </wp:positionH>
            <wp:positionV relativeFrom="paragraph">
              <wp:posOffset>695835</wp:posOffset>
            </wp:positionV>
            <wp:extent cx="2507615" cy="2191385"/>
            <wp:effectExtent l="12700" t="12700" r="6985" b="18415"/>
            <wp:wrapThrough wrapText="bothSides">
              <wp:wrapPolygon edited="0">
                <wp:start x="-109" y="-125"/>
                <wp:lineTo x="-109" y="21656"/>
                <wp:lineTo x="21551" y="21656"/>
                <wp:lineTo x="21551" y="-125"/>
                <wp:lineTo x="-109" y="-125"/>
              </wp:wrapPolygon>
            </wp:wrapThrough>
            <wp:docPr id="3" name="Picture 3" descr="A picture containing text, indoor, prin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indoor, prin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07615" cy="219138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D235C6">
        <w:t xml:space="preserve">For a more risk-free </w:t>
      </w:r>
      <w:r w:rsidR="00D235C6" w:rsidRPr="00C34A67">
        <w:rPr>
          <w:b/>
          <w:bCs/>
        </w:rPr>
        <w:t>investment</w:t>
      </w:r>
      <w:r w:rsidR="00D235C6">
        <w:t xml:space="preserve"> portfolio you should consider diversifying your portfolio with different types of companies. </w:t>
      </w:r>
      <w:r w:rsidR="0020610F">
        <w:t>A</w:t>
      </w:r>
      <w:r w:rsidR="00D235C6">
        <w:t xml:space="preserve"> </w:t>
      </w:r>
      <w:r w:rsidR="00D235C6" w:rsidRPr="00C34A67">
        <w:rPr>
          <w:b/>
          <w:bCs/>
        </w:rPr>
        <w:t>stock</w:t>
      </w:r>
      <w:r w:rsidR="00D235C6">
        <w:t xml:space="preserve"> that I will be sharing today </w:t>
      </w:r>
      <w:r w:rsidR="0020610F">
        <w:t>is a</w:t>
      </w:r>
      <w:r w:rsidR="00D235C6">
        <w:t xml:space="preserve"> pharmaceutical compan</w:t>
      </w:r>
      <w:r w:rsidR="0020610F">
        <w:t>y</w:t>
      </w:r>
      <w:r w:rsidR="00D235C6">
        <w:t>.</w:t>
      </w:r>
      <w:r w:rsidR="00D235C6">
        <w:t xml:space="preserve"> Most large pharmaceutical companies in the US earns a large sum of profits from selling products in pharmacies and reinvesting that </w:t>
      </w:r>
      <w:r w:rsidR="00D235C6" w:rsidRPr="00C34A67">
        <w:rPr>
          <w:b/>
          <w:bCs/>
        </w:rPr>
        <w:t>money</w:t>
      </w:r>
      <w:r w:rsidR="00D235C6">
        <w:t xml:space="preserve"> into research and innovation. </w:t>
      </w:r>
      <w:r w:rsidR="00C34A67">
        <w:t xml:space="preserve">This would mean that the company would not have a lot of money to distribute to its shareholders. But with that said, the more innovation that comes out of the company the more its stock price would rise. Investing in companies like these would be a good long-term investment. </w:t>
      </w:r>
    </w:p>
    <w:p w14:paraId="644D19F9" w14:textId="01D40077" w:rsidR="00C34A67" w:rsidRPr="00C46A2D" w:rsidRDefault="00C34A67" w:rsidP="00C34A67">
      <w:pPr>
        <w:spacing w:line="480" w:lineRule="auto"/>
        <w:ind w:firstLine="720"/>
      </w:pPr>
      <w:r>
        <w:t xml:space="preserve">Besides that, I will also be sharing my October </w:t>
      </w:r>
      <w:r w:rsidRPr="00C34A67">
        <w:rPr>
          <w:b/>
          <w:bCs/>
        </w:rPr>
        <w:t>budgeting</w:t>
      </w:r>
      <w:r>
        <w:t xml:space="preserve"> plan. I have made a few amendments to my budgeting plan since the last one I shared, and I would like to talk about them today. I will still be using the same template, but I have adjusted the figures a little bit and will be explain why. </w:t>
      </w:r>
    </w:p>
    <w:p w14:paraId="427B2F51" w14:textId="47C14732" w:rsidR="00773DB1" w:rsidRDefault="0020610F" w:rsidP="00773DB1">
      <w:pPr>
        <w:rPr>
          <w:b/>
          <w:bCs/>
        </w:rPr>
      </w:pPr>
      <w:r>
        <w:rPr>
          <w:b/>
          <w:bCs/>
        </w:rPr>
        <w:lastRenderedPageBreak/>
        <w:t>A p</w:t>
      </w:r>
      <w:r w:rsidR="0053084A">
        <w:rPr>
          <w:b/>
          <w:bCs/>
        </w:rPr>
        <w:t>harmaceutical compa</w:t>
      </w:r>
      <w:r>
        <w:rPr>
          <w:b/>
          <w:bCs/>
        </w:rPr>
        <w:t xml:space="preserve">ny </w:t>
      </w:r>
      <w:r w:rsidR="0053084A">
        <w:rPr>
          <w:b/>
          <w:bCs/>
        </w:rPr>
        <w:t>worth checking out!</w:t>
      </w:r>
    </w:p>
    <w:p w14:paraId="6B5831DB" w14:textId="2BE514CE" w:rsidR="0020610F" w:rsidRPr="00773DB1" w:rsidRDefault="0020610F" w:rsidP="00773DB1">
      <w:pPr>
        <w:rPr>
          <w:b/>
          <w:bCs/>
        </w:rPr>
      </w:pPr>
      <w:r>
        <w:rPr>
          <w:b/>
          <w:bCs/>
          <w:noProof/>
        </w:rPr>
        <w:drawing>
          <wp:inline distT="0" distB="0" distL="0" distR="0" wp14:anchorId="5BB35E5B" wp14:editId="602FB89D">
            <wp:extent cx="5319673" cy="3541222"/>
            <wp:effectExtent l="12700" t="12700" r="14605" b="15240"/>
            <wp:docPr id="7" name="Picture 7" descr="A picture containing person, indoor, working, prepar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person, indoor, working, preparin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344054" cy="3557452"/>
                    </a:xfrm>
                    <a:prstGeom prst="rect">
                      <a:avLst/>
                    </a:prstGeom>
                    <a:ln>
                      <a:solidFill>
                        <a:schemeClr val="accent1"/>
                      </a:solidFill>
                    </a:ln>
                  </pic:spPr>
                </pic:pic>
              </a:graphicData>
            </a:graphic>
          </wp:inline>
        </w:drawing>
      </w:r>
    </w:p>
    <w:p w14:paraId="5EF16813" w14:textId="7894846C" w:rsidR="0020610F" w:rsidRDefault="00773DB1" w:rsidP="000D1C64">
      <w:pPr>
        <w:spacing w:line="480" w:lineRule="auto"/>
      </w:pPr>
      <w:r>
        <w:tab/>
      </w:r>
      <w:r w:rsidR="0053084A">
        <w:t xml:space="preserve">The </w:t>
      </w:r>
      <w:r w:rsidR="0020610F">
        <w:t>pharmaceutical company that I will be featuring today</w:t>
      </w:r>
      <w:r w:rsidR="0053084A">
        <w:t xml:space="preserve"> is </w:t>
      </w:r>
      <w:r w:rsidR="0053084A" w:rsidRPr="0053084A">
        <w:rPr>
          <w:b/>
          <w:bCs/>
        </w:rPr>
        <w:t>Abbott Laboratories (ABT)</w:t>
      </w:r>
      <w:r w:rsidR="00C21138">
        <w:rPr>
          <w:b/>
          <w:bCs/>
        </w:rPr>
        <w:t xml:space="preserve"> </w:t>
      </w:r>
      <w:r w:rsidR="00C21138" w:rsidRPr="00C21138">
        <w:t xml:space="preserve">(link to: </w:t>
      </w:r>
      <w:hyperlink r:id="rId9" w:history="1">
        <w:r w:rsidR="00C21138" w:rsidRPr="00C21138">
          <w:rPr>
            <w:rStyle w:val="Hyperlink"/>
          </w:rPr>
          <w:t>https://www.abbott.com/</w:t>
        </w:r>
      </w:hyperlink>
      <w:r w:rsidR="00C21138" w:rsidRPr="00C21138">
        <w:t xml:space="preserve"> )</w:t>
      </w:r>
      <w:r w:rsidR="0053084A" w:rsidRPr="00C21138">
        <w:t>.</w:t>
      </w:r>
      <w:r w:rsidR="0053084A">
        <w:t xml:space="preserve"> This is a company that I personally trust because I use </w:t>
      </w:r>
      <w:r w:rsidR="0020610F">
        <w:t>its</w:t>
      </w:r>
      <w:r w:rsidR="0053084A">
        <w:t xml:space="preserve"> products. I have been consuming </w:t>
      </w:r>
      <w:r w:rsidR="0020610F">
        <w:t>its</w:t>
      </w:r>
      <w:r w:rsidR="0053084A">
        <w:t xml:space="preserve"> multi-vitamins and other similar products for years now. This company has </w:t>
      </w:r>
      <w:r w:rsidR="0053084A" w:rsidRPr="0020610F">
        <w:rPr>
          <w:b/>
          <w:bCs/>
        </w:rPr>
        <w:t>invested</w:t>
      </w:r>
      <w:r w:rsidR="0053084A">
        <w:t xml:space="preserve"> a large sum of </w:t>
      </w:r>
      <w:r w:rsidR="0053084A" w:rsidRPr="0020610F">
        <w:rPr>
          <w:b/>
          <w:bCs/>
        </w:rPr>
        <w:t>money</w:t>
      </w:r>
      <w:r w:rsidR="0053084A">
        <w:t xml:space="preserve"> into structural heart products </w:t>
      </w:r>
      <w:r w:rsidR="0020610F">
        <w:t xml:space="preserve">and results have been positive. </w:t>
      </w:r>
    </w:p>
    <w:p w14:paraId="33B2A205" w14:textId="4AF1556F" w:rsidR="00E9587B" w:rsidRPr="006070C0" w:rsidRDefault="0020610F" w:rsidP="006070C0">
      <w:pPr>
        <w:spacing w:line="480" w:lineRule="auto"/>
        <w:ind w:firstLine="720"/>
      </w:pPr>
      <w:r>
        <w:t xml:space="preserve">Abbott’s recent clinical trial for an experimental heart </w:t>
      </w:r>
      <w:r w:rsidR="00C21138">
        <w:t>structure product</w:t>
      </w:r>
      <w:r>
        <w:t xml:space="preserve"> have been </w:t>
      </w:r>
      <w:r w:rsidR="00C21138">
        <w:t xml:space="preserve">very </w:t>
      </w:r>
      <w:r>
        <w:t>favorable too.</w:t>
      </w:r>
      <w:r w:rsidR="00C21138">
        <w:t xml:space="preserve"> MedTech called it an epic success in their article about it (link to: </w:t>
      </w:r>
      <w:hyperlink r:id="rId10" w:history="1">
        <w:r w:rsidR="00C21138" w:rsidRPr="00A00CAB">
          <w:rPr>
            <w:rStyle w:val="Hyperlink"/>
          </w:rPr>
          <w:t>https://www.fiercebiotech.com/medtech/epic-success-fda-approves-abbott-s-upgraded-longer-lasting-replacement-mitral-valve</w:t>
        </w:r>
      </w:hyperlink>
      <w:r w:rsidR="00C21138">
        <w:t xml:space="preserve"> ). Now would be </w:t>
      </w:r>
      <w:r>
        <w:t xml:space="preserve">a good time to jump in and </w:t>
      </w:r>
      <w:r w:rsidRPr="0020610F">
        <w:rPr>
          <w:b/>
          <w:bCs/>
        </w:rPr>
        <w:t>invest</w:t>
      </w:r>
      <w:r>
        <w:t xml:space="preserve"> in this company. Their current </w:t>
      </w:r>
      <w:r w:rsidRPr="0020610F">
        <w:rPr>
          <w:b/>
          <w:bCs/>
        </w:rPr>
        <w:t>dividend</w:t>
      </w:r>
      <w:r>
        <w:t xml:space="preserve"> yield is 1.51%, which is low compared to the other companies that I have mentioned before. Nonetheless, this company has more room to grow and would be a good long-term </w:t>
      </w:r>
      <w:r w:rsidRPr="0020610F">
        <w:rPr>
          <w:b/>
          <w:bCs/>
        </w:rPr>
        <w:t>investment</w:t>
      </w:r>
      <w:r>
        <w:t>.</w:t>
      </w:r>
    </w:p>
    <w:p w14:paraId="18C2C278" w14:textId="0E847548" w:rsidR="00773DB1" w:rsidRPr="00773DB1" w:rsidRDefault="00C21138">
      <w:pPr>
        <w:rPr>
          <w:b/>
          <w:bCs/>
        </w:rPr>
      </w:pPr>
      <w:r>
        <w:rPr>
          <w:noProof/>
        </w:rPr>
        <w:lastRenderedPageBreak/>
        <w:drawing>
          <wp:anchor distT="0" distB="0" distL="114300" distR="114300" simplePos="0" relativeHeight="251661312" behindDoc="0" locked="0" layoutInCell="1" allowOverlap="1" wp14:anchorId="061EC09B" wp14:editId="6AD2FC10">
            <wp:simplePos x="0" y="0"/>
            <wp:positionH relativeFrom="column">
              <wp:posOffset>3334385</wp:posOffset>
            </wp:positionH>
            <wp:positionV relativeFrom="paragraph">
              <wp:posOffset>314184</wp:posOffset>
            </wp:positionV>
            <wp:extent cx="2884805" cy="3733800"/>
            <wp:effectExtent l="12700" t="12700" r="10795" b="12700"/>
            <wp:wrapThrough wrapText="bothSides">
              <wp:wrapPolygon edited="0">
                <wp:start x="-95" y="-73"/>
                <wp:lineTo x="-95" y="21600"/>
                <wp:lineTo x="21586" y="21600"/>
                <wp:lineTo x="21586" y="-73"/>
                <wp:lineTo x="-95" y="-73"/>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a:extLst>
                        <a:ext uri="{28A0092B-C50C-407E-A947-70E740481C1C}">
                          <a14:useLocalDpi xmlns:a14="http://schemas.microsoft.com/office/drawing/2010/main" val="0"/>
                        </a:ext>
                      </a:extLst>
                    </a:blip>
                    <a:stretch>
                      <a:fillRect/>
                    </a:stretch>
                  </pic:blipFill>
                  <pic:spPr>
                    <a:xfrm>
                      <a:off x="0" y="0"/>
                      <a:ext cx="2884805" cy="3733800"/>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773DB1" w:rsidRPr="00773DB1">
        <w:rPr>
          <w:b/>
          <w:bCs/>
        </w:rPr>
        <w:t>Budgeting</w:t>
      </w:r>
    </w:p>
    <w:p w14:paraId="528B6283" w14:textId="1610283D" w:rsidR="000D1C64" w:rsidRDefault="00773DB1" w:rsidP="00C21138">
      <w:pPr>
        <w:spacing w:line="480" w:lineRule="auto"/>
      </w:pPr>
      <w:r>
        <w:tab/>
      </w:r>
      <w:r w:rsidR="00C21138">
        <w:t xml:space="preserve">This is my October </w:t>
      </w:r>
      <w:r w:rsidR="00C21138" w:rsidRPr="00C21138">
        <w:rPr>
          <w:b/>
          <w:bCs/>
        </w:rPr>
        <w:t>budgeting</w:t>
      </w:r>
      <w:r w:rsidR="00C21138">
        <w:t xml:space="preserve"> plan. It is a little different from my previous one for a couple reasons. </w:t>
      </w:r>
    </w:p>
    <w:p w14:paraId="04E464BC" w14:textId="21E7FADF" w:rsidR="00C21138" w:rsidRDefault="00C21138" w:rsidP="00C21138">
      <w:pPr>
        <w:spacing w:line="480" w:lineRule="auto"/>
        <w:ind w:firstLine="720"/>
      </w:pPr>
      <w:r>
        <w:t xml:space="preserve">The first reason is because I got a pay raise at work, so as you can see, I added more </w:t>
      </w:r>
      <w:r w:rsidRPr="00C21138">
        <w:rPr>
          <w:b/>
          <w:bCs/>
        </w:rPr>
        <w:t>money</w:t>
      </w:r>
      <w:r>
        <w:t xml:space="preserve"> to my salary section. </w:t>
      </w:r>
    </w:p>
    <w:p w14:paraId="110BAA10" w14:textId="0787F119" w:rsidR="006070C0" w:rsidRDefault="00C21138" w:rsidP="006070C0">
      <w:pPr>
        <w:spacing w:line="480" w:lineRule="auto"/>
        <w:ind w:firstLine="720"/>
      </w:pPr>
      <w:r>
        <w:t xml:space="preserve">I have also increased the amount of </w:t>
      </w:r>
      <w:r w:rsidRPr="00C21138">
        <w:rPr>
          <w:b/>
          <w:bCs/>
        </w:rPr>
        <w:t>money</w:t>
      </w:r>
      <w:r>
        <w:t xml:space="preserve"> I get to spend in some other sections like food and clothing. This is because I wanted to be a little more realistic. My previous </w:t>
      </w:r>
      <w:r w:rsidRPr="00C21138">
        <w:rPr>
          <w:b/>
          <w:bCs/>
        </w:rPr>
        <w:t>budgeting</w:t>
      </w:r>
      <w:r>
        <w:t xml:space="preserve"> plan was a little too strict for me and I decided to loosen up a little bit since I got a pay raise. But only a little because I still want to save more </w:t>
      </w:r>
      <w:r w:rsidRPr="00C21138">
        <w:rPr>
          <w:b/>
          <w:bCs/>
        </w:rPr>
        <w:t>money</w:t>
      </w:r>
      <w:r>
        <w:t xml:space="preserve"> for </w:t>
      </w:r>
      <w:r w:rsidRPr="00C21138">
        <w:rPr>
          <w:b/>
          <w:bCs/>
        </w:rPr>
        <w:t>investments</w:t>
      </w:r>
      <w:r>
        <w:t xml:space="preserve">. </w:t>
      </w:r>
    </w:p>
    <w:p w14:paraId="1E857CA9" w14:textId="3E1F080A" w:rsidR="000D1C64" w:rsidRDefault="000D1C64" w:rsidP="00E9587B">
      <w:pPr>
        <w:spacing w:line="480" w:lineRule="auto"/>
        <w:ind w:firstLine="720"/>
      </w:pPr>
      <w:r>
        <w:t>Thanks</w:t>
      </w:r>
      <w:r w:rsidR="006070C0">
        <w:t xml:space="preserve"> again</w:t>
      </w:r>
      <w:r>
        <w:t xml:space="preserve"> for reading. Hope you stick around for the next one where I am going to shar</w:t>
      </w:r>
      <w:r w:rsidR="006070C0">
        <w:t>ing</w:t>
      </w:r>
      <w:r>
        <w:t xml:space="preserve"> m</w:t>
      </w:r>
      <w:r w:rsidR="006070C0">
        <w:t>ore</w:t>
      </w:r>
      <w:r>
        <w:t xml:space="preserve"> market</w:t>
      </w:r>
      <w:r w:rsidR="006070C0">
        <w:t xml:space="preserve"> research and news!</w:t>
      </w:r>
    </w:p>
    <w:sectPr w:rsidR="000D1C64">
      <w:footerReference w:type="default" r:id="rId12"/>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B727" w14:textId="77777777" w:rsidR="00B901DA" w:rsidRDefault="00B901DA">
      <w:pPr>
        <w:spacing w:after="0" w:line="240" w:lineRule="auto"/>
      </w:pPr>
      <w:r>
        <w:separator/>
      </w:r>
    </w:p>
  </w:endnote>
  <w:endnote w:type="continuationSeparator" w:id="0">
    <w:p w14:paraId="5E26D2DA" w14:textId="77777777" w:rsidR="00B901DA" w:rsidRDefault="00B90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2852419"/>
      <w:docPartObj>
        <w:docPartGallery w:val="Page Numbers (Bottom of Page)"/>
        <w:docPartUnique/>
      </w:docPartObj>
    </w:sdtPr>
    <w:sdtEndPr>
      <w:rPr>
        <w:noProof/>
      </w:rPr>
    </w:sdtEndPr>
    <w:sdtContent>
      <w:p w14:paraId="4BC78901"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4A6047">
          <w:rPr>
            <w:noProof/>
            <w:lang w:val="en-GB" w:bidi="en-GB"/>
          </w:rPr>
          <w:t>0</w:t>
        </w:r>
        <w:r>
          <w:rPr>
            <w:noProof/>
            <w:lang w:val="en-GB" w:bidi="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36D8" w14:textId="77777777" w:rsidR="00B901DA" w:rsidRDefault="00B901DA">
      <w:pPr>
        <w:spacing w:after="0" w:line="240" w:lineRule="auto"/>
      </w:pPr>
      <w:r>
        <w:separator/>
      </w:r>
    </w:p>
  </w:footnote>
  <w:footnote w:type="continuationSeparator" w:id="0">
    <w:p w14:paraId="6D94D896" w14:textId="77777777" w:rsidR="00B901DA" w:rsidRDefault="00B901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6EE2A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A831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9E43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C6C9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2F819E8"/>
    <w:lvl w:ilvl="0">
      <w:start w:val="1"/>
      <w:numFmt w:val="decimal"/>
      <w:lvlText w:val="%1."/>
      <w:lvlJc w:val="left"/>
      <w:pPr>
        <w:ind w:left="1080" w:hanging="360"/>
      </w:pPr>
      <w:rPr>
        <w:rFonts w:hint="default"/>
      </w:rPr>
    </w:lvl>
  </w:abstractNum>
  <w:abstractNum w:abstractNumId="9" w15:restartNumberingAfterBreak="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8"/>
  </w:num>
  <w:num w:numId="3">
    <w:abstractNumId w:val="9"/>
  </w:num>
  <w:num w:numId="4">
    <w:abstractNumId w:val="8"/>
    <w:lvlOverride w:ilvl="0">
      <w:lvl w:ilvl="0">
        <w:start w:val="1"/>
        <w:numFmt w:val="decimal"/>
        <w:lvlText w:val="%1."/>
        <w:lvlJc w:val="left"/>
        <w:pPr>
          <w:tabs>
            <w:tab w:val="num" w:pos="1080"/>
          </w:tabs>
          <w:ind w:left="1080" w:hanging="360"/>
        </w:pPr>
        <w:rPr>
          <w:rFonts w:hint="default"/>
        </w:rPr>
      </w:lvl>
    </w:lvlOverride>
  </w:num>
  <w:num w:numId="5">
    <w:abstractNumId w:val="10"/>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8"/>
    <w:lvlOverride w:ilvl="0">
      <w:startOverride w:val="1"/>
    </w:lvlOverride>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F66"/>
    <w:rsid w:val="000D1C64"/>
    <w:rsid w:val="000E0CD7"/>
    <w:rsid w:val="0020610F"/>
    <w:rsid w:val="004A6047"/>
    <w:rsid w:val="0053084A"/>
    <w:rsid w:val="006070C0"/>
    <w:rsid w:val="00773DB1"/>
    <w:rsid w:val="0079702E"/>
    <w:rsid w:val="007B08C7"/>
    <w:rsid w:val="007D4D03"/>
    <w:rsid w:val="008D6335"/>
    <w:rsid w:val="00B901DA"/>
    <w:rsid w:val="00C21138"/>
    <w:rsid w:val="00C34A67"/>
    <w:rsid w:val="00C46A2D"/>
    <w:rsid w:val="00D235C6"/>
    <w:rsid w:val="00DB3B7A"/>
    <w:rsid w:val="00E332EF"/>
    <w:rsid w:val="00E50F66"/>
    <w:rsid w:val="00E9587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E6495"/>
  <w15:chartTrackingRefBased/>
  <w15:docId w15:val="{F7B7ADB5-A174-E045-AF61-3B9E9F1E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4">
    <w:name w:val="heading 4"/>
    <w:basedOn w:val="Normal"/>
    <w:next w:val="Normal"/>
    <w:uiPriority w:val="9"/>
    <w:semiHidden/>
    <w:unhideWhenUsed/>
    <w:qFormat/>
    <w:pPr>
      <w:keepNext/>
      <w:keepLines/>
      <w:spacing w:before="340" w:after="120"/>
      <w:contextualSpacing/>
      <w:outlineLvl w:val="3"/>
    </w:pPr>
    <w:rPr>
      <w:rFonts w:asciiTheme="majorHAnsi" w:eastAsiaTheme="majorEastAsia" w:hAnsiTheme="majorHAnsi" w:cstheme="majorBidi"/>
      <w:iCs/>
      <w:color w:val="FF7A00" w:themeColor="accent1"/>
    </w:rPr>
  </w:style>
  <w:style w:type="paragraph" w:styleId="Heading5">
    <w:name w:val="heading 5"/>
    <w:basedOn w:val="Normal"/>
    <w:next w:val="Normal"/>
    <w:link w:val="Heading5Char"/>
    <w:uiPriority w:val="9"/>
    <w:semiHidden/>
    <w:unhideWhenUsed/>
    <w:qFormat/>
    <w:pPr>
      <w:keepNext/>
      <w:keepLines/>
      <w:spacing w:before="340" w:after="120"/>
      <w:contextualSpacing/>
      <w:outlineLvl w:val="4"/>
    </w:pPr>
    <w:rPr>
      <w:rFonts w:asciiTheme="majorHAnsi" w:eastAsiaTheme="majorEastAsia" w:hAnsiTheme="majorHAnsi" w:cstheme="majorBidi"/>
      <w:i/>
      <w:color w:val="FF7A00" w:themeColor="accent1"/>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color w:val="FF7A00"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semiHidden/>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unhideWhenUsed/>
    <w:rsid w:val="00773DB1"/>
    <w:rPr>
      <w:color w:val="34B6C3" w:themeColor="hyperlink"/>
      <w:u w:val="single"/>
    </w:rPr>
  </w:style>
  <w:style w:type="character" w:styleId="UnresolvedMention">
    <w:name w:val="Unresolved Mention"/>
    <w:basedOn w:val="DefaultParagraphFont"/>
    <w:uiPriority w:val="99"/>
    <w:semiHidden/>
    <w:unhideWhenUsed/>
    <w:rsid w:val="00773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hyperlink" Target="https://www.fiercebiotech.com/medtech/epic-success-fda-approves-abbott-s-upgraded-longer-lasting-replacement-mitral-valve" TargetMode="External"/><Relationship Id="rId4" Type="http://schemas.openxmlformats.org/officeDocument/2006/relationships/webSettings" Target="webSettings.xml"/><Relationship Id="rId9" Type="http://schemas.openxmlformats.org/officeDocument/2006/relationships/hyperlink" Target="https://www.abbott.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ngVanyon/Library/Containers/com.microsoft.Word/Data/Library/Application%20Support/Microsoft/Office/16.0/DTS/en-GB%7b214CBE5A-BEB1-D34E-99B2-CD9E7D28E7AC%7d/%7b67B54AD9-6D54-5246-A859-4C0EDC6C8B73%7dtf10002069.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{67B54AD9-6D54-5246-A859-4C0EDC6C8B73}tf10002069.dotx</Template>
  <TotalTime>108</TotalTime>
  <Pages>3</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Ong, Vanyon</cp:lastModifiedBy>
  <cp:revision>3</cp:revision>
  <dcterms:created xsi:type="dcterms:W3CDTF">2021-09-16T14:17:00Z</dcterms:created>
  <dcterms:modified xsi:type="dcterms:W3CDTF">2021-09-30T13:54:00Z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