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CCF2" w14:textId="77777777" w:rsidR="00995271" w:rsidRPr="00622610" w:rsidRDefault="001A7A5A" w:rsidP="00A1694D">
      <w:pPr>
        <w:ind w:left="2160" w:right="130"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57728" behindDoc="1" locked="0" layoutInCell="1" allowOverlap="1" wp14:anchorId="3B04469F" wp14:editId="2E1621BF">
            <wp:simplePos x="0" y="0"/>
            <wp:positionH relativeFrom="column">
              <wp:posOffset>-228600</wp:posOffset>
            </wp:positionH>
            <wp:positionV relativeFrom="paragraph">
              <wp:posOffset>-194310</wp:posOffset>
            </wp:positionV>
            <wp:extent cx="2489835" cy="735330"/>
            <wp:effectExtent l="0" t="0" r="5715" b="7620"/>
            <wp:wrapTight wrapText="bothSides">
              <wp:wrapPolygon edited="0">
                <wp:start x="0" y="0"/>
                <wp:lineTo x="0" y="21264"/>
                <wp:lineTo x="21484" y="21264"/>
                <wp:lineTo x="21484" y="0"/>
                <wp:lineTo x="0" y="0"/>
              </wp:wrapPolygon>
            </wp:wrapTight>
            <wp:docPr id="33" name="Picture 33" descr="kr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rma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82">
        <w:rPr>
          <w:rFonts w:ascii="Arial" w:hAnsi="Arial" w:cs="Arial"/>
          <w:b/>
        </w:rPr>
        <w:t xml:space="preserve">                   </w:t>
      </w:r>
      <w:r w:rsidR="00A1694D">
        <w:rPr>
          <w:rFonts w:ascii="Arial" w:hAnsi="Arial" w:cs="Arial"/>
          <w:b/>
        </w:rPr>
        <w:t xml:space="preserve"> </w:t>
      </w:r>
      <w:r w:rsidR="007C3BBD">
        <w:rPr>
          <w:rFonts w:ascii="Arial" w:hAnsi="Arial" w:cs="Arial"/>
          <w:b/>
        </w:rPr>
        <w:t xml:space="preserve"> </w:t>
      </w:r>
      <w:r w:rsidR="00223BF7">
        <w:rPr>
          <w:rFonts w:ascii="Arial" w:hAnsi="Arial" w:cs="Arial"/>
          <w:b/>
        </w:rPr>
        <w:t xml:space="preserve"> </w:t>
      </w:r>
      <w:r w:rsidR="000B5699">
        <w:rPr>
          <w:rFonts w:ascii="Arial" w:hAnsi="Arial" w:cs="Arial"/>
          <w:b/>
        </w:rPr>
        <w:t xml:space="preserve">          </w:t>
      </w:r>
      <w:r w:rsidR="00043E77" w:rsidRPr="00995271">
        <w:rPr>
          <w:rFonts w:ascii="Arial" w:hAnsi="Arial" w:cs="Arial"/>
          <w:b/>
        </w:rPr>
        <w:t>16</w:t>
      </w:r>
      <w:r w:rsidR="00D05C43" w:rsidRPr="00995271">
        <w:rPr>
          <w:rFonts w:ascii="Arial" w:hAnsi="Arial" w:cs="Arial"/>
          <w:b/>
        </w:rPr>
        <w:t>00 West Brookmont Blvd.</w:t>
      </w:r>
    </w:p>
    <w:p w14:paraId="37823615" w14:textId="77777777" w:rsidR="00995271" w:rsidRPr="00995271" w:rsidRDefault="00AD11A8" w:rsidP="00A87AFC">
      <w:pPr>
        <w:ind w:right="130"/>
        <w:jc w:val="right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95271">
            <w:rPr>
              <w:rFonts w:ascii="Arial" w:hAnsi="Arial" w:cs="Arial"/>
              <w:b/>
            </w:rPr>
            <w:t>Kankakee</w:t>
          </w:r>
        </w:smartTag>
        <w:r w:rsidRPr="00995271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995271">
            <w:rPr>
              <w:rFonts w:ascii="Arial" w:hAnsi="Arial" w:cs="Arial"/>
              <w:b/>
            </w:rPr>
            <w:t>IL</w:t>
          </w:r>
        </w:smartTag>
        <w:r w:rsidRPr="00995271">
          <w:rPr>
            <w:rFonts w:ascii="Arial" w:hAnsi="Arial" w:cs="Arial"/>
            <w:b/>
          </w:rPr>
          <w:t xml:space="preserve">  </w:t>
        </w:r>
        <w:smartTag w:uri="urn:schemas-microsoft-com:office:smarttags" w:element="PostalCode">
          <w:r w:rsidRPr="00995271">
            <w:rPr>
              <w:rFonts w:ascii="Arial" w:hAnsi="Arial" w:cs="Arial"/>
              <w:b/>
            </w:rPr>
            <w:t>60901</w:t>
          </w:r>
        </w:smartTag>
      </w:smartTag>
    </w:p>
    <w:p w14:paraId="19619920" w14:textId="77777777" w:rsidR="00995271" w:rsidRDefault="00DC09C8" w:rsidP="00A87AFC">
      <w:pPr>
        <w:ind w:right="130"/>
        <w:jc w:val="right"/>
        <w:rPr>
          <w:rFonts w:ascii="Arial" w:hAnsi="Arial" w:cs="Arial"/>
          <w:b/>
          <w:i/>
          <w:sz w:val="20"/>
          <w:szCs w:val="20"/>
        </w:rPr>
      </w:pPr>
      <w:r w:rsidRPr="00995271">
        <w:rPr>
          <w:rFonts w:ascii="Arial" w:hAnsi="Arial" w:cs="Arial"/>
          <w:b/>
          <w:i/>
          <w:sz w:val="20"/>
          <w:szCs w:val="20"/>
        </w:rPr>
        <w:t>Phone: 815-933-0444</w:t>
      </w:r>
      <w:r w:rsidR="001421EB" w:rsidRPr="00995271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503C1DC4" w14:textId="77777777" w:rsidR="00AD11A8" w:rsidRPr="00995271" w:rsidRDefault="001421EB" w:rsidP="00A87AFC">
      <w:pPr>
        <w:ind w:right="130"/>
        <w:jc w:val="right"/>
        <w:rPr>
          <w:rFonts w:ascii="Arial" w:hAnsi="Arial" w:cs="Arial"/>
          <w:b/>
          <w:i/>
          <w:sz w:val="20"/>
          <w:szCs w:val="20"/>
        </w:rPr>
      </w:pPr>
      <w:r w:rsidRPr="00995271">
        <w:rPr>
          <w:rFonts w:ascii="Arial" w:hAnsi="Arial" w:cs="Arial"/>
          <w:b/>
          <w:i/>
          <w:sz w:val="20"/>
          <w:szCs w:val="20"/>
        </w:rPr>
        <w:t>Fax:</w:t>
      </w:r>
      <w:r w:rsidR="00DC09C8" w:rsidRPr="00995271">
        <w:rPr>
          <w:rFonts w:ascii="Arial" w:hAnsi="Arial" w:cs="Arial"/>
          <w:b/>
          <w:i/>
          <w:sz w:val="20"/>
          <w:szCs w:val="20"/>
        </w:rPr>
        <w:t xml:space="preserve"> 815-933-0104</w:t>
      </w:r>
    </w:p>
    <w:p w14:paraId="2D4ECA70" w14:textId="77777777" w:rsidR="00622610" w:rsidRDefault="00622610" w:rsidP="00995271">
      <w:pPr>
        <w:ind w:left="126" w:right="126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p w14:paraId="42B8E32F" w14:textId="77777777" w:rsidR="00850534" w:rsidRDefault="00D05C43" w:rsidP="003F278B">
      <w:pPr>
        <w:ind w:left="126" w:right="126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 w:rsidRPr="00A27192"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>Providing Wastewater Treatment to the</w:t>
      </w:r>
      <w:r w:rsidR="00DC09C8" w:rsidRPr="00A27192"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27192">
            <w:rPr>
              <w:rFonts w:ascii="Arial" w:hAnsi="Arial" w:cs="Arial"/>
              <w:b/>
              <w:bCs/>
              <w:i/>
              <w:iCs/>
              <w:color w:val="008000"/>
              <w:sz w:val="28"/>
              <w:szCs w:val="28"/>
            </w:rPr>
            <w:t>Kankakee River</w:t>
          </w:r>
        </w:smartTag>
        <w:r w:rsidRPr="00A27192">
          <w:rPr>
            <w:rFonts w:ascii="Arial" w:hAnsi="Arial" w:cs="Arial"/>
            <w:b/>
            <w:bCs/>
            <w:i/>
            <w:iCs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A27192">
            <w:rPr>
              <w:rFonts w:ascii="Arial" w:hAnsi="Arial" w:cs="Arial"/>
              <w:b/>
              <w:bCs/>
              <w:i/>
              <w:iCs/>
              <w:color w:val="008000"/>
              <w:sz w:val="28"/>
              <w:szCs w:val="28"/>
            </w:rPr>
            <w:t>Valley</w:t>
          </w:r>
        </w:smartTag>
      </w:smartTag>
    </w:p>
    <w:p w14:paraId="49F05A44" w14:textId="77777777" w:rsidR="00F62057" w:rsidRPr="003F278B" w:rsidRDefault="00F62057" w:rsidP="00D8078F">
      <w:pPr>
        <w:ind w:right="126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tbl>
      <w:tblPr>
        <w:tblpPr w:leftFromText="180" w:rightFromText="180" w:vertAnchor="text" w:tblpX="-612" w:tblpY="552"/>
        <w:tblOverlap w:val="never"/>
        <w:tblW w:w="0" w:type="auto"/>
        <w:tblLook w:val="01E0" w:firstRow="1" w:lastRow="1" w:firstColumn="1" w:lastColumn="1" w:noHBand="0" w:noVBand="0"/>
      </w:tblPr>
      <w:tblGrid>
        <w:gridCol w:w="2254"/>
      </w:tblGrid>
      <w:tr w:rsidR="007C3168" w:rsidRPr="001A3EE9" w14:paraId="7EA33BB0" w14:textId="77777777" w:rsidTr="007C3168">
        <w:tc>
          <w:tcPr>
            <w:tcW w:w="0" w:type="auto"/>
          </w:tcPr>
          <w:p w14:paraId="24C3B487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Board of Directors</w:t>
            </w:r>
          </w:p>
          <w:p w14:paraId="02F16003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00FCF2B7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6591A4CF" w14:textId="77777777" w:rsidTr="007C3168">
        <w:tc>
          <w:tcPr>
            <w:tcW w:w="0" w:type="auto"/>
          </w:tcPr>
          <w:p w14:paraId="5735DD8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Chairperson</w:t>
            </w:r>
          </w:p>
        </w:tc>
      </w:tr>
      <w:tr w:rsidR="007C3168" w:rsidRPr="001A3EE9" w14:paraId="18D34D14" w14:textId="77777777" w:rsidTr="007C3168">
        <w:tc>
          <w:tcPr>
            <w:tcW w:w="0" w:type="auto"/>
          </w:tcPr>
          <w:p w14:paraId="1F6C7AFC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Chasity Wells-Armstrong</w:t>
            </w:r>
          </w:p>
          <w:p w14:paraId="1FB6CA99" w14:textId="77777777" w:rsidR="007C3168" w:rsidRPr="00602F8C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Mayor</w:t>
            </w:r>
          </w:p>
          <w:p w14:paraId="42871A23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City of Kankakee</w:t>
            </w:r>
          </w:p>
          <w:p w14:paraId="5402804A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7F006CF9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E618158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56C4A7FB" w14:textId="77777777" w:rsidTr="007C3168">
        <w:tc>
          <w:tcPr>
            <w:tcW w:w="0" w:type="auto"/>
          </w:tcPr>
          <w:p w14:paraId="7D40B448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Vice Chairperson</w:t>
            </w:r>
          </w:p>
          <w:p w14:paraId="36511AF4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101C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Paul Schore</w:t>
            </w:r>
          </w:p>
          <w:p w14:paraId="6083D296" w14:textId="77777777" w:rsidR="007C3168" w:rsidRPr="006101CB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01CB">
              <w:rPr>
                <w:rFonts w:ascii="Arial" w:hAnsi="Arial" w:cs="Arial"/>
                <w:bCs/>
                <w:iCs/>
                <w:sz w:val="16"/>
                <w:szCs w:val="16"/>
              </w:rPr>
              <w:t>Mayor</w:t>
            </w:r>
          </w:p>
          <w:p w14:paraId="3C32BD6D" w14:textId="77777777" w:rsidR="007C3168" w:rsidRPr="006101CB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01CB">
              <w:rPr>
                <w:rFonts w:ascii="Arial" w:hAnsi="Arial" w:cs="Arial"/>
                <w:bCs/>
                <w:iCs/>
                <w:sz w:val="16"/>
                <w:szCs w:val="16"/>
              </w:rPr>
              <w:t>Village of Bourbonnais</w:t>
            </w:r>
          </w:p>
          <w:p w14:paraId="0199DEE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08473E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3A1BF68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4DCB2FF2" w14:textId="77777777" w:rsidTr="007C3168">
        <w:tc>
          <w:tcPr>
            <w:tcW w:w="0" w:type="auto"/>
          </w:tcPr>
          <w:p w14:paraId="516D1CED" w14:textId="77777777" w:rsidR="007C3168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 xml:space="preserve"> </w:t>
            </w:r>
            <w:r w:rsidRPr="001A3EE9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Secretary</w:t>
            </w:r>
          </w:p>
          <w:p w14:paraId="61FB9AA5" w14:textId="77777777" w:rsidR="007C3168" w:rsidRPr="006101CB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Brian Stump</w:t>
            </w:r>
          </w:p>
          <w:p w14:paraId="0C689106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Cs/>
                <w:iCs/>
                <w:sz w:val="16"/>
                <w:szCs w:val="16"/>
              </w:rPr>
              <w:t>Mayor</w:t>
            </w:r>
          </w:p>
          <w:p w14:paraId="229047EE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Village of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Aroma Park</w:t>
            </w:r>
          </w:p>
          <w:p w14:paraId="14244A8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F4B16EC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EBB3055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5E144610" w14:textId="77777777" w:rsidTr="007C3168">
        <w:tc>
          <w:tcPr>
            <w:tcW w:w="0" w:type="auto"/>
          </w:tcPr>
          <w:p w14:paraId="06FB3148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Elizabeth Kubal</w:t>
            </w:r>
          </w:p>
          <w:p w14:paraId="6D9E4CE1" w14:textId="77777777" w:rsidR="007C3168" w:rsidRPr="00016EC3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16EC3">
              <w:rPr>
                <w:rFonts w:ascii="Arial" w:hAnsi="Arial" w:cs="Arial"/>
                <w:bCs/>
                <w:iCs/>
                <w:sz w:val="16"/>
                <w:szCs w:val="16"/>
              </w:rPr>
              <w:t>Comptroller</w:t>
            </w:r>
          </w:p>
          <w:p w14:paraId="6CF836A4" w14:textId="77777777" w:rsidR="007C3168" w:rsidRPr="009153F7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153F7">
              <w:rPr>
                <w:rFonts w:ascii="Arial" w:hAnsi="Arial" w:cs="Arial"/>
                <w:bCs/>
                <w:iCs/>
                <w:sz w:val="16"/>
                <w:szCs w:val="16"/>
              </w:rPr>
              <w:t>City of Kankakee</w:t>
            </w:r>
          </w:p>
          <w:p w14:paraId="095528CB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30AA6ED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69DF22AE" w14:textId="77777777" w:rsidTr="007C3168">
        <w:tc>
          <w:tcPr>
            <w:tcW w:w="0" w:type="auto"/>
          </w:tcPr>
          <w:p w14:paraId="4AD0C6E7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Carl Brown</w:t>
            </w:r>
          </w:p>
          <w:p w14:paraId="466B65C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Alderman</w:t>
            </w:r>
          </w:p>
          <w:p w14:paraId="212B9527" w14:textId="77777777" w:rsidR="007C3168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City of Kankakee</w:t>
            </w:r>
          </w:p>
          <w:p w14:paraId="2005AC32" w14:textId="77777777" w:rsidR="007C3168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4ABC864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1D337015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Marc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Wakat</w:t>
            </w:r>
            <w:proofErr w:type="spellEnd"/>
          </w:p>
          <w:p w14:paraId="595FA19B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Representative</w:t>
            </w:r>
          </w:p>
          <w:p w14:paraId="44C79831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1A3EE9"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  <w:t>Kankakee</w:t>
                </w:r>
              </w:smartTag>
            </w:smartTag>
          </w:p>
          <w:p w14:paraId="3826645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33E3736F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37D03467" w14:textId="77777777" w:rsidR="007C3168" w:rsidRPr="00016EC3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16EC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Robert Romo</w:t>
            </w:r>
          </w:p>
          <w:p w14:paraId="49772D68" w14:textId="77777777" w:rsidR="007C3168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Financial Officer</w:t>
            </w:r>
          </w:p>
          <w:p w14:paraId="7C15CE63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Village of Bradley</w:t>
            </w:r>
          </w:p>
          <w:p w14:paraId="6B9BA379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CDB4E5F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40387FDE" w14:textId="77777777" w:rsidTr="007C3168">
        <w:tc>
          <w:tcPr>
            <w:tcW w:w="0" w:type="auto"/>
          </w:tcPr>
          <w:p w14:paraId="30424E18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7ABAC33C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9E0D0CD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7CD00128" w14:textId="77777777" w:rsidTr="007C3168">
        <w:tc>
          <w:tcPr>
            <w:tcW w:w="0" w:type="auto"/>
          </w:tcPr>
          <w:p w14:paraId="528E4349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Staff</w:t>
            </w:r>
          </w:p>
          <w:p w14:paraId="36B826FB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51BC2E65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Executive Director</w:t>
            </w:r>
          </w:p>
          <w:p w14:paraId="3B4CAFE9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Dave Tyson, P.E.</w:t>
            </w:r>
          </w:p>
          <w:p w14:paraId="0805419C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247E6109" w14:textId="77777777" w:rsidTr="007C3168">
        <w:tc>
          <w:tcPr>
            <w:tcW w:w="0" w:type="auto"/>
          </w:tcPr>
          <w:p w14:paraId="52C955D0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A3EE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Plant Superintendent</w:t>
            </w:r>
          </w:p>
          <w:p w14:paraId="10EDF730" w14:textId="77777777" w:rsidR="007C3168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Arthur L. Strother</w:t>
            </w:r>
          </w:p>
          <w:p w14:paraId="1430B220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17ED5AE8" w14:textId="77777777" w:rsidTr="007C3168">
        <w:tc>
          <w:tcPr>
            <w:tcW w:w="0" w:type="auto"/>
          </w:tcPr>
          <w:p w14:paraId="1F5D4C7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3614E776" w14:textId="77777777" w:rsidTr="007C3168">
        <w:tc>
          <w:tcPr>
            <w:tcW w:w="0" w:type="auto"/>
          </w:tcPr>
          <w:p w14:paraId="07C52BA2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7C3168" w:rsidRPr="001A3EE9" w14:paraId="0F669E45" w14:textId="77777777" w:rsidTr="007C3168">
        <w:tc>
          <w:tcPr>
            <w:tcW w:w="0" w:type="auto"/>
          </w:tcPr>
          <w:p w14:paraId="5B007175" w14:textId="77777777" w:rsidR="007C3168" w:rsidRPr="001A3EE9" w:rsidRDefault="007C3168" w:rsidP="007C3168">
            <w:pPr>
              <w:ind w:right="126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14:paraId="76958C51" w14:textId="40BE4607" w:rsidR="00465C7A" w:rsidRDefault="00465C7A" w:rsidP="007C316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MEMO</w:t>
      </w:r>
    </w:p>
    <w:p w14:paraId="5E914CE3" w14:textId="77777777" w:rsidR="007C3168" w:rsidRDefault="007C3168" w:rsidP="007C3168">
      <w:pPr>
        <w:jc w:val="center"/>
        <w:rPr>
          <w:rFonts w:ascii="Arial" w:hAnsi="Arial" w:cs="Arial"/>
          <w:b/>
        </w:rPr>
      </w:pPr>
    </w:p>
    <w:p w14:paraId="6234F00B" w14:textId="77777777" w:rsidR="00465C7A" w:rsidRPr="00422E69" w:rsidRDefault="00465C7A" w:rsidP="00D8078F">
      <w:pPr>
        <w:tabs>
          <w:tab w:val="left" w:pos="1800"/>
        </w:tabs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March 19, 2020 </w:t>
      </w:r>
    </w:p>
    <w:p w14:paraId="23E9B023" w14:textId="77777777" w:rsidR="00465C7A" w:rsidRPr="00422E69" w:rsidRDefault="00465C7A" w:rsidP="00916E80">
      <w:pPr>
        <w:jc w:val="both"/>
        <w:rPr>
          <w:rFonts w:ascii="Arial" w:hAnsi="Arial" w:cs="Arial"/>
        </w:rPr>
      </w:pPr>
    </w:p>
    <w:p w14:paraId="5716F5E5" w14:textId="77777777" w:rsidR="00465C7A" w:rsidRPr="00422E69" w:rsidRDefault="00465C7A" w:rsidP="00916E80">
      <w:pPr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>To address the continued concerns of COVID-19, the Kankakee</w:t>
      </w:r>
      <w:r w:rsidR="00FF0A0D" w:rsidRPr="00422E69">
        <w:rPr>
          <w:rFonts w:ascii="Arial" w:hAnsi="Arial" w:cs="Arial"/>
        </w:rPr>
        <w:t xml:space="preserve"> River Metropolitan Agency preparedness </w:t>
      </w:r>
      <w:r w:rsidR="0059690D" w:rsidRPr="00422E69">
        <w:rPr>
          <w:rFonts w:ascii="Arial" w:hAnsi="Arial" w:cs="Arial"/>
        </w:rPr>
        <w:t>and planning will be as follows</w:t>
      </w:r>
      <w:r w:rsidR="00FF0A0D" w:rsidRPr="00422E69">
        <w:rPr>
          <w:rFonts w:ascii="Arial" w:hAnsi="Arial" w:cs="Arial"/>
        </w:rPr>
        <w:t xml:space="preserve">: </w:t>
      </w:r>
    </w:p>
    <w:p w14:paraId="26E44176" w14:textId="77777777" w:rsidR="00FF0A0D" w:rsidRPr="00422E69" w:rsidRDefault="00FF0A0D" w:rsidP="00916E80">
      <w:pPr>
        <w:jc w:val="both"/>
        <w:rPr>
          <w:rFonts w:ascii="Arial" w:hAnsi="Arial" w:cs="Arial"/>
        </w:rPr>
      </w:pPr>
    </w:p>
    <w:p w14:paraId="1DB01B98" w14:textId="77777777" w:rsidR="00FF0A0D" w:rsidRPr="00422E69" w:rsidRDefault="002708F5" w:rsidP="00EE2F61">
      <w:pPr>
        <w:pStyle w:val="ListParagraph"/>
        <w:numPr>
          <w:ilvl w:val="0"/>
          <w:numId w:val="2"/>
        </w:numPr>
        <w:ind w:left="288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>The best way to prevent illness is to avoid being exposed to the virus.  Therefore, a</w:t>
      </w:r>
      <w:r w:rsidR="00FF0A0D" w:rsidRPr="00422E69">
        <w:rPr>
          <w:rFonts w:ascii="Arial" w:hAnsi="Arial" w:cs="Arial"/>
        </w:rPr>
        <w:t>ll personnel are asked to try and practice responsible “</w:t>
      </w:r>
      <w:r w:rsidR="00FF0A0D" w:rsidRPr="00EE2F61">
        <w:rPr>
          <w:rFonts w:ascii="Arial" w:hAnsi="Arial" w:cs="Arial"/>
        </w:rPr>
        <w:t>social distancing</w:t>
      </w:r>
      <w:r w:rsidR="00FF0A0D" w:rsidRPr="00422E69">
        <w:rPr>
          <w:rFonts w:ascii="Arial" w:hAnsi="Arial" w:cs="Arial"/>
        </w:rPr>
        <w:t>”</w:t>
      </w:r>
      <w:r w:rsidRPr="00422E69">
        <w:rPr>
          <w:rFonts w:ascii="Arial" w:hAnsi="Arial" w:cs="Arial"/>
        </w:rPr>
        <w:t xml:space="preserve"> by putting distance between yourself and other people</w:t>
      </w:r>
      <w:r w:rsidR="00FF0A0D" w:rsidRPr="00422E69">
        <w:rPr>
          <w:rFonts w:ascii="Arial" w:hAnsi="Arial" w:cs="Arial"/>
        </w:rPr>
        <w:t xml:space="preserve">. </w:t>
      </w:r>
    </w:p>
    <w:p w14:paraId="2E7695D4" w14:textId="77777777" w:rsidR="00A47049" w:rsidRDefault="00FF0A0D" w:rsidP="0035163E">
      <w:pPr>
        <w:pStyle w:val="ListParagraph"/>
        <w:numPr>
          <w:ilvl w:val="0"/>
          <w:numId w:val="2"/>
        </w:numPr>
        <w:ind w:left="2880"/>
        <w:jc w:val="both"/>
        <w:rPr>
          <w:rFonts w:ascii="Arial" w:hAnsi="Arial" w:cs="Arial"/>
        </w:rPr>
      </w:pPr>
      <w:r w:rsidRPr="00EE2F61">
        <w:rPr>
          <w:rFonts w:ascii="Arial" w:hAnsi="Arial" w:cs="Arial"/>
        </w:rPr>
        <w:t>All personnel are asked to r</w:t>
      </w:r>
      <w:r w:rsidR="00642A57" w:rsidRPr="00EE2F61">
        <w:rPr>
          <w:rFonts w:ascii="Arial" w:hAnsi="Arial" w:cs="Arial"/>
        </w:rPr>
        <w:t>eview and familiarize themselves</w:t>
      </w:r>
      <w:r w:rsidRPr="00EE2F61">
        <w:rPr>
          <w:rFonts w:ascii="Arial" w:hAnsi="Arial" w:cs="Arial"/>
        </w:rPr>
        <w:t xml:space="preserve"> </w:t>
      </w:r>
      <w:r w:rsidR="00642A57" w:rsidRPr="00EE2F61">
        <w:rPr>
          <w:rFonts w:ascii="Arial" w:hAnsi="Arial" w:cs="Arial"/>
        </w:rPr>
        <w:t xml:space="preserve">with </w:t>
      </w:r>
      <w:r w:rsidR="00035118" w:rsidRPr="00EE2F61">
        <w:rPr>
          <w:rFonts w:ascii="Arial" w:hAnsi="Arial" w:cs="Arial"/>
        </w:rPr>
        <w:t xml:space="preserve">information concerning </w:t>
      </w:r>
      <w:r w:rsidR="009C4B1D" w:rsidRPr="00EE2F61">
        <w:rPr>
          <w:rFonts w:ascii="Arial" w:hAnsi="Arial" w:cs="Arial"/>
        </w:rPr>
        <w:t>COVID-19 published</w:t>
      </w:r>
      <w:r w:rsidRPr="00EE2F61">
        <w:rPr>
          <w:rFonts w:ascii="Arial" w:hAnsi="Arial" w:cs="Arial"/>
        </w:rPr>
        <w:t xml:space="preserve"> </w:t>
      </w:r>
      <w:r w:rsidR="00530A32" w:rsidRPr="00EE2F61">
        <w:rPr>
          <w:rFonts w:ascii="Arial" w:hAnsi="Arial" w:cs="Arial"/>
        </w:rPr>
        <w:t>by the CDC (Centers</w:t>
      </w:r>
      <w:r w:rsidR="009C4B1D" w:rsidRPr="00EE2F61">
        <w:rPr>
          <w:rFonts w:ascii="Arial" w:hAnsi="Arial" w:cs="Arial"/>
        </w:rPr>
        <w:t xml:space="preserve"> Di</w:t>
      </w:r>
      <w:r w:rsidR="00530A32" w:rsidRPr="00EE2F61">
        <w:rPr>
          <w:rFonts w:ascii="Arial" w:hAnsi="Arial" w:cs="Arial"/>
        </w:rPr>
        <w:t>sease Control).</w:t>
      </w:r>
      <w:r w:rsidR="00642A57" w:rsidRPr="00EE2F61">
        <w:rPr>
          <w:rFonts w:ascii="Arial" w:hAnsi="Arial" w:cs="Arial"/>
        </w:rPr>
        <w:t xml:space="preserve"> </w:t>
      </w:r>
    </w:p>
    <w:p w14:paraId="081F53E3" w14:textId="7CBE6005" w:rsidR="00FF0A0D" w:rsidRPr="00EE2F61" w:rsidRDefault="002708F5" w:rsidP="00553519">
      <w:pPr>
        <w:pStyle w:val="ListParagraph"/>
        <w:ind w:left="2880"/>
        <w:jc w:val="both"/>
        <w:rPr>
          <w:rFonts w:ascii="Arial" w:hAnsi="Arial" w:cs="Arial"/>
        </w:rPr>
      </w:pPr>
      <w:r w:rsidRPr="00EE2F61">
        <w:rPr>
          <w:rFonts w:ascii="Arial" w:hAnsi="Arial" w:cs="Arial"/>
        </w:rPr>
        <w:t>See</w:t>
      </w:r>
      <w:r w:rsidR="00642A57" w:rsidRPr="00EE2F61">
        <w:rPr>
          <w:rFonts w:ascii="Arial" w:hAnsi="Arial" w:cs="Arial"/>
        </w:rPr>
        <w:t xml:space="preserve"> </w:t>
      </w:r>
      <w:hyperlink r:id="rId8" w:history="1">
        <w:r w:rsidR="00642A57" w:rsidRPr="00EE2F61">
          <w:rPr>
            <w:rStyle w:val="Hyperlink"/>
            <w:rFonts w:ascii="Arial" w:hAnsi="Arial" w:cs="Arial"/>
          </w:rPr>
          <w:t>https://www.cdc.gov/coronavirus/2019-ncov/index.html</w:t>
        </w:r>
      </w:hyperlink>
    </w:p>
    <w:p w14:paraId="7F2FBC46" w14:textId="77777777" w:rsidR="006714D0" w:rsidRDefault="002708F5" w:rsidP="00553E6A">
      <w:pPr>
        <w:pStyle w:val="ListParagraph"/>
        <w:numPr>
          <w:ilvl w:val="0"/>
          <w:numId w:val="2"/>
        </w:numPr>
        <w:ind w:left="288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Any employees who have recently traveled abroad should notify a supervisor.  </w:t>
      </w:r>
    </w:p>
    <w:p w14:paraId="34E1F1C0" w14:textId="2CBA392A" w:rsidR="003652C3" w:rsidRPr="00422E69" w:rsidRDefault="002708F5" w:rsidP="00553E6A">
      <w:pPr>
        <w:pStyle w:val="ListParagraph"/>
        <w:numPr>
          <w:ilvl w:val="0"/>
          <w:numId w:val="2"/>
        </w:numPr>
        <w:ind w:left="288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>Any e</w:t>
      </w:r>
      <w:r w:rsidR="00530A32" w:rsidRPr="00422E69">
        <w:rPr>
          <w:rFonts w:ascii="Arial" w:hAnsi="Arial" w:cs="Arial"/>
        </w:rPr>
        <w:t xml:space="preserve">mployees </w:t>
      </w:r>
      <w:r w:rsidRPr="00422E69">
        <w:rPr>
          <w:rFonts w:ascii="Arial" w:hAnsi="Arial" w:cs="Arial"/>
        </w:rPr>
        <w:t xml:space="preserve">who have </w:t>
      </w:r>
      <w:r w:rsidR="00642A57">
        <w:rPr>
          <w:rFonts w:ascii="Arial" w:hAnsi="Arial" w:cs="Arial"/>
        </w:rPr>
        <w:t xml:space="preserve">recently </w:t>
      </w:r>
      <w:r w:rsidRPr="00422E69">
        <w:rPr>
          <w:rFonts w:ascii="Arial" w:hAnsi="Arial" w:cs="Arial"/>
        </w:rPr>
        <w:t xml:space="preserve">traveled </w:t>
      </w:r>
      <w:r w:rsidR="00530A32" w:rsidRPr="00422E69">
        <w:rPr>
          <w:rFonts w:ascii="Arial" w:hAnsi="Arial" w:cs="Arial"/>
        </w:rPr>
        <w:t xml:space="preserve">to </w:t>
      </w:r>
      <w:r w:rsidRPr="00422E69">
        <w:rPr>
          <w:rFonts w:ascii="Arial" w:hAnsi="Arial" w:cs="Arial"/>
        </w:rPr>
        <w:t xml:space="preserve">any </w:t>
      </w:r>
      <w:r w:rsidR="00530A32" w:rsidRPr="00422E69">
        <w:rPr>
          <w:rFonts w:ascii="Arial" w:hAnsi="Arial" w:cs="Arial"/>
        </w:rPr>
        <w:t>high</w:t>
      </w:r>
      <w:r w:rsidR="00422E69" w:rsidRPr="00422E69">
        <w:rPr>
          <w:rFonts w:ascii="Arial" w:hAnsi="Arial" w:cs="Arial"/>
        </w:rPr>
        <w:t>-</w:t>
      </w:r>
      <w:r w:rsidR="00530A32" w:rsidRPr="00422E69">
        <w:rPr>
          <w:rFonts w:ascii="Arial" w:hAnsi="Arial" w:cs="Arial"/>
        </w:rPr>
        <w:t xml:space="preserve">risk </w:t>
      </w:r>
      <w:r w:rsidRPr="00422E69">
        <w:rPr>
          <w:rFonts w:ascii="Arial" w:hAnsi="Arial" w:cs="Arial"/>
        </w:rPr>
        <w:t xml:space="preserve">country will be asked to </w:t>
      </w:r>
      <w:r w:rsidR="00530A32" w:rsidRPr="00422E69">
        <w:rPr>
          <w:rFonts w:ascii="Arial" w:hAnsi="Arial" w:cs="Arial"/>
        </w:rPr>
        <w:t>self</w:t>
      </w:r>
      <w:r w:rsidR="003652C3" w:rsidRPr="00422E69">
        <w:rPr>
          <w:rFonts w:ascii="Arial" w:hAnsi="Arial" w:cs="Arial"/>
        </w:rPr>
        <w:t>-</w:t>
      </w:r>
      <w:r w:rsidR="00530A32" w:rsidRPr="00422E69">
        <w:rPr>
          <w:rFonts w:ascii="Arial" w:hAnsi="Arial" w:cs="Arial"/>
        </w:rPr>
        <w:t>quarantine</w:t>
      </w:r>
      <w:r w:rsidR="00035118" w:rsidRPr="00422E69">
        <w:rPr>
          <w:rFonts w:ascii="Arial" w:hAnsi="Arial" w:cs="Arial"/>
        </w:rPr>
        <w:t xml:space="preserve"> at home</w:t>
      </w:r>
      <w:r w:rsidR="003652C3" w:rsidRPr="00422E69">
        <w:rPr>
          <w:rFonts w:ascii="Arial" w:hAnsi="Arial" w:cs="Arial"/>
        </w:rPr>
        <w:t xml:space="preserve"> </w:t>
      </w:r>
      <w:r w:rsidRPr="00422E69">
        <w:rPr>
          <w:rFonts w:ascii="Arial" w:hAnsi="Arial" w:cs="Arial"/>
        </w:rPr>
        <w:t>for a 14</w:t>
      </w:r>
      <w:r w:rsidR="00970E3D">
        <w:rPr>
          <w:rFonts w:ascii="Arial" w:hAnsi="Arial" w:cs="Arial"/>
        </w:rPr>
        <w:t>-</w:t>
      </w:r>
      <w:r w:rsidRPr="00422E69">
        <w:rPr>
          <w:rFonts w:ascii="Arial" w:hAnsi="Arial" w:cs="Arial"/>
        </w:rPr>
        <w:t xml:space="preserve">day period </w:t>
      </w:r>
      <w:r w:rsidR="003652C3" w:rsidRPr="00422E69">
        <w:rPr>
          <w:rFonts w:ascii="Arial" w:hAnsi="Arial" w:cs="Arial"/>
        </w:rPr>
        <w:t>before returning to work.</w:t>
      </w:r>
    </w:p>
    <w:p w14:paraId="5B0414C3" w14:textId="2FBBA320" w:rsidR="003652C3" w:rsidRDefault="003652C3" w:rsidP="00553E6A">
      <w:pPr>
        <w:pStyle w:val="ListParagraph"/>
        <w:numPr>
          <w:ilvl w:val="0"/>
          <w:numId w:val="2"/>
        </w:numPr>
        <w:ind w:left="288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There will be a </w:t>
      </w:r>
      <w:r w:rsidR="002708F5" w:rsidRPr="00422E69">
        <w:rPr>
          <w:rFonts w:ascii="Arial" w:hAnsi="Arial" w:cs="Arial"/>
        </w:rPr>
        <w:t>work</w:t>
      </w:r>
      <w:r w:rsidR="00035118" w:rsidRPr="00422E69">
        <w:rPr>
          <w:rFonts w:ascii="Arial" w:hAnsi="Arial" w:cs="Arial"/>
        </w:rPr>
        <w:t>-</w:t>
      </w:r>
      <w:r w:rsidR="002708F5" w:rsidRPr="00422E69">
        <w:rPr>
          <w:rFonts w:ascii="Arial" w:hAnsi="Arial" w:cs="Arial"/>
        </w:rPr>
        <w:t xml:space="preserve">related </w:t>
      </w:r>
      <w:r w:rsidRPr="00422E69">
        <w:rPr>
          <w:rFonts w:ascii="Arial" w:hAnsi="Arial" w:cs="Arial"/>
        </w:rPr>
        <w:t>travel and training ban to employees through May 30, 2020, unless deemed critical</w:t>
      </w:r>
      <w:r w:rsidR="002708F5" w:rsidRPr="00422E69">
        <w:rPr>
          <w:rFonts w:ascii="Arial" w:hAnsi="Arial" w:cs="Arial"/>
        </w:rPr>
        <w:t xml:space="preserve"> by the Superintendent</w:t>
      </w:r>
      <w:r w:rsidRPr="00422E69">
        <w:rPr>
          <w:rFonts w:ascii="Arial" w:hAnsi="Arial" w:cs="Arial"/>
        </w:rPr>
        <w:t xml:space="preserve">. </w:t>
      </w:r>
    </w:p>
    <w:p w14:paraId="4C6DCBD4" w14:textId="77777777" w:rsidR="00DD1103" w:rsidRPr="00422E69" w:rsidRDefault="00DD1103" w:rsidP="00DD1103">
      <w:pPr>
        <w:pStyle w:val="ListParagraph"/>
        <w:ind w:left="2880"/>
        <w:jc w:val="both"/>
        <w:rPr>
          <w:rFonts w:ascii="Arial" w:hAnsi="Arial" w:cs="Arial"/>
        </w:rPr>
      </w:pPr>
    </w:p>
    <w:p w14:paraId="73E06580" w14:textId="07829D95" w:rsidR="007664F9" w:rsidRDefault="00622485" w:rsidP="007664F9">
      <w:pPr>
        <w:ind w:left="2520"/>
        <w:jc w:val="both"/>
        <w:rPr>
          <w:rFonts w:ascii="Arial" w:hAnsi="Arial" w:cs="Arial"/>
        </w:rPr>
      </w:pPr>
      <w:r w:rsidRPr="007664F9">
        <w:rPr>
          <w:rFonts w:ascii="Arial" w:hAnsi="Arial" w:cs="Arial"/>
        </w:rPr>
        <w:t>Sick Leave</w:t>
      </w:r>
      <w:r w:rsidR="00DD1103">
        <w:rPr>
          <w:rFonts w:ascii="Arial" w:hAnsi="Arial" w:cs="Arial"/>
        </w:rPr>
        <w:t>:</w:t>
      </w:r>
    </w:p>
    <w:p w14:paraId="2293AD95" w14:textId="77777777" w:rsidR="00DD1103" w:rsidRPr="00DD1103" w:rsidRDefault="00DD1103" w:rsidP="007664F9">
      <w:pPr>
        <w:ind w:left="2520"/>
        <w:jc w:val="both"/>
        <w:rPr>
          <w:rFonts w:ascii="Arial" w:hAnsi="Arial" w:cs="Arial"/>
          <w:sz w:val="16"/>
          <w:szCs w:val="16"/>
        </w:rPr>
      </w:pPr>
    </w:p>
    <w:p w14:paraId="514615B0" w14:textId="6031E87E" w:rsidR="00A1311E" w:rsidRDefault="00622485" w:rsidP="00DD1103">
      <w:pPr>
        <w:pStyle w:val="ListParagraph"/>
        <w:numPr>
          <w:ilvl w:val="0"/>
          <w:numId w:val="5"/>
        </w:numPr>
        <w:ind w:left="2880"/>
        <w:jc w:val="both"/>
        <w:rPr>
          <w:rFonts w:ascii="Arial" w:hAnsi="Arial" w:cs="Arial"/>
        </w:rPr>
      </w:pPr>
      <w:r w:rsidRPr="00DD1103">
        <w:rPr>
          <w:rFonts w:ascii="Arial" w:hAnsi="Arial" w:cs="Arial"/>
        </w:rPr>
        <w:t>Personnel may take up to two weeks of emergency paid sick leave at their regular rate of pay for the following reasons</w:t>
      </w:r>
      <w:r w:rsidR="00A1311E" w:rsidRPr="00DD1103">
        <w:rPr>
          <w:rFonts w:ascii="Arial" w:hAnsi="Arial" w:cs="Arial"/>
        </w:rPr>
        <w:t>:</w:t>
      </w:r>
      <w:r w:rsidRPr="00DD1103">
        <w:rPr>
          <w:rFonts w:ascii="Arial" w:hAnsi="Arial" w:cs="Arial"/>
        </w:rPr>
        <w:t xml:space="preserve"> </w:t>
      </w:r>
    </w:p>
    <w:p w14:paraId="75B1203B" w14:textId="77777777" w:rsidR="00DD1103" w:rsidRPr="00DD1103" w:rsidRDefault="00DD1103" w:rsidP="00DD1103">
      <w:pPr>
        <w:pStyle w:val="ListParagraph"/>
        <w:ind w:left="2880"/>
        <w:jc w:val="both"/>
        <w:rPr>
          <w:rFonts w:ascii="Arial" w:hAnsi="Arial" w:cs="Arial"/>
        </w:rPr>
      </w:pPr>
    </w:p>
    <w:p w14:paraId="0439AC87" w14:textId="018B1132" w:rsidR="00A1311E" w:rsidRDefault="00622485" w:rsidP="00BD4B55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>(1) to quarantine per Federal, State or local quarantine/isolation order or as advised by a health care provided related to COVID-</w:t>
      </w:r>
      <w:proofErr w:type="gramStart"/>
      <w:r w:rsidRPr="00422E69">
        <w:rPr>
          <w:rFonts w:ascii="Arial" w:hAnsi="Arial" w:cs="Arial"/>
        </w:rPr>
        <w:t>19;</w:t>
      </w:r>
      <w:proofErr w:type="gramEnd"/>
      <w:r w:rsidRPr="00422E69">
        <w:rPr>
          <w:rFonts w:ascii="Arial" w:hAnsi="Arial" w:cs="Arial"/>
        </w:rPr>
        <w:t xml:space="preserve"> </w:t>
      </w:r>
    </w:p>
    <w:p w14:paraId="4F1F5D24" w14:textId="77777777" w:rsidR="00DD1103" w:rsidRPr="00DD1103" w:rsidRDefault="00DD1103" w:rsidP="00DD1103">
      <w:pPr>
        <w:pStyle w:val="ListParagraph"/>
        <w:ind w:left="3240"/>
        <w:jc w:val="both"/>
        <w:rPr>
          <w:rFonts w:ascii="Arial" w:hAnsi="Arial" w:cs="Arial"/>
          <w:sz w:val="16"/>
          <w:szCs w:val="16"/>
        </w:rPr>
      </w:pPr>
    </w:p>
    <w:p w14:paraId="1386D84B" w14:textId="01450DD8" w:rsidR="00A1311E" w:rsidRDefault="00622485" w:rsidP="00BD4B55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(2) if you are experiencing symptoms of COVID-19 and seeking a medical diagnosis; or </w:t>
      </w:r>
    </w:p>
    <w:p w14:paraId="5130B54A" w14:textId="77777777" w:rsidR="00DD1103" w:rsidRPr="00DD1103" w:rsidRDefault="00DD1103" w:rsidP="00DD1103">
      <w:pPr>
        <w:pStyle w:val="ListParagraph"/>
        <w:ind w:left="3240"/>
        <w:jc w:val="both"/>
        <w:rPr>
          <w:rFonts w:ascii="Arial" w:hAnsi="Arial" w:cs="Arial"/>
          <w:sz w:val="16"/>
          <w:szCs w:val="16"/>
        </w:rPr>
      </w:pPr>
    </w:p>
    <w:p w14:paraId="469D57A7" w14:textId="7069D964" w:rsidR="00530A32" w:rsidRDefault="00622485" w:rsidP="00BD4B55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(3) if you are caring for an individual who is subject to a quarantine order or advisement by a health care provider, as described above. This is in addition to </w:t>
      </w:r>
      <w:r w:rsidR="002E78FA" w:rsidRPr="00422E69">
        <w:rPr>
          <w:rFonts w:ascii="Arial" w:hAnsi="Arial" w:cs="Arial"/>
        </w:rPr>
        <w:t xml:space="preserve">paid sick leave already provided by KRMA. </w:t>
      </w:r>
      <w:r w:rsidRPr="00422E69">
        <w:rPr>
          <w:rFonts w:ascii="Arial" w:hAnsi="Arial" w:cs="Arial"/>
        </w:rPr>
        <w:t xml:space="preserve"> </w:t>
      </w:r>
    </w:p>
    <w:p w14:paraId="27C5B80E" w14:textId="77777777" w:rsidR="00AC6592" w:rsidRDefault="00AC6592" w:rsidP="00AC6592">
      <w:pPr>
        <w:pStyle w:val="ListParagraph"/>
        <w:ind w:left="2880"/>
        <w:jc w:val="both"/>
        <w:rPr>
          <w:rFonts w:ascii="Arial" w:hAnsi="Arial" w:cs="Arial"/>
        </w:rPr>
      </w:pPr>
    </w:p>
    <w:p w14:paraId="1BC17212" w14:textId="55B10C29" w:rsidR="005C3E09" w:rsidRDefault="00642A57" w:rsidP="00D8078F">
      <w:pPr>
        <w:pStyle w:val="ListParagraph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KRMA is a provider of an essential service, KRMA reserves the right to deny sick leave in extraordinary circumstances in order</w:t>
      </w:r>
      <w:r w:rsidR="000213D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preserve its operational capabilities. </w:t>
      </w:r>
      <w:r w:rsidR="00C767DB" w:rsidRPr="00422E69">
        <w:rPr>
          <w:rFonts w:ascii="Arial" w:hAnsi="Arial" w:cs="Arial"/>
        </w:rPr>
        <w:t>All personnel are asked to be responsible and consider their</w:t>
      </w:r>
      <w:r w:rsidR="0059690D" w:rsidRPr="00422E69">
        <w:rPr>
          <w:rFonts w:ascii="Arial" w:hAnsi="Arial" w:cs="Arial"/>
        </w:rPr>
        <w:t xml:space="preserve"> </w:t>
      </w:r>
      <w:r w:rsidR="00C767DB" w:rsidRPr="00422E69">
        <w:rPr>
          <w:rFonts w:ascii="Arial" w:hAnsi="Arial" w:cs="Arial"/>
        </w:rPr>
        <w:t>co-workers</w:t>
      </w:r>
      <w:r w:rsidR="0059690D" w:rsidRPr="00422E69">
        <w:rPr>
          <w:rFonts w:ascii="Arial" w:hAnsi="Arial" w:cs="Arial"/>
        </w:rPr>
        <w:t xml:space="preserve"> and not</w:t>
      </w:r>
      <w:r w:rsidR="00C767DB" w:rsidRPr="00422E69">
        <w:rPr>
          <w:rFonts w:ascii="Arial" w:hAnsi="Arial" w:cs="Arial"/>
        </w:rPr>
        <w:t xml:space="preserve"> come to work if you or members of your household are ill. </w:t>
      </w:r>
    </w:p>
    <w:p w14:paraId="2AFE8259" w14:textId="77777777" w:rsidR="0032356A" w:rsidRPr="00DD1103" w:rsidRDefault="0032356A" w:rsidP="00D8078F">
      <w:pPr>
        <w:ind w:left="1800"/>
        <w:jc w:val="both"/>
        <w:rPr>
          <w:rFonts w:ascii="Arial" w:hAnsi="Arial" w:cs="Arial"/>
        </w:rPr>
      </w:pPr>
    </w:p>
    <w:p w14:paraId="2A6B5665" w14:textId="568442AB" w:rsidR="00765C9B" w:rsidRDefault="005C3E09" w:rsidP="00D8078F">
      <w:pPr>
        <w:pStyle w:val="ListParagraph"/>
        <w:ind w:left="180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If an employee comes to work and there is concern </w:t>
      </w:r>
      <w:r w:rsidR="00035118" w:rsidRPr="00422E69">
        <w:rPr>
          <w:rFonts w:ascii="Arial" w:hAnsi="Arial" w:cs="Arial"/>
        </w:rPr>
        <w:t xml:space="preserve">as </w:t>
      </w:r>
      <w:r w:rsidRPr="00422E69">
        <w:rPr>
          <w:rFonts w:ascii="Arial" w:hAnsi="Arial" w:cs="Arial"/>
        </w:rPr>
        <w:t>to the status of the</w:t>
      </w:r>
      <w:r w:rsidR="00035118" w:rsidRPr="00422E69">
        <w:rPr>
          <w:rFonts w:ascii="Arial" w:hAnsi="Arial" w:cs="Arial"/>
        </w:rPr>
        <w:t xml:space="preserve"> employee’s </w:t>
      </w:r>
      <w:r w:rsidRPr="00422E69">
        <w:rPr>
          <w:rFonts w:ascii="Arial" w:hAnsi="Arial" w:cs="Arial"/>
        </w:rPr>
        <w:t>health</w:t>
      </w:r>
      <w:r w:rsidR="00035118" w:rsidRPr="00422E69">
        <w:rPr>
          <w:rFonts w:ascii="Arial" w:hAnsi="Arial" w:cs="Arial"/>
        </w:rPr>
        <w:t>,</w:t>
      </w:r>
      <w:r w:rsidRPr="00422E69">
        <w:rPr>
          <w:rFonts w:ascii="Arial" w:hAnsi="Arial" w:cs="Arial"/>
        </w:rPr>
        <w:t xml:space="preserve"> the</w:t>
      </w:r>
      <w:r w:rsidR="00035118" w:rsidRPr="00422E69">
        <w:rPr>
          <w:rFonts w:ascii="Arial" w:hAnsi="Arial" w:cs="Arial"/>
        </w:rPr>
        <w:t xml:space="preserve"> employee</w:t>
      </w:r>
      <w:r w:rsidRPr="00422E69">
        <w:rPr>
          <w:rFonts w:ascii="Arial" w:hAnsi="Arial" w:cs="Arial"/>
        </w:rPr>
        <w:t xml:space="preserve"> will be asked to submit to a read of </w:t>
      </w:r>
      <w:r w:rsidR="00035118" w:rsidRPr="00422E69">
        <w:rPr>
          <w:rFonts w:ascii="Arial" w:hAnsi="Arial" w:cs="Arial"/>
        </w:rPr>
        <w:t xml:space="preserve">his or her </w:t>
      </w:r>
      <w:r w:rsidRPr="00422E69">
        <w:rPr>
          <w:rFonts w:ascii="Arial" w:hAnsi="Arial" w:cs="Arial"/>
        </w:rPr>
        <w:t>temperature</w:t>
      </w:r>
      <w:r w:rsidR="002708F5" w:rsidRPr="00422E69">
        <w:rPr>
          <w:rFonts w:ascii="Arial" w:hAnsi="Arial" w:cs="Arial"/>
        </w:rPr>
        <w:t>.</w:t>
      </w:r>
      <w:r w:rsidRPr="00422E69">
        <w:rPr>
          <w:rFonts w:ascii="Arial" w:hAnsi="Arial" w:cs="Arial"/>
        </w:rPr>
        <w:t xml:space="preserve"> </w:t>
      </w:r>
      <w:r w:rsidR="002708F5" w:rsidRPr="00422E69">
        <w:rPr>
          <w:rFonts w:ascii="Arial" w:hAnsi="Arial" w:cs="Arial"/>
        </w:rPr>
        <w:t>A</w:t>
      </w:r>
      <w:r w:rsidRPr="00422E69">
        <w:rPr>
          <w:rFonts w:ascii="Arial" w:hAnsi="Arial" w:cs="Arial"/>
        </w:rPr>
        <w:t xml:space="preserve"> reading of 100.4 degrees or above </w:t>
      </w:r>
      <w:r w:rsidR="002708F5" w:rsidRPr="00422E69">
        <w:rPr>
          <w:rFonts w:ascii="Arial" w:hAnsi="Arial" w:cs="Arial"/>
        </w:rPr>
        <w:t xml:space="preserve">will result in </w:t>
      </w:r>
      <w:r w:rsidRPr="00422E69">
        <w:rPr>
          <w:rFonts w:ascii="Arial" w:hAnsi="Arial" w:cs="Arial"/>
        </w:rPr>
        <w:t xml:space="preserve">the employee </w:t>
      </w:r>
      <w:r w:rsidR="002708F5" w:rsidRPr="00422E69">
        <w:rPr>
          <w:rFonts w:ascii="Arial" w:hAnsi="Arial" w:cs="Arial"/>
        </w:rPr>
        <w:t>being</w:t>
      </w:r>
      <w:r w:rsidRPr="00422E69">
        <w:rPr>
          <w:rFonts w:ascii="Arial" w:hAnsi="Arial" w:cs="Arial"/>
        </w:rPr>
        <w:t xml:space="preserve"> sent home. </w:t>
      </w:r>
    </w:p>
    <w:p w14:paraId="6741EFA2" w14:textId="79C234AA" w:rsidR="00C767DB" w:rsidRPr="00422E69" w:rsidRDefault="005C3E09" w:rsidP="00D8078F">
      <w:pPr>
        <w:pStyle w:val="ListParagraph"/>
        <w:ind w:left="1800"/>
        <w:jc w:val="both"/>
        <w:rPr>
          <w:rFonts w:ascii="Arial" w:hAnsi="Arial" w:cs="Arial"/>
        </w:rPr>
      </w:pPr>
      <w:r w:rsidRPr="00422E69">
        <w:rPr>
          <w:rFonts w:ascii="Arial" w:hAnsi="Arial" w:cs="Arial"/>
        </w:rPr>
        <w:t xml:space="preserve"> </w:t>
      </w:r>
      <w:r w:rsidR="00C767DB" w:rsidRPr="00422E69">
        <w:rPr>
          <w:rFonts w:ascii="Arial" w:hAnsi="Arial" w:cs="Arial"/>
        </w:rPr>
        <w:t xml:space="preserve"> </w:t>
      </w:r>
    </w:p>
    <w:p w14:paraId="5C78C59F" w14:textId="301F7D61" w:rsidR="00876B95" w:rsidRDefault="00422E69" w:rsidP="00D8078F">
      <w:pPr>
        <w:pStyle w:val="ListParagraph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1BE5" w:rsidRPr="00422E69">
        <w:rPr>
          <w:rFonts w:ascii="Arial" w:hAnsi="Arial" w:cs="Arial"/>
        </w:rPr>
        <w:t>ritical supply vendors</w:t>
      </w:r>
      <w:r>
        <w:rPr>
          <w:rFonts w:ascii="Arial" w:hAnsi="Arial" w:cs="Arial"/>
        </w:rPr>
        <w:t xml:space="preserve"> will be asked </w:t>
      </w:r>
      <w:r w:rsidR="00901BE5" w:rsidRPr="00422E69">
        <w:rPr>
          <w:rFonts w:ascii="Arial" w:hAnsi="Arial" w:cs="Arial"/>
        </w:rPr>
        <w:t xml:space="preserve">to verify their </w:t>
      </w:r>
      <w:r>
        <w:rPr>
          <w:rFonts w:ascii="Arial" w:hAnsi="Arial" w:cs="Arial"/>
        </w:rPr>
        <w:t xml:space="preserve">health </w:t>
      </w:r>
      <w:r w:rsidR="00901BE5" w:rsidRPr="00422E69">
        <w:rPr>
          <w:rFonts w:ascii="Arial" w:hAnsi="Arial" w:cs="Arial"/>
        </w:rPr>
        <w:t>status</w:t>
      </w:r>
      <w:r>
        <w:rPr>
          <w:rFonts w:ascii="Arial" w:hAnsi="Arial" w:cs="Arial"/>
        </w:rPr>
        <w:t xml:space="preserve"> before entering a KRMA building</w:t>
      </w:r>
      <w:r w:rsidR="00901BE5" w:rsidRPr="00422E69">
        <w:rPr>
          <w:rFonts w:ascii="Arial" w:hAnsi="Arial" w:cs="Arial"/>
        </w:rPr>
        <w:t xml:space="preserve">. </w:t>
      </w:r>
      <w:r w:rsidR="00901BE5" w:rsidRPr="00622C4F">
        <w:rPr>
          <w:rFonts w:ascii="Arial" w:hAnsi="Arial" w:cs="Arial"/>
        </w:rPr>
        <w:t xml:space="preserve">There will be no use of the Agency administration building </w:t>
      </w:r>
      <w:r w:rsidR="00035118" w:rsidRPr="00622C4F">
        <w:rPr>
          <w:rFonts w:ascii="Arial" w:hAnsi="Arial" w:cs="Arial"/>
        </w:rPr>
        <w:t xml:space="preserve">for any </w:t>
      </w:r>
      <w:r w:rsidR="00901BE5" w:rsidRPr="00622C4F">
        <w:rPr>
          <w:rFonts w:ascii="Arial" w:hAnsi="Arial" w:cs="Arial"/>
        </w:rPr>
        <w:t xml:space="preserve">gathering of more than 10 people. There will be no tours of the Agency </w:t>
      </w:r>
      <w:r w:rsidR="00C767DB" w:rsidRPr="00622C4F">
        <w:rPr>
          <w:rFonts w:ascii="Arial" w:hAnsi="Arial" w:cs="Arial"/>
        </w:rPr>
        <w:t xml:space="preserve">for the remainder of year 2020. </w:t>
      </w:r>
    </w:p>
    <w:p w14:paraId="4319BC44" w14:textId="4D58683A" w:rsidR="00753998" w:rsidRDefault="00753998" w:rsidP="00D8078F">
      <w:pPr>
        <w:pStyle w:val="ListParagraph"/>
        <w:ind w:left="1800"/>
        <w:jc w:val="both"/>
        <w:rPr>
          <w:rFonts w:ascii="Arial" w:hAnsi="Arial" w:cs="Arial"/>
        </w:rPr>
      </w:pPr>
    </w:p>
    <w:p w14:paraId="53A345A5" w14:textId="4B469F08" w:rsidR="00753998" w:rsidRDefault="00753998" w:rsidP="00D8078F">
      <w:pPr>
        <w:pStyle w:val="ListParagraph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Any concerns or questions please direct them to the plant Superintendent</w:t>
      </w:r>
      <w:r w:rsidR="00EE2F61">
        <w:rPr>
          <w:rFonts w:ascii="Arial" w:hAnsi="Arial" w:cs="Arial"/>
        </w:rPr>
        <w:t>.</w:t>
      </w:r>
    </w:p>
    <w:p w14:paraId="6F4FD12B" w14:textId="64184199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</w:p>
    <w:p w14:paraId="119988D7" w14:textId="4A23560E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</w:p>
    <w:p w14:paraId="48A92888" w14:textId="050AE704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E4D2640" w14:textId="40C115A7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</w:p>
    <w:p w14:paraId="4A688E8B" w14:textId="28315366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</w:p>
    <w:p w14:paraId="07592EEC" w14:textId="4CCE9BB7" w:rsidR="00EE2F61" w:rsidRDefault="00EE2F61" w:rsidP="00D8078F">
      <w:pPr>
        <w:pStyle w:val="ListParagraph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Arthur Strother, Plant Superintendent</w:t>
      </w:r>
    </w:p>
    <w:p w14:paraId="1E0E7F19" w14:textId="2D2EB4BB" w:rsidR="00DC6AAA" w:rsidRDefault="00DC6AAA" w:rsidP="00DC6AAA">
      <w:pPr>
        <w:pStyle w:val="ListParagraph"/>
        <w:ind w:left="2520"/>
        <w:jc w:val="both"/>
        <w:rPr>
          <w:rFonts w:ascii="Arial" w:hAnsi="Arial" w:cs="Arial"/>
        </w:rPr>
      </w:pPr>
    </w:p>
    <w:p w14:paraId="4E0F55C9" w14:textId="77777777" w:rsidR="00876B95" w:rsidRDefault="00876B95" w:rsidP="00A046EC">
      <w:pPr>
        <w:spacing w:line="180" w:lineRule="exact"/>
        <w:rPr>
          <w:rFonts w:ascii="Arial" w:hAnsi="Arial" w:cs="Arial"/>
          <w:sz w:val="16"/>
        </w:rPr>
      </w:pPr>
    </w:p>
    <w:p w14:paraId="3D5AD5BD" w14:textId="77777777" w:rsidR="00876B95" w:rsidRDefault="00876B95" w:rsidP="00A046EC">
      <w:pPr>
        <w:spacing w:line="180" w:lineRule="exact"/>
        <w:rPr>
          <w:rFonts w:ascii="Arial" w:hAnsi="Arial" w:cs="Arial"/>
          <w:sz w:val="16"/>
        </w:rPr>
      </w:pPr>
    </w:p>
    <w:p w14:paraId="60C685B4" w14:textId="77777777" w:rsidR="00876B95" w:rsidRPr="00970E3D" w:rsidRDefault="00876B95" w:rsidP="00A046EC">
      <w:pPr>
        <w:spacing w:line="180" w:lineRule="exact"/>
        <w:rPr>
          <w:rFonts w:ascii="Arial" w:hAnsi="Arial" w:cs="Arial"/>
        </w:rPr>
      </w:pPr>
    </w:p>
    <w:sectPr w:rsidR="00876B95" w:rsidRPr="00970E3D" w:rsidSect="00A87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1440" w:left="1296" w:header="720" w:footer="720" w:gutter="0"/>
      <w:pgBorders w:offsetFrom="page">
        <w:top w:val="thickThinSmallGap" w:sz="24" w:space="24" w:color="auto"/>
        <w:bottom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6CF3" w14:textId="77777777" w:rsidR="009447F4" w:rsidRDefault="009447F4">
      <w:r>
        <w:separator/>
      </w:r>
    </w:p>
  </w:endnote>
  <w:endnote w:type="continuationSeparator" w:id="0">
    <w:p w14:paraId="675EBBE0" w14:textId="77777777" w:rsidR="009447F4" w:rsidRDefault="009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964E" w14:textId="77777777" w:rsidR="00035118" w:rsidRDefault="00035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9425" w14:textId="77777777" w:rsidR="00035118" w:rsidRDefault="00035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1207" w14:textId="77777777" w:rsidR="00035118" w:rsidRDefault="0003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44CD" w14:textId="77777777" w:rsidR="009447F4" w:rsidRDefault="009447F4">
      <w:r>
        <w:separator/>
      </w:r>
    </w:p>
  </w:footnote>
  <w:footnote w:type="continuationSeparator" w:id="0">
    <w:p w14:paraId="705AF000" w14:textId="77777777" w:rsidR="009447F4" w:rsidRDefault="009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BDED" w14:textId="77777777" w:rsidR="00035118" w:rsidRDefault="00035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9484" w14:textId="77777777" w:rsidR="00035118" w:rsidRDefault="00035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20EBD" w14:textId="77777777" w:rsidR="00035118" w:rsidRDefault="00035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311"/>
    <w:multiLevelType w:val="hybridMultilevel"/>
    <w:tmpl w:val="F4DC4C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CBF39DE"/>
    <w:multiLevelType w:val="hybridMultilevel"/>
    <w:tmpl w:val="5D5E61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CD85C77"/>
    <w:multiLevelType w:val="hybridMultilevel"/>
    <w:tmpl w:val="13F6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7463C"/>
    <w:multiLevelType w:val="hybridMultilevel"/>
    <w:tmpl w:val="D3D4E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40-8629-9575, v. 2"/>
    <w:docVar w:name="ndGeneratedStampLocation" w:val="LastPage"/>
  </w:docVars>
  <w:rsids>
    <w:rsidRoot w:val="009B7140"/>
    <w:rsid w:val="000021BB"/>
    <w:rsid w:val="00005A51"/>
    <w:rsid w:val="00014BBF"/>
    <w:rsid w:val="00016EC3"/>
    <w:rsid w:val="000213D2"/>
    <w:rsid w:val="000304D7"/>
    <w:rsid w:val="00031AE6"/>
    <w:rsid w:val="00035118"/>
    <w:rsid w:val="00043121"/>
    <w:rsid w:val="00043E77"/>
    <w:rsid w:val="000442B5"/>
    <w:rsid w:val="0004515B"/>
    <w:rsid w:val="00066079"/>
    <w:rsid w:val="00080077"/>
    <w:rsid w:val="00084CC8"/>
    <w:rsid w:val="000A20FD"/>
    <w:rsid w:val="000A41A7"/>
    <w:rsid w:val="000A6AC3"/>
    <w:rsid w:val="000B2A7D"/>
    <w:rsid w:val="000B5699"/>
    <w:rsid w:val="000C0A82"/>
    <w:rsid w:val="000C23A6"/>
    <w:rsid w:val="000C3D28"/>
    <w:rsid w:val="000D53DA"/>
    <w:rsid w:val="000D75C4"/>
    <w:rsid w:val="000E3515"/>
    <w:rsid w:val="000F35BF"/>
    <w:rsid w:val="000F47E1"/>
    <w:rsid w:val="000F6A97"/>
    <w:rsid w:val="001040B4"/>
    <w:rsid w:val="0010479A"/>
    <w:rsid w:val="0012278A"/>
    <w:rsid w:val="001421EB"/>
    <w:rsid w:val="001427BA"/>
    <w:rsid w:val="00144283"/>
    <w:rsid w:val="00147F2A"/>
    <w:rsid w:val="00151126"/>
    <w:rsid w:val="00152B43"/>
    <w:rsid w:val="00153DC5"/>
    <w:rsid w:val="00154504"/>
    <w:rsid w:val="00155CF4"/>
    <w:rsid w:val="00156FEE"/>
    <w:rsid w:val="00157FEF"/>
    <w:rsid w:val="0017261F"/>
    <w:rsid w:val="00173A4F"/>
    <w:rsid w:val="001846BB"/>
    <w:rsid w:val="001848B8"/>
    <w:rsid w:val="00187CDE"/>
    <w:rsid w:val="00191749"/>
    <w:rsid w:val="00191E56"/>
    <w:rsid w:val="00197AC7"/>
    <w:rsid w:val="001A1484"/>
    <w:rsid w:val="001A3EE9"/>
    <w:rsid w:val="001A7A5A"/>
    <w:rsid w:val="001B1974"/>
    <w:rsid w:val="001B594C"/>
    <w:rsid w:val="001C1776"/>
    <w:rsid w:val="001C67F4"/>
    <w:rsid w:val="001D0895"/>
    <w:rsid w:val="001D09E7"/>
    <w:rsid w:val="001D729D"/>
    <w:rsid w:val="001E2556"/>
    <w:rsid w:val="001F0C2A"/>
    <w:rsid w:val="00216DB6"/>
    <w:rsid w:val="00223BF7"/>
    <w:rsid w:val="00224897"/>
    <w:rsid w:val="00233DE8"/>
    <w:rsid w:val="00235F83"/>
    <w:rsid w:val="00243B44"/>
    <w:rsid w:val="00246B6D"/>
    <w:rsid w:val="00250411"/>
    <w:rsid w:val="0025175C"/>
    <w:rsid w:val="00251C36"/>
    <w:rsid w:val="00254D63"/>
    <w:rsid w:val="00261436"/>
    <w:rsid w:val="00262DDA"/>
    <w:rsid w:val="002708F5"/>
    <w:rsid w:val="00273AF4"/>
    <w:rsid w:val="00274B69"/>
    <w:rsid w:val="00276763"/>
    <w:rsid w:val="00277665"/>
    <w:rsid w:val="002804EF"/>
    <w:rsid w:val="0029479F"/>
    <w:rsid w:val="002A0390"/>
    <w:rsid w:val="002A37A3"/>
    <w:rsid w:val="002B16EF"/>
    <w:rsid w:val="002B1D3B"/>
    <w:rsid w:val="002B20AC"/>
    <w:rsid w:val="002C3F7B"/>
    <w:rsid w:val="002C407D"/>
    <w:rsid w:val="002D65BB"/>
    <w:rsid w:val="002E3316"/>
    <w:rsid w:val="002E4BA9"/>
    <w:rsid w:val="002E78FA"/>
    <w:rsid w:val="00306638"/>
    <w:rsid w:val="00312892"/>
    <w:rsid w:val="00314B75"/>
    <w:rsid w:val="003151C2"/>
    <w:rsid w:val="00316F20"/>
    <w:rsid w:val="0032174E"/>
    <w:rsid w:val="00322E77"/>
    <w:rsid w:val="0032356A"/>
    <w:rsid w:val="00335CA8"/>
    <w:rsid w:val="00336217"/>
    <w:rsid w:val="003423A8"/>
    <w:rsid w:val="00351C85"/>
    <w:rsid w:val="00351F35"/>
    <w:rsid w:val="00352CD4"/>
    <w:rsid w:val="003579AF"/>
    <w:rsid w:val="00363060"/>
    <w:rsid w:val="00364366"/>
    <w:rsid w:val="003643C9"/>
    <w:rsid w:val="003652C3"/>
    <w:rsid w:val="00373919"/>
    <w:rsid w:val="00377C40"/>
    <w:rsid w:val="0038249C"/>
    <w:rsid w:val="003942F3"/>
    <w:rsid w:val="003A7884"/>
    <w:rsid w:val="003B5F0D"/>
    <w:rsid w:val="003C29EB"/>
    <w:rsid w:val="003D05E6"/>
    <w:rsid w:val="003D220D"/>
    <w:rsid w:val="003E0F54"/>
    <w:rsid w:val="003E2E48"/>
    <w:rsid w:val="003F071A"/>
    <w:rsid w:val="003F278B"/>
    <w:rsid w:val="003F3A21"/>
    <w:rsid w:val="00400C03"/>
    <w:rsid w:val="00401EFB"/>
    <w:rsid w:val="00402B6E"/>
    <w:rsid w:val="00403D2A"/>
    <w:rsid w:val="004108F8"/>
    <w:rsid w:val="00422E69"/>
    <w:rsid w:val="00427C85"/>
    <w:rsid w:val="00440385"/>
    <w:rsid w:val="00446E25"/>
    <w:rsid w:val="00447B48"/>
    <w:rsid w:val="00451395"/>
    <w:rsid w:val="004527E9"/>
    <w:rsid w:val="00456558"/>
    <w:rsid w:val="00465C7A"/>
    <w:rsid w:val="00467717"/>
    <w:rsid w:val="004709E7"/>
    <w:rsid w:val="00470B48"/>
    <w:rsid w:val="004758F8"/>
    <w:rsid w:val="0048089E"/>
    <w:rsid w:val="0048316D"/>
    <w:rsid w:val="00485F50"/>
    <w:rsid w:val="004A693D"/>
    <w:rsid w:val="004B0FA9"/>
    <w:rsid w:val="004D0307"/>
    <w:rsid w:val="004D3916"/>
    <w:rsid w:val="004D4B4E"/>
    <w:rsid w:val="004E52A3"/>
    <w:rsid w:val="004F0907"/>
    <w:rsid w:val="004F2767"/>
    <w:rsid w:val="00506B91"/>
    <w:rsid w:val="00514AFC"/>
    <w:rsid w:val="00530A32"/>
    <w:rsid w:val="00531B2D"/>
    <w:rsid w:val="00544F80"/>
    <w:rsid w:val="005508FD"/>
    <w:rsid w:val="00552764"/>
    <w:rsid w:val="00553519"/>
    <w:rsid w:val="00553E6A"/>
    <w:rsid w:val="005559B8"/>
    <w:rsid w:val="00556EBE"/>
    <w:rsid w:val="0057532B"/>
    <w:rsid w:val="0059690D"/>
    <w:rsid w:val="005A1DCC"/>
    <w:rsid w:val="005A20A8"/>
    <w:rsid w:val="005B084D"/>
    <w:rsid w:val="005C1C95"/>
    <w:rsid w:val="005C3E09"/>
    <w:rsid w:val="005C59BC"/>
    <w:rsid w:val="005D7E45"/>
    <w:rsid w:val="005E2FC0"/>
    <w:rsid w:val="005E5DF7"/>
    <w:rsid w:val="005E67B1"/>
    <w:rsid w:val="005E694B"/>
    <w:rsid w:val="005F0A9B"/>
    <w:rsid w:val="005F74AC"/>
    <w:rsid w:val="00602F8C"/>
    <w:rsid w:val="006067E6"/>
    <w:rsid w:val="00607DE7"/>
    <w:rsid w:val="006101CB"/>
    <w:rsid w:val="006201FD"/>
    <w:rsid w:val="00622485"/>
    <w:rsid w:val="00622610"/>
    <w:rsid w:val="00622C4F"/>
    <w:rsid w:val="0063121A"/>
    <w:rsid w:val="00634400"/>
    <w:rsid w:val="00635E31"/>
    <w:rsid w:val="006375C5"/>
    <w:rsid w:val="00637721"/>
    <w:rsid w:val="006403C7"/>
    <w:rsid w:val="00642A57"/>
    <w:rsid w:val="006466BD"/>
    <w:rsid w:val="00647574"/>
    <w:rsid w:val="006531B3"/>
    <w:rsid w:val="00663F29"/>
    <w:rsid w:val="006642E2"/>
    <w:rsid w:val="006714D0"/>
    <w:rsid w:val="006A3D0C"/>
    <w:rsid w:val="006B0FD5"/>
    <w:rsid w:val="006B4355"/>
    <w:rsid w:val="006B4FCF"/>
    <w:rsid w:val="006D1389"/>
    <w:rsid w:val="006E3871"/>
    <w:rsid w:val="006F1FA5"/>
    <w:rsid w:val="00705395"/>
    <w:rsid w:val="00713FAA"/>
    <w:rsid w:val="00714FD9"/>
    <w:rsid w:val="00724C9A"/>
    <w:rsid w:val="00750171"/>
    <w:rsid w:val="00753998"/>
    <w:rsid w:val="00764AC5"/>
    <w:rsid w:val="00765C9B"/>
    <w:rsid w:val="007664F9"/>
    <w:rsid w:val="00766C0F"/>
    <w:rsid w:val="00770CCE"/>
    <w:rsid w:val="00780F5B"/>
    <w:rsid w:val="007A2303"/>
    <w:rsid w:val="007B0769"/>
    <w:rsid w:val="007B4CCB"/>
    <w:rsid w:val="007B5367"/>
    <w:rsid w:val="007B7C1B"/>
    <w:rsid w:val="007C3168"/>
    <w:rsid w:val="007C3BBD"/>
    <w:rsid w:val="007D00DA"/>
    <w:rsid w:val="007D0389"/>
    <w:rsid w:val="007D1E88"/>
    <w:rsid w:val="007D4988"/>
    <w:rsid w:val="007E296D"/>
    <w:rsid w:val="007F051B"/>
    <w:rsid w:val="007F31AB"/>
    <w:rsid w:val="007F559A"/>
    <w:rsid w:val="00800827"/>
    <w:rsid w:val="00803138"/>
    <w:rsid w:val="008053B3"/>
    <w:rsid w:val="00810EC4"/>
    <w:rsid w:val="00825CBE"/>
    <w:rsid w:val="00831B73"/>
    <w:rsid w:val="00841C1A"/>
    <w:rsid w:val="00846993"/>
    <w:rsid w:val="00850534"/>
    <w:rsid w:val="00853DF7"/>
    <w:rsid w:val="00860F82"/>
    <w:rsid w:val="00862059"/>
    <w:rsid w:val="00875046"/>
    <w:rsid w:val="00875436"/>
    <w:rsid w:val="00876B95"/>
    <w:rsid w:val="008803D6"/>
    <w:rsid w:val="008907CC"/>
    <w:rsid w:val="008934D1"/>
    <w:rsid w:val="008B09E2"/>
    <w:rsid w:val="008B180A"/>
    <w:rsid w:val="008B39D3"/>
    <w:rsid w:val="008C3DBF"/>
    <w:rsid w:val="008C5AB8"/>
    <w:rsid w:val="008C66CC"/>
    <w:rsid w:val="008D157B"/>
    <w:rsid w:val="008D32D2"/>
    <w:rsid w:val="008D767E"/>
    <w:rsid w:val="008E0E89"/>
    <w:rsid w:val="008E4193"/>
    <w:rsid w:val="008E452C"/>
    <w:rsid w:val="008E4EF6"/>
    <w:rsid w:val="008F00D6"/>
    <w:rsid w:val="00901B14"/>
    <w:rsid w:val="00901BE5"/>
    <w:rsid w:val="00905AE4"/>
    <w:rsid w:val="009153F7"/>
    <w:rsid w:val="00916E80"/>
    <w:rsid w:val="00920CFC"/>
    <w:rsid w:val="009212DD"/>
    <w:rsid w:val="00926CF4"/>
    <w:rsid w:val="00927F66"/>
    <w:rsid w:val="00933E29"/>
    <w:rsid w:val="00936E00"/>
    <w:rsid w:val="009447F4"/>
    <w:rsid w:val="00944D55"/>
    <w:rsid w:val="00956A5A"/>
    <w:rsid w:val="00967569"/>
    <w:rsid w:val="00967E70"/>
    <w:rsid w:val="00970E3D"/>
    <w:rsid w:val="0098005F"/>
    <w:rsid w:val="00982CDF"/>
    <w:rsid w:val="00986424"/>
    <w:rsid w:val="00995271"/>
    <w:rsid w:val="00997696"/>
    <w:rsid w:val="009A0534"/>
    <w:rsid w:val="009A37AA"/>
    <w:rsid w:val="009B4756"/>
    <w:rsid w:val="009B53D4"/>
    <w:rsid w:val="009B7140"/>
    <w:rsid w:val="009C4B1D"/>
    <w:rsid w:val="009C502E"/>
    <w:rsid w:val="009D49C4"/>
    <w:rsid w:val="009E171C"/>
    <w:rsid w:val="009E5788"/>
    <w:rsid w:val="009F75DC"/>
    <w:rsid w:val="00A046EC"/>
    <w:rsid w:val="00A051B9"/>
    <w:rsid w:val="00A06B26"/>
    <w:rsid w:val="00A114A3"/>
    <w:rsid w:val="00A1311E"/>
    <w:rsid w:val="00A16761"/>
    <w:rsid w:val="00A1694D"/>
    <w:rsid w:val="00A27192"/>
    <w:rsid w:val="00A310AF"/>
    <w:rsid w:val="00A4184A"/>
    <w:rsid w:val="00A43E91"/>
    <w:rsid w:val="00A45020"/>
    <w:rsid w:val="00A46AC5"/>
    <w:rsid w:val="00A47049"/>
    <w:rsid w:val="00A47E13"/>
    <w:rsid w:val="00A5450C"/>
    <w:rsid w:val="00A7160F"/>
    <w:rsid w:val="00A720DF"/>
    <w:rsid w:val="00A84514"/>
    <w:rsid w:val="00A87AFC"/>
    <w:rsid w:val="00A90388"/>
    <w:rsid w:val="00A92515"/>
    <w:rsid w:val="00A938C7"/>
    <w:rsid w:val="00A977B0"/>
    <w:rsid w:val="00AA7E3B"/>
    <w:rsid w:val="00AB0911"/>
    <w:rsid w:val="00AC5176"/>
    <w:rsid w:val="00AC6592"/>
    <w:rsid w:val="00AD0941"/>
    <w:rsid w:val="00AD11A8"/>
    <w:rsid w:val="00AD26E6"/>
    <w:rsid w:val="00AE5FEB"/>
    <w:rsid w:val="00AF454A"/>
    <w:rsid w:val="00AF57C3"/>
    <w:rsid w:val="00B05FB6"/>
    <w:rsid w:val="00B06DD3"/>
    <w:rsid w:val="00B200DF"/>
    <w:rsid w:val="00B273F3"/>
    <w:rsid w:val="00B54AF8"/>
    <w:rsid w:val="00B617DA"/>
    <w:rsid w:val="00B66F9E"/>
    <w:rsid w:val="00B70666"/>
    <w:rsid w:val="00B707B6"/>
    <w:rsid w:val="00B73687"/>
    <w:rsid w:val="00B76B1E"/>
    <w:rsid w:val="00B809EF"/>
    <w:rsid w:val="00B80F7E"/>
    <w:rsid w:val="00B8118D"/>
    <w:rsid w:val="00B81AFE"/>
    <w:rsid w:val="00B83790"/>
    <w:rsid w:val="00B841A0"/>
    <w:rsid w:val="00B86947"/>
    <w:rsid w:val="00B874DB"/>
    <w:rsid w:val="00B9142A"/>
    <w:rsid w:val="00B95043"/>
    <w:rsid w:val="00B97D79"/>
    <w:rsid w:val="00BA2F9F"/>
    <w:rsid w:val="00BA369E"/>
    <w:rsid w:val="00BA6CDD"/>
    <w:rsid w:val="00BB326A"/>
    <w:rsid w:val="00BB5F8F"/>
    <w:rsid w:val="00BC2BE7"/>
    <w:rsid w:val="00BC5105"/>
    <w:rsid w:val="00BD4B55"/>
    <w:rsid w:val="00BE6BCE"/>
    <w:rsid w:val="00BE6D32"/>
    <w:rsid w:val="00BE7338"/>
    <w:rsid w:val="00BF40CA"/>
    <w:rsid w:val="00C10824"/>
    <w:rsid w:val="00C144BA"/>
    <w:rsid w:val="00C2393B"/>
    <w:rsid w:val="00C25BE1"/>
    <w:rsid w:val="00C26B9E"/>
    <w:rsid w:val="00C32A2D"/>
    <w:rsid w:val="00C3641F"/>
    <w:rsid w:val="00C3741C"/>
    <w:rsid w:val="00C434CE"/>
    <w:rsid w:val="00C43B03"/>
    <w:rsid w:val="00C443BB"/>
    <w:rsid w:val="00C545D6"/>
    <w:rsid w:val="00C732C7"/>
    <w:rsid w:val="00C767DB"/>
    <w:rsid w:val="00C801E1"/>
    <w:rsid w:val="00C927D8"/>
    <w:rsid w:val="00CA112B"/>
    <w:rsid w:val="00CA572D"/>
    <w:rsid w:val="00CB6AD1"/>
    <w:rsid w:val="00CD1A92"/>
    <w:rsid w:val="00CD253B"/>
    <w:rsid w:val="00CD55AD"/>
    <w:rsid w:val="00CE3590"/>
    <w:rsid w:val="00CE6547"/>
    <w:rsid w:val="00CE79C5"/>
    <w:rsid w:val="00CF0F0C"/>
    <w:rsid w:val="00D05C43"/>
    <w:rsid w:val="00D123F2"/>
    <w:rsid w:val="00D144FD"/>
    <w:rsid w:val="00D178D9"/>
    <w:rsid w:val="00D2278D"/>
    <w:rsid w:val="00D22EA0"/>
    <w:rsid w:val="00D24383"/>
    <w:rsid w:val="00D313C8"/>
    <w:rsid w:val="00D36E0C"/>
    <w:rsid w:val="00D466C2"/>
    <w:rsid w:val="00D51DA6"/>
    <w:rsid w:val="00D552BB"/>
    <w:rsid w:val="00D60168"/>
    <w:rsid w:val="00D63EE1"/>
    <w:rsid w:val="00D669C5"/>
    <w:rsid w:val="00D763AF"/>
    <w:rsid w:val="00D76AFE"/>
    <w:rsid w:val="00D8035A"/>
    <w:rsid w:val="00D8078F"/>
    <w:rsid w:val="00D817AA"/>
    <w:rsid w:val="00D85EAC"/>
    <w:rsid w:val="00D85F2A"/>
    <w:rsid w:val="00D877C4"/>
    <w:rsid w:val="00DB1846"/>
    <w:rsid w:val="00DC09C8"/>
    <w:rsid w:val="00DC16B0"/>
    <w:rsid w:val="00DC187A"/>
    <w:rsid w:val="00DC6AAA"/>
    <w:rsid w:val="00DD1103"/>
    <w:rsid w:val="00DD4F1A"/>
    <w:rsid w:val="00DD5590"/>
    <w:rsid w:val="00DE203E"/>
    <w:rsid w:val="00DF074C"/>
    <w:rsid w:val="00DF0B7A"/>
    <w:rsid w:val="00DF3351"/>
    <w:rsid w:val="00E04C26"/>
    <w:rsid w:val="00E1638C"/>
    <w:rsid w:val="00E177B6"/>
    <w:rsid w:val="00E24489"/>
    <w:rsid w:val="00E305B9"/>
    <w:rsid w:val="00E3518D"/>
    <w:rsid w:val="00E45D1A"/>
    <w:rsid w:val="00E929B8"/>
    <w:rsid w:val="00EA0387"/>
    <w:rsid w:val="00EA1AF9"/>
    <w:rsid w:val="00EA1C3E"/>
    <w:rsid w:val="00EA1F8B"/>
    <w:rsid w:val="00EB59AF"/>
    <w:rsid w:val="00EC7B6F"/>
    <w:rsid w:val="00ED522F"/>
    <w:rsid w:val="00ED5626"/>
    <w:rsid w:val="00ED5932"/>
    <w:rsid w:val="00ED7FA7"/>
    <w:rsid w:val="00EE0F4E"/>
    <w:rsid w:val="00EE2291"/>
    <w:rsid w:val="00EE2F61"/>
    <w:rsid w:val="00EE7393"/>
    <w:rsid w:val="00EF137A"/>
    <w:rsid w:val="00EF1998"/>
    <w:rsid w:val="00EF1A65"/>
    <w:rsid w:val="00F004B9"/>
    <w:rsid w:val="00F0242C"/>
    <w:rsid w:val="00F02681"/>
    <w:rsid w:val="00F10A4A"/>
    <w:rsid w:val="00F165C9"/>
    <w:rsid w:val="00F25F5A"/>
    <w:rsid w:val="00F37E43"/>
    <w:rsid w:val="00F575FF"/>
    <w:rsid w:val="00F62057"/>
    <w:rsid w:val="00F64EB1"/>
    <w:rsid w:val="00F67061"/>
    <w:rsid w:val="00F67AD1"/>
    <w:rsid w:val="00F70EF0"/>
    <w:rsid w:val="00F771C6"/>
    <w:rsid w:val="00F81FCA"/>
    <w:rsid w:val="00F83821"/>
    <w:rsid w:val="00F93234"/>
    <w:rsid w:val="00F941F2"/>
    <w:rsid w:val="00F94D6F"/>
    <w:rsid w:val="00FB659F"/>
    <w:rsid w:val="00FC5085"/>
    <w:rsid w:val="00FC644B"/>
    <w:rsid w:val="00FC7824"/>
    <w:rsid w:val="00FC7B38"/>
    <w:rsid w:val="00FC7D55"/>
    <w:rsid w:val="00FD45B8"/>
    <w:rsid w:val="00FD5135"/>
    <w:rsid w:val="00FD5FEC"/>
    <w:rsid w:val="00FD68B8"/>
    <w:rsid w:val="00FD736D"/>
    <w:rsid w:val="00FF0A0D"/>
    <w:rsid w:val="00FF49B9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C8DC7C"/>
  <w15:chartTrackingRefBased/>
  <w15:docId w15:val="{3DB68BD2-B309-411F-AA9F-FFA5839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C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3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1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1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0F54"/>
    <w:rPr>
      <w:rFonts w:ascii="Tahoma" w:hAnsi="Tahoma" w:cs="Tahoma"/>
      <w:sz w:val="16"/>
      <w:szCs w:val="16"/>
    </w:rPr>
  </w:style>
  <w:style w:type="character" w:styleId="Strong">
    <w:name w:val="Strong"/>
    <w:qFormat/>
    <w:rsid w:val="00EF137A"/>
    <w:rPr>
      <w:b/>
      <w:bCs/>
    </w:rPr>
  </w:style>
  <w:style w:type="character" w:customStyle="1" w:styleId="Heading1Char">
    <w:name w:val="Heading 1 Char"/>
    <w:link w:val="Heading1"/>
    <w:rsid w:val="00EF13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47E13"/>
    <w:rPr>
      <w:sz w:val="24"/>
      <w:szCs w:val="24"/>
    </w:rPr>
  </w:style>
  <w:style w:type="character" w:styleId="IntenseEmphasis">
    <w:name w:val="Intense Emphasis"/>
    <w:uiPriority w:val="21"/>
    <w:qFormat/>
    <w:rsid w:val="00A47E13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FF0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8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Kankakee River Metropolitan Agency</vt:lpstr>
    </vt:vector>
  </TitlesOfParts>
  <Company>KRMA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Kankakee River Metropolitan Agency</dc:title>
  <dc:subject/>
  <dc:creator>KRMA</dc:creator>
  <cp:keywords/>
  <dc:description/>
  <cp:lastModifiedBy>Tawonda Brown</cp:lastModifiedBy>
  <cp:revision>22</cp:revision>
  <cp:lastPrinted>2020-03-20T13:05:00Z</cp:lastPrinted>
  <dcterms:created xsi:type="dcterms:W3CDTF">2020-03-19T21:18:00Z</dcterms:created>
  <dcterms:modified xsi:type="dcterms:W3CDTF">2020-03-20T13:11:00Z</dcterms:modified>
</cp:coreProperties>
</file>