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9EBF" w14:textId="61A3A120" w:rsidR="001B2334" w:rsidRDefault="000815CD">
      <w:pPr>
        <w:pStyle w:val="Title"/>
        <w:jc w:val="left"/>
        <w:rPr>
          <w:rFonts w:ascii="Avenir Black" w:eastAsia="Avenir Black" w:hAnsi="Avenir Black" w:cs="Avenir Black"/>
        </w:rPr>
      </w:pPr>
      <w:r>
        <w:t xml:space="preserve"> </w:t>
      </w:r>
      <w:r w:rsidRPr="00DB76DD">
        <w:rPr>
          <w:rFonts w:ascii="Avenir Next Demi Bold"/>
          <w:b/>
          <w:bCs/>
          <w:color w:val="C00000"/>
        </w:rPr>
        <w:t xml:space="preserve">Robert C. Grace          </w:t>
      </w:r>
      <w:r w:rsidRPr="00DB76DD">
        <w:rPr>
          <w:rFonts w:ascii="Avenir Black"/>
          <w:color w:val="C00000"/>
        </w:rPr>
        <w:t xml:space="preserve">                   </w:t>
      </w:r>
      <w:r w:rsidR="00DB76DD">
        <w:rPr>
          <w:rFonts w:ascii="Avenir Black"/>
          <w:color w:val="C00000"/>
        </w:rPr>
        <w:tab/>
      </w:r>
      <w:r w:rsidR="00DB76DD">
        <w:rPr>
          <w:rFonts w:ascii="Avenir Black"/>
          <w:color w:val="C00000"/>
        </w:rPr>
        <w:tab/>
      </w:r>
      <w:r w:rsidR="00DB76DD">
        <w:rPr>
          <w:rFonts w:ascii="Avenir Black"/>
          <w:color w:val="C00000"/>
        </w:rPr>
        <w:tab/>
      </w:r>
      <w:r w:rsidR="00DB76DD">
        <w:rPr>
          <w:rFonts w:ascii="Avenir Black"/>
          <w:color w:val="C00000"/>
        </w:rPr>
        <w:tab/>
        <w:t xml:space="preserve">    RC Grace LLC</w:t>
      </w:r>
      <w:r w:rsidRPr="00DB76DD">
        <w:rPr>
          <w:rFonts w:ascii="Avenir Black"/>
          <w:color w:val="C00000"/>
        </w:rPr>
        <w:t xml:space="preserve">                                                                         </w:t>
      </w:r>
    </w:p>
    <w:p w14:paraId="65BFEF09" w14:textId="59118D8A" w:rsidR="001B2334" w:rsidRDefault="000815CD">
      <w:pPr>
        <w:pStyle w:val="Title"/>
        <w:jc w:val="left"/>
        <w:rPr>
          <w:rFonts w:ascii="Avenir Next Regular" w:eastAsia="Avenir Next Regular" w:hAnsi="Avenir Next Regular" w:cs="Avenir Next Regular"/>
          <w:b/>
          <w:bCs/>
          <w:sz w:val="24"/>
          <w:szCs w:val="24"/>
        </w:rPr>
      </w:pPr>
      <w:r>
        <w:rPr>
          <w:rFonts w:ascii="Avenir Black"/>
        </w:rPr>
        <w:t xml:space="preserve"> </w:t>
      </w:r>
      <w:r>
        <w:rPr>
          <w:rFonts w:ascii="Avenir Next Regular"/>
          <w:sz w:val="24"/>
          <w:szCs w:val="24"/>
        </w:rPr>
        <w:t>330-289-9488</w:t>
      </w:r>
    </w:p>
    <w:tbl>
      <w:tblPr>
        <w:tblW w:w="95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1B2334" w14:paraId="26060285" w14:textId="77777777">
        <w:trPr>
          <w:trHeight w:val="32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0A75" w14:textId="20573972" w:rsidR="001B2334" w:rsidRDefault="002A3B04">
            <w:pPr>
              <w:pStyle w:val="BodyA"/>
            </w:pPr>
            <w:r>
              <w:rPr>
                <w:rFonts w:ascii="Avenir Next Regular"/>
              </w:rPr>
              <w:t>231 Riverside Drive, Unit 1001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EA57" w14:textId="77777777" w:rsidR="001B2334" w:rsidRDefault="00910766">
            <w:pPr>
              <w:pStyle w:val="BodyA"/>
              <w:jc w:val="right"/>
            </w:pPr>
            <w:hyperlink r:id="rId7" w:history="1">
              <w:r w:rsidR="000815CD">
                <w:rPr>
                  <w:rStyle w:val="Hyperlink0"/>
                </w:rPr>
                <w:t>bob@rcgrace.com</w:t>
              </w:r>
            </w:hyperlink>
          </w:p>
        </w:tc>
      </w:tr>
      <w:tr w:rsidR="001B2334" w:rsidRPr="000815CD" w14:paraId="1271BF65" w14:textId="77777777">
        <w:trPr>
          <w:trHeight w:val="350"/>
        </w:trPr>
        <w:tc>
          <w:tcPr>
            <w:tcW w:w="47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65FB" w14:textId="6E357E2B" w:rsidR="001B2334" w:rsidRDefault="002A3B04">
            <w:pPr>
              <w:pStyle w:val="BodyA"/>
            </w:pPr>
            <w:r>
              <w:rPr>
                <w:rFonts w:ascii="Avenir Next Regular"/>
              </w:rPr>
              <w:t>Daytona Beach, FL 32117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3AD5" w14:textId="77777777" w:rsidR="001B2334" w:rsidRPr="000815CD" w:rsidRDefault="00910766">
            <w:pPr>
              <w:pStyle w:val="BodyA"/>
              <w:jc w:val="right"/>
              <w:rPr>
                <w:rFonts w:ascii="Avenir Next Regular"/>
                <w:u w:val="single"/>
              </w:rPr>
            </w:pPr>
            <w:hyperlink r:id="rId8" w:history="1">
              <w:r w:rsidR="000815CD" w:rsidRPr="000815CD">
                <w:rPr>
                  <w:rFonts w:ascii="Avenir Next Regular"/>
                  <w:u w:val="single"/>
                </w:rPr>
                <w:t>www.rcgrace.com</w:t>
              </w:r>
            </w:hyperlink>
            <w:r w:rsidR="000815CD" w:rsidRPr="000815CD">
              <w:rPr>
                <w:rFonts w:ascii="Avenir Next Regular"/>
                <w:u w:val="single"/>
              </w:rPr>
              <w:t xml:space="preserve"> </w:t>
            </w:r>
          </w:p>
        </w:tc>
      </w:tr>
    </w:tbl>
    <w:p w14:paraId="30C83A24" w14:textId="77777777" w:rsidR="001B2334" w:rsidRDefault="001B2334">
      <w:pPr>
        <w:pStyle w:val="Title"/>
        <w:jc w:val="left"/>
        <w:rPr>
          <w:rFonts w:ascii="Avenir Next Regular" w:eastAsia="Avenir Next Regular" w:hAnsi="Avenir Next Regular" w:cs="Avenir Next Regular"/>
          <w:b/>
          <w:bCs/>
          <w:sz w:val="24"/>
          <w:szCs w:val="24"/>
        </w:rPr>
      </w:pPr>
    </w:p>
    <w:p w14:paraId="0C6B569D" w14:textId="77777777" w:rsidR="001B2334" w:rsidRDefault="000815CD">
      <w:pPr>
        <w:pStyle w:val="Heading1"/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SUMMARY</w:t>
      </w:r>
    </w:p>
    <w:p w14:paraId="29395861" w14:textId="77777777" w:rsidR="00375FEC" w:rsidRDefault="00375FEC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Business reporter, writer, editor, journalist, and design and sustainability advocate. </w:t>
      </w:r>
      <w:r w:rsidR="000815CD">
        <w:rPr>
          <w:rFonts w:ascii="Avenir Next Regular"/>
          <w:sz w:val="20"/>
          <w:szCs w:val="20"/>
        </w:rPr>
        <w:t>Communications</w:t>
      </w:r>
      <w:r>
        <w:rPr>
          <w:rFonts w:ascii="Avenir Next Regular"/>
          <w:sz w:val="20"/>
          <w:szCs w:val="20"/>
        </w:rPr>
        <w:t xml:space="preserve"> </w:t>
      </w:r>
      <w:r w:rsidR="000815CD">
        <w:rPr>
          <w:rFonts w:ascii="Avenir Next Regular"/>
          <w:sz w:val="20"/>
          <w:szCs w:val="20"/>
        </w:rPr>
        <w:t>and media executive with global expertise creating content</w:t>
      </w:r>
      <w:r>
        <w:rPr>
          <w:rFonts w:ascii="Avenir Next Regular"/>
          <w:sz w:val="20"/>
          <w:szCs w:val="20"/>
        </w:rPr>
        <w:t xml:space="preserve"> and </w:t>
      </w:r>
      <w:r w:rsidR="000815CD">
        <w:rPr>
          <w:rFonts w:ascii="Avenir Next Regular"/>
          <w:sz w:val="20"/>
          <w:szCs w:val="20"/>
        </w:rPr>
        <w:t>charting strategy</w:t>
      </w:r>
      <w:r>
        <w:rPr>
          <w:rFonts w:ascii="Avenir Next Regular"/>
          <w:sz w:val="20"/>
          <w:szCs w:val="20"/>
        </w:rPr>
        <w:t>.</w:t>
      </w:r>
      <w:r w:rsidR="000815CD">
        <w:rPr>
          <w:rFonts w:ascii="Avenir Next Regular"/>
          <w:sz w:val="20"/>
          <w:szCs w:val="20"/>
        </w:rPr>
        <w:t xml:space="preserve"> Launched several successful brands</w:t>
      </w:r>
      <w:r>
        <w:rPr>
          <w:rFonts w:ascii="Avenir Next Regular"/>
          <w:sz w:val="20"/>
          <w:szCs w:val="20"/>
        </w:rPr>
        <w:t xml:space="preserve"> </w:t>
      </w:r>
      <w:r w:rsidR="000815CD">
        <w:rPr>
          <w:rFonts w:ascii="Avenir Next Regular"/>
          <w:sz w:val="20"/>
          <w:szCs w:val="20"/>
        </w:rPr>
        <w:t xml:space="preserve">and projects, while holding national and international leadership roles in the </w:t>
      </w:r>
    </w:p>
    <w:p w14:paraId="0A1E1C1B" w14:textId="77777777" w:rsidR="00DC0370" w:rsidRDefault="000815CD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communications industry that served the needs of manufacturing constituents. Known for an ability to create trust among </w:t>
      </w:r>
      <w:r w:rsidR="00375FEC">
        <w:rPr>
          <w:rFonts w:ascii="Avenir Next Regular"/>
          <w:sz w:val="20"/>
          <w:szCs w:val="20"/>
        </w:rPr>
        <w:t>sources</w:t>
      </w:r>
      <w:r>
        <w:rPr>
          <w:rFonts w:ascii="Avenir Next Regular"/>
          <w:sz w:val="20"/>
          <w:szCs w:val="20"/>
        </w:rPr>
        <w:t xml:space="preserve"> and business partners, and build lasting relationships. Has a global worldview, having traveled extensively, lived in Europe and organized events on three continents. </w:t>
      </w:r>
    </w:p>
    <w:p w14:paraId="6BC65288" w14:textId="77777777" w:rsidR="00DC0370" w:rsidRDefault="00375FEC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But, first and foremost, a writer who thrives on shining a light on deserving </w:t>
      </w:r>
      <w:r w:rsidR="00DC0370">
        <w:rPr>
          <w:rFonts w:ascii="Avenir Next Regular"/>
          <w:sz w:val="20"/>
          <w:szCs w:val="20"/>
        </w:rPr>
        <w:t xml:space="preserve">accomplishments and </w:t>
      </w:r>
    </w:p>
    <w:p w14:paraId="5C0D09ED" w14:textId="77777777" w:rsidR="00DC0370" w:rsidRDefault="00375FEC" w:rsidP="00DC0370">
      <w:pPr>
        <w:pStyle w:val="BodyA"/>
        <w:rPr>
          <w:rFonts w:ascii="Avenir Next Regular"/>
          <w:sz w:val="20"/>
          <w:szCs w:val="20"/>
        </w:rPr>
      </w:pPr>
      <w:r w:rsidRPr="00DC0370">
        <w:rPr>
          <w:rFonts w:ascii="Avenir Next Regular"/>
          <w:sz w:val="20"/>
          <w:szCs w:val="20"/>
        </w:rPr>
        <w:t>innovation, and on bridging the gaps that exist betwe</w:t>
      </w:r>
      <w:r w:rsidR="00DC0370" w:rsidRPr="00DC0370">
        <w:rPr>
          <w:rFonts w:ascii="Avenir Next Regular"/>
          <w:sz w:val="20"/>
          <w:szCs w:val="20"/>
        </w:rPr>
        <w:t>e</w:t>
      </w:r>
      <w:r w:rsidRPr="00DC0370">
        <w:rPr>
          <w:rFonts w:ascii="Avenir Next Regular"/>
          <w:sz w:val="20"/>
          <w:szCs w:val="20"/>
        </w:rPr>
        <w:t xml:space="preserve">n design, engineering, and other disciplines; and between creative types </w:t>
      </w:r>
      <w:r w:rsidR="00DC0370" w:rsidRPr="00DC0370">
        <w:rPr>
          <w:rFonts w:ascii="Avenir Next Regular"/>
          <w:sz w:val="20"/>
          <w:szCs w:val="20"/>
        </w:rPr>
        <w:t>and manufacturing</w:t>
      </w:r>
      <w:r w:rsidRPr="00DC0370">
        <w:rPr>
          <w:rFonts w:ascii="Avenir Next Regular"/>
          <w:sz w:val="20"/>
          <w:szCs w:val="20"/>
        </w:rPr>
        <w:t xml:space="preserve"> professionals. </w:t>
      </w:r>
    </w:p>
    <w:p w14:paraId="38AAAB6C" w14:textId="2A08E677" w:rsidR="00DC0370" w:rsidRPr="00DC0370" w:rsidRDefault="00DC0370" w:rsidP="00DC0370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>A</w:t>
      </w:r>
      <w:r>
        <w:rPr>
          <w:rFonts w:ascii="Avenir Next Regular"/>
          <w:sz w:val="20"/>
          <w:szCs w:val="20"/>
        </w:rPr>
        <w:t xml:space="preserve">ffiliate </w:t>
      </w:r>
      <w:r w:rsidRPr="00DC0370">
        <w:rPr>
          <w:rFonts w:ascii="Avenir Next Regular"/>
          <w:sz w:val="20"/>
          <w:szCs w:val="20"/>
        </w:rPr>
        <w:t xml:space="preserve">member </w:t>
      </w:r>
      <w:r>
        <w:rPr>
          <w:rFonts w:ascii="Avenir Next Regular"/>
          <w:sz w:val="20"/>
          <w:szCs w:val="20"/>
        </w:rPr>
        <w:t xml:space="preserve">of the </w:t>
      </w:r>
      <w:r w:rsidRPr="00DC0370">
        <w:rPr>
          <w:rFonts w:ascii="Avenir Next Regular"/>
          <w:sz w:val="20"/>
          <w:szCs w:val="20"/>
        </w:rPr>
        <w:t>Industrial Designers Society of America since 200</w:t>
      </w:r>
      <w:r>
        <w:rPr>
          <w:rFonts w:ascii="Avenir Next Regular"/>
          <w:sz w:val="20"/>
          <w:szCs w:val="20"/>
        </w:rPr>
        <w:t>3</w:t>
      </w:r>
      <w:r w:rsidRPr="00DC0370">
        <w:rPr>
          <w:rFonts w:ascii="Avenir Next Regular"/>
          <w:sz w:val="20"/>
          <w:szCs w:val="20"/>
        </w:rPr>
        <w:t>, and recipient of IDSA</w:t>
      </w:r>
      <w:r w:rsidRPr="00DC0370">
        <w:rPr>
          <w:rFonts w:ascii="Avenir Next Regular"/>
          <w:sz w:val="20"/>
          <w:szCs w:val="20"/>
        </w:rPr>
        <w:t>’</w:t>
      </w:r>
      <w:r w:rsidRPr="00DC0370">
        <w:rPr>
          <w:rFonts w:ascii="Avenir Next Regular"/>
          <w:sz w:val="20"/>
          <w:szCs w:val="20"/>
        </w:rPr>
        <w:t xml:space="preserve">s </w:t>
      </w:r>
      <w:hyperlink r:id="rId9" w:history="1">
        <w:r w:rsidRPr="00DC0370">
          <w:rPr>
            <w:rStyle w:val="Hyperlink"/>
            <w:rFonts w:ascii="Avenir Next Regular"/>
            <w:sz w:val="20"/>
            <w:szCs w:val="20"/>
          </w:rPr>
          <w:t>Personal Recognition Award</w:t>
        </w:r>
      </w:hyperlink>
      <w:r w:rsidRPr="00DC0370">
        <w:rPr>
          <w:rFonts w:ascii="Avenir Next Regular"/>
          <w:sz w:val="20"/>
          <w:szCs w:val="20"/>
        </w:rPr>
        <w:t xml:space="preserve"> in 2013. </w:t>
      </w:r>
      <w:r>
        <w:rPr>
          <w:rFonts w:ascii="Avenir Next Regular"/>
          <w:sz w:val="20"/>
          <w:szCs w:val="20"/>
        </w:rPr>
        <w:t xml:space="preserve">Organized several design conferences, including </w:t>
      </w:r>
      <w:hyperlink r:id="rId10" w:history="1">
        <w:r w:rsidRPr="00DC0370">
          <w:rPr>
            <w:rStyle w:val="Hyperlink"/>
            <w:rFonts w:ascii="Avenir Next Regular"/>
            <w:sz w:val="20"/>
            <w:szCs w:val="20"/>
          </w:rPr>
          <w:t>this</w:t>
        </w:r>
      </w:hyperlink>
      <w:r>
        <w:rPr>
          <w:rFonts w:ascii="Avenir Next Regular"/>
          <w:sz w:val="20"/>
          <w:szCs w:val="20"/>
        </w:rPr>
        <w:t xml:space="preserve"> </w:t>
      </w:r>
      <w:r w:rsidR="00704222">
        <w:rPr>
          <w:rFonts w:ascii="Avenir Next Regular"/>
          <w:sz w:val="20"/>
          <w:szCs w:val="20"/>
        </w:rPr>
        <w:t xml:space="preserve">at RISD in Rhode Island </w:t>
      </w:r>
      <w:r w:rsidR="00230376">
        <w:rPr>
          <w:rFonts w:ascii="Avenir Next Regular"/>
          <w:sz w:val="20"/>
          <w:szCs w:val="20"/>
        </w:rPr>
        <w:t xml:space="preserve">in 2016, </w:t>
      </w:r>
      <w:r>
        <w:rPr>
          <w:rFonts w:ascii="Avenir Next Regular"/>
          <w:sz w:val="20"/>
          <w:szCs w:val="20"/>
        </w:rPr>
        <w:t xml:space="preserve">and </w:t>
      </w:r>
      <w:hyperlink r:id="rId11" w:history="1">
        <w:r w:rsidRPr="00DC0370">
          <w:rPr>
            <w:rStyle w:val="Hyperlink"/>
            <w:rFonts w:ascii="Avenir Next Regular"/>
            <w:sz w:val="20"/>
            <w:szCs w:val="20"/>
          </w:rPr>
          <w:t>th</w:t>
        </w:r>
        <w:r w:rsidRPr="00DC0370">
          <w:rPr>
            <w:rStyle w:val="Hyperlink"/>
            <w:rFonts w:ascii="Avenir Next Regular"/>
            <w:sz w:val="20"/>
            <w:szCs w:val="20"/>
          </w:rPr>
          <w:t>i</w:t>
        </w:r>
        <w:r w:rsidRPr="00DC0370">
          <w:rPr>
            <w:rStyle w:val="Hyperlink"/>
            <w:rFonts w:ascii="Avenir Next Regular"/>
            <w:sz w:val="20"/>
            <w:szCs w:val="20"/>
          </w:rPr>
          <w:t>s</w:t>
        </w:r>
      </w:hyperlink>
      <w:r w:rsidR="00704222">
        <w:rPr>
          <w:rFonts w:ascii="Avenir Next Regular"/>
          <w:sz w:val="20"/>
          <w:szCs w:val="20"/>
        </w:rPr>
        <w:t xml:space="preserve"> at the College of Creative Studies in Detroit</w:t>
      </w:r>
      <w:r w:rsidR="00230376">
        <w:rPr>
          <w:rFonts w:ascii="Avenir Next Regular"/>
          <w:sz w:val="20"/>
          <w:szCs w:val="20"/>
        </w:rPr>
        <w:t xml:space="preserve"> in 2017. </w:t>
      </w:r>
    </w:p>
    <w:p w14:paraId="3FC2611E" w14:textId="77777777" w:rsidR="00DC0370" w:rsidRPr="00DC0370" w:rsidRDefault="00DC0370">
      <w:pPr>
        <w:pStyle w:val="BodyA"/>
        <w:rPr>
          <w:rFonts w:ascii="Avenir Next Regular"/>
          <w:sz w:val="20"/>
          <w:szCs w:val="20"/>
        </w:rPr>
      </w:pPr>
    </w:p>
    <w:p w14:paraId="1BD6379A" w14:textId="77777777" w:rsidR="001B2334" w:rsidRDefault="000815CD">
      <w:pPr>
        <w:pStyle w:val="Heading1"/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PROFESSIONAL EXPERIENCE</w:t>
      </w:r>
      <w:r>
        <w:rPr>
          <w:rFonts w:ascii="Avenir Next Regular" w:eastAsia="Avenir Next Regular" w:hAnsi="Avenir Next Regular" w:cs="Avenir Next Regular"/>
          <w:b/>
          <w:bCs/>
          <w:sz w:val="20"/>
          <w:szCs w:val="20"/>
        </w:rPr>
        <w:br/>
      </w:r>
    </w:p>
    <w:p w14:paraId="041FDB9A" w14:textId="6645DEFA" w:rsidR="000815CD" w:rsidRDefault="000815CD" w:rsidP="000815CD">
      <w:pPr>
        <w:pStyle w:val="BodyA"/>
        <w:rPr>
          <w:rFonts w:ascii="Avenir Next Regular"/>
          <w:sz w:val="20"/>
          <w:szCs w:val="20"/>
        </w:rPr>
      </w:pPr>
      <w:r w:rsidRPr="000815CD">
        <w:rPr>
          <w:rFonts w:ascii="Avenir Next Regular"/>
          <w:b/>
          <w:bCs/>
          <w:sz w:val="20"/>
          <w:szCs w:val="20"/>
        </w:rPr>
        <w:t>RC</w:t>
      </w:r>
      <w:r>
        <w:rPr>
          <w:rFonts w:ascii="Avenir Next Regular"/>
          <w:b/>
          <w:bCs/>
          <w:sz w:val="20"/>
          <w:szCs w:val="20"/>
        </w:rPr>
        <w:t xml:space="preserve"> GRACE LLC</w:t>
      </w:r>
      <w:r>
        <w:rPr>
          <w:rFonts w:ascii="Avenir Next Regular"/>
          <w:bCs/>
          <w:sz w:val="20"/>
          <w:szCs w:val="20"/>
        </w:rPr>
        <w:t xml:space="preserve">, </w:t>
      </w:r>
      <w:r w:rsidR="002A3B04">
        <w:rPr>
          <w:rFonts w:ascii="Avenir Next Regular"/>
          <w:sz w:val="20"/>
          <w:szCs w:val="20"/>
        </w:rPr>
        <w:t>Daytona Beach, Fla.,</w:t>
      </w:r>
      <w:r w:rsidR="003237D6">
        <w:rPr>
          <w:rFonts w:ascii="Avenir Next Regular"/>
          <w:sz w:val="20"/>
          <w:szCs w:val="20"/>
        </w:rPr>
        <w:t xml:space="preserve"> 2014-Present </w:t>
      </w:r>
    </w:p>
    <w:p w14:paraId="20890F36" w14:textId="77777777" w:rsidR="00230376" w:rsidRDefault="002A3B04" w:rsidP="000815CD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>Freelance journalist</w:t>
      </w:r>
      <w:r w:rsidR="00375FEC">
        <w:rPr>
          <w:rFonts w:ascii="Avenir Next Regular"/>
          <w:sz w:val="20"/>
          <w:szCs w:val="20"/>
        </w:rPr>
        <w:t xml:space="preserve">, </w:t>
      </w:r>
      <w:r>
        <w:rPr>
          <w:rFonts w:ascii="Avenir Next Regular"/>
          <w:sz w:val="20"/>
          <w:szCs w:val="20"/>
        </w:rPr>
        <w:t>storyteller and marketing communications c</w:t>
      </w:r>
      <w:r w:rsidR="0076302A">
        <w:rPr>
          <w:rFonts w:ascii="Avenir Next Regular"/>
          <w:sz w:val="20"/>
          <w:szCs w:val="20"/>
        </w:rPr>
        <w:t>onsult</w:t>
      </w:r>
      <w:r>
        <w:rPr>
          <w:rFonts w:ascii="Avenir Next Regular"/>
          <w:sz w:val="20"/>
          <w:szCs w:val="20"/>
        </w:rPr>
        <w:t>ant</w:t>
      </w:r>
      <w:r w:rsidR="000815CD" w:rsidRPr="000815CD">
        <w:rPr>
          <w:rFonts w:ascii="Avenir Next Regular"/>
          <w:sz w:val="20"/>
          <w:szCs w:val="20"/>
        </w:rPr>
        <w:t>.</w:t>
      </w:r>
      <w:r w:rsidR="000815CD">
        <w:rPr>
          <w:rFonts w:ascii="Avenir Next Regular"/>
          <w:sz w:val="20"/>
          <w:szCs w:val="20"/>
        </w:rPr>
        <w:t xml:space="preserve"> Other activities include</w:t>
      </w:r>
      <w:r w:rsidR="0076302A">
        <w:rPr>
          <w:rFonts w:ascii="Avenir Next Regular"/>
          <w:sz w:val="20"/>
          <w:szCs w:val="20"/>
        </w:rPr>
        <w:t>:</w:t>
      </w:r>
      <w:r w:rsidR="000815CD">
        <w:rPr>
          <w:rFonts w:ascii="Avenir Next Regular"/>
          <w:sz w:val="20"/>
          <w:szCs w:val="20"/>
        </w:rPr>
        <w:t xml:space="preserve"> content creation (writing news stories, </w:t>
      </w:r>
      <w:r w:rsidR="00375FEC">
        <w:rPr>
          <w:rFonts w:ascii="Avenir Next Regular"/>
          <w:sz w:val="20"/>
          <w:szCs w:val="20"/>
        </w:rPr>
        <w:t xml:space="preserve">features, </w:t>
      </w:r>
      <w:r w:rsidR="000815CD">
        <w:rPr>
          <w:rFonts w:ascii="Avenir Next Regular"/>
          <w:sz w:val="20"/>
          <w:szCs w:val="20"/>
        </w:rPr>
        <w:t>columns); public relations (copywriting); conference organizing; and social media management (moderating LinkedIn group</w:t>
      </w:r>
      <w:r>
        <w:rPr>
          <w:rFonts w:ascii="Avenir Next Regular"/>
          <w:sz w:val="20"/>
          <w:szCs w:val="20"/>
        </w:rPr>
        <w:t>s</w:t>
      </w:r>
      <w:r w:rsidR="000815CD">
        <w:rPr>
          <w:rFonts w:ascii="Avenir Next Regular"/>
          <w:sz w:val="20"/>
          <w:szCs w:val="20"/>
        </w:rPr>
        <w:t>).</w:t>
      </w:r>
      <w:r w:rsidR="00375FEC">
        <w:rPr>
          <w:rFonts w:ascii="Avenir Next Regular"/>
          <w:sz w:val="20"/>
          <w:szCs w:val="20"/>
        </w:rPr>
        <w:t xml:space="preserve"> </w:t>
      </w:r>
      <w:r w:rsidR="00230376">
        <w:rPr>
          <w:rFonts w:ascii="Avenir Next Regular"/>
          <w:sz w:val="20"/>
          <w:szCs w:val="20"/>
        </w:rPr>
        <w:t xml:space="preserve">Currently serving as editor of </w:t>
      </w:r>
      <w:r w:rsidR="00230376" w:rsidRPr="00230376">
        <w:rPr>
          <w:rFonts w:ascii="Avenir Next Regular"/>
          <w:i/>
          <w:iCs/>
          <w:sz w:val="20"/>
          <w:szCs w:val="20"/>
        </w:rPr>
        <w:t>The Journal of Blow Molding</w:t>
      </w:r>
      <w:r w:rsidR="00230376">
        <w:rPr>
          <w:rFonts w:ascii="Avenir Next Regular"/>
          <w:sz w:val="20"/>
          <w:szCs w:val="20"/>
        </w:rPr>
        <w:t xml:space="preserve">, a twice-yearly magazine of the Society of Plastics Engineers. Writes a monthly design column for </w:t>
      </w:r>
      <w:r w:rsidR="00230376" w:rsidRPr="00230376">
        <w:rPr>
          <w:rFonts w:ascii="Avenir Next Regular"/>
          <w:i/>
          <w:iCs/>
          <w:sz w:val="20"/>
          <w:szCs w:val="20"/>
        </w:rPr>
        <w:t>Plastics Engineering</w:t>
      </w:r>
      <w:r w:rsidR="00230376">
        <w:rPr>
          <w:rFonts w:ascii="Avenir Next Regular"/>
          <w:sz w:val="20"/>
          <w:szCs w:val="20"/>
        </w:rPr>
        <w:t xml:space="preserve"> magazine called Design Notes, and contributes </w:t>
      </w:r>
    </w:p>
    <w:p w14:paraId="55384F74" w14:textId="24991A0C" w:rsidR="000815CD" w:rsidRPr="000815CD" w:rsidRDefault="00230376" w:rsidP="000815CD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regularly to both UL Prospector and the Core77.com design portal. </w:t>
      </w:r>
    </w:p>
    <w:p w14:paraId="6C4CEAEE" w14:textId="77777777" w:rsidR="000815CD" w:rsidRPr="000815CD" w:rsidRDefault="000815CD" w:rsidP="000815CD">
      <w:pPr>
        <w:pStyle w:val="BodyA"/>
      </w:pPr>
    </w:p>
    <w:p w14:paraId="5DDDABD6" w14:textId="77777777" w:rsidR="001B2334" w:rsidRDefault="000815CD">
      <w:pPr>
        <w:pStyle w:val="BodyA"/>
        <w:tabs>
          <w:tab w:val="right" w:pos="9340"/>
        </w:tabs>
        <w:jc w:val="both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CRAIN COMMUNICATIONS INC.</w:t>
      </w:r>
      <w:r>
        <w:rPr>
          <w:rFonts w:ascii="Avenir Next Regular"/>
          <w:sz w:val="20"/>
          <w:szCs w:val="20"/>
        </w:rPr>
        <w:t>, Akron, Ohio</w:t>
      </w:r>
      <w:r>
        <w:rPr>
          <w:rFonts w:ascii="Avenir Next Regular"/>
          <w:sz w:val="20"/>
          <w:szCs w:val="20"/>
        </w:rPr>
        <w:tab/>
      </w:r>
    </w:p>
    <w:p w14:paraId="192A138E" w14:textId="327E289D" w:rsidR="001B2334" w:rsidRDefault="000815CD">
      <w:pPr>
        <w:pStyle w:val="BodyA"/>
        <w:jc w:val="both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>One of North America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most editorially respected business-to-business publishers. </w:t>
      </w:r>
    </w:p>
    <w:p w14:paraId="7E3CF8B0" w14:textId="77777777" w:rsidR="001B2334" w:rsidRDefault="000815CD">
      <w:pPr>
        <w:pStyle w:val="Heading2"/>
        <w:jc w:val="both"/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Associate Publisher,</w:t>
      </w:r>
      <w:r>
        <w:rPr>
          <w:rFonts w:ascii="Avenir Next Regular"/>
          <w:sz w:val="20"/>
          <w:szCs w:val="20"/>
        </w:rPr>
        <w:t xml:space="preserve"> 1999-2014</w:t>
      </w:r>
    </w:p>
    <w:p w14:paraId="041D6A6F" w14:textId="6AEF881E" w:rsidR="001B2334" w:rsidRPr="00230376" w:rsidRDefault="000815CD" w:rsidP="00230376">
      <w:pPr>
        <w:pStyle w:val="NoSpacing"/>
        <w:rPr>
          <w:rFonts w:ascii="Avenir Next Regular" w:hAnsi="Arial Unicode MS" w:cs="Arial Unicode MS"/>
          <w:color w:val="000000"/>
          <w:sz w:val="20"/>
          <w:szCs w:val="20"/>
          <w:u w:color="000000"/>
        </w:rPr>
      </w:pPr>
      <w:r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 xml:space="preserve">Second-in-command at </w:t>
      </w:r>
      <w:r w:rsidRPr="002D72EA">
        <w:rPr>
          <w:rFonts w:ascii="Avenir Next Regular" w:hAnsi="Arial Unicode MS" w:cs="Arial Unicode MS"/>
          <w:i/>
          <w:iCs/>
          <w:color w:val="000000"/>
          <w:sz w:val="20"/>
          <w:szCs w:val="20"/>
          <w:u w:color="000000"/>
        </w:rPr>
        <w:t>Plastics News</w:t>
      </w:r>
      <w:r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>, a 45,000-circulation, market-leading brand whose core product</w:t>
      </w:r>
      <w:r w:rsidR="00230376"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 xml:space="preserve"> </w:t>
      </w:r>
      <w:r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 xml:space="preserve">since 1989 has been a weekly business newspaper. </w:t>
      </w:r>
      <w:r w:rsidR="00230376" w:rsidRPr="002D72EA">
        <w:rPr>
          <w:rFonts w:ascii="Avenir Next Regular" w:hAnsi="Arial Unicode MS" w:cs="Arial Unicode MS"/>
          <w:i/>
          <w:iCs/>
          <w:color w:val="000000"/>
          <w:sz w:val="20"/>
          <w:szCs w:val="20"/>
          <w:u w:color="000000"/>
        </w:rPr>
        <w:t>PN</w:t>
      </w:r>
      <w:r w:rsidR="00230376"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 xml:space="preserve"> is still the world</w:t>
      </w:r>
      <w:r w:rsidR="00230376"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>’</w:t>
      </w:r>
      <w:r w:rsidR="00230376" w:rsidRPr="00230376">
        <w:rPr>
          <w:rFonts w:ascii="Avenir Next Regular" w:hAnsi="Arial Unicode MS" w:cs="Arial Unicode MS"/>
          <w:color w:val="000000"/>
          <w:sz w:val="20"/>
          <w:szCs w:val="20"/>
          <w:u w:color="000000"/>
        </w:rPr>
        <w:t xml:space="preserve">s leading plastics publication. </w:t>
      </w:r>
    </w:p>
    <w:p w14:paraId="7788C66A" w14:textId="17F6B5B7" w:rsidR="001B2334" w:rsidRDefault="000815CD" w:rsidP="003237D6">
      <w:pPr>
        <w:pStyle w:val="BodyA"/>
        <w:numPr>
          <w:ilvl w:val="0"/>
          <w:numId w:val="1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Set and effectively managed an editorial budget of $2.5 million, contributing to numerous consecutive years of profitability. </w:t>
      </w:r>
      <w:r w:rsidR="00377474">
        <w:rPr>
          <w:rFonts w:ascii="Avenir Next Regular"/>
          <w:sz w:val="20"/>
          <w:szCs w:val="20"/>
        </w:rPr>
        <w:t xml:space="preserve">Oversaw an editorial staff of 14, plus global correspondents. </w:t>
      </w:r>
      <w:bookmarkStart w:id="0" w:name="_GoBack"/>
      <w:bookmarkEnd w:id="0"/>
    </w:p>
    <w:p w14:paraId="5530C326" w14:textId="5A4D6F2B" w:rsidR="001B2334" w:rsidRDefault="000815CD" w:rsidP="003237D6">
      <w:pPr>
        <w:pStyle w:val="BodyA"/>
        <w:numPr>
          <w:ilvl w:val="0"/>
          <w:numId w:val="2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Helped to manage the brand through the difficult recession of 2008-2010. </w:t>
      </w:r>
    </w:p>
    <w:p w14:paraId="4ABB5F59" w14:textId="34373E3C" w:rsidR="001B2334" w:rsidRDefault="000815CD" w:rsidP="003237D6">
      <w:pPr>
        <w:pStyle w:val="BodyA"/>
        <w:numPr>
          <w:ilvl w:val="0"/>
          <w:numId w:val="3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>Served as the brand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</w:t>
      </w:r>
      <w:r>
        <w:rPr>
          <w:rFonts w:hAnsi="Avenir Next Regular"/>
          <w:sz w:val="20"/>
          <w:szCs w:val="20"/>
        </w:rPr>
        <w:t>“</w:t>
      </w:r>
      <w:r>
        <w:rPr>
          <w:rFonts w:ascii="Avenir Next Regular"/>
          <w:sz w:val="20"/>
          <w:szCs w:val="20"/>
        </w:rPr>
        <w:t>face</w:t>
      </w:r>
      <w:r>
        <w:rPr>
          <w:rFonts w:hAnsi="Avenir Next Regular"/>
          <w:sz w:val="20"/>
          <w:szCs w:val="20"/>
        </w:rPr>
        <w:t>”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ascii="Avenir Next Regular"/>
          <w:sz w:val="20"/>
          <w:szCs w:val="20"/>
        </w:rPr>
        <w:t xml:space="preserve">and primary ambassador in the field. </w:t>
      </w:r>
    </w:p>
    <w:p w14:paraId="1145AB4F" w14:textId="77777777" w:rsidR="001B2334" w:rsidRDefault="001B2334">
      <w:pPr>
        <w:pStyle w:val="BodyA"/>
        <w:tabs>
          <w:tab w:val="left" w:pos="360"/>
        </w:tabs>
        <w:jc w:val="both"/>
        <w:rPr>
          <w:rFonts w:ascii="Avenir Next Regular" w:eastAsia="Avenir Next Regular" w:hAnsi="Avenir Next Regular" w:cs="Avenir Next Regular"/>
          <w:sz w:val="20"/>
          <w:szCs w:val="20"/>
        </w:rPr>
      </w:pPr>
    </w:p>
    <w:p w14:paraId="38C99E3C" w14:textId="77777777" w:rsidR="001B2334" w:rsidRDefault="000815CD">
      <w:pPr>
        <w:pStyle w:val="BodyA"/>
        <w:tabs>
          <w:tab w:val="left" w:pos="360"/>
        </w:tabs>
        <w:jc w:val="both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Business Development Director,</w:t>
      </w:r>
      <w:r>
        <w:rPr>
          <w:rFonts w:ascii="Avenir Next Regular"/>
          <w:sz w:val="20"/>
          <w:szCs w:val="20"/>
        </w:rPr>
        <w:t xml:space="preserve"> 2013-2014</w:t>
      </w:r>
    </w:p>
    <w:p w14:paraId="29C847E7" w14:textId="6CED74E4" w:rsidR="001B2334" w:rsidRDefault="000815CD">
      <w:pPr>
        <w:pStyle w:val="BodyA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>Assumed this newly created post to help the brand discover and exploit new revenue streams.</w:t>
      </w:r>
    </w:p>
    <w:p w14:paraId="73D5A5D7" w14:textId="706D4F80" w:rsidR="00230376" w:rsidRPr="00230376" w:rsidRDefault="00DC0370" w:rsidP="00230376">
      <w:pPr>
        <w:pStyle w:val="BodyA"/>
        <w:numPr>
          <w:ilvl w:val="0"/>
          <w:numId w:val="7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Continued a decade-long effort to vigorously champion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>s relationship with the product-design community, raising the brand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profile in that vital sector of the supply chain. </w:t>
      </w:r>
    </w:p>
    <w:p w14:paraId="33046F64" w14:textId="77777777" w:rsidR="00762840" w:rsidRDefault="00762840" w:rsidP="005C7668">
      <w:pPr>
        <w:pStyle w:val="BodyA"/>
        <w:jc w:val="center"/>
        <w:rPr>
          <w:rFonts w:ascii="Avenir Next Regular"/>
          <w:sz w:val="20"/>
          <w:szCs w:val="20"/>
        </w:rPr>
      </w:pPr>
    </w:p>
    <w:p w14:paraId="4863442D" w14:textId="67AEABDF" w:rsidR="005C7668" w:rsidRDefault="005C7668" w:rsidP="005C7668">
      <w:pPr>
        <w:pStyle w:val="BodyA"/>
        <w:jc w:val="center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>/ Page 2</w:t>
      </w:r>
    </w:p>
    <w:p w14:paraId="45AF1A2F" w14:textId="51707888" w:rsidR="005C7668" w:rsidRPr="005C7668" w:rsidRDefault="005C7668" w:rsidP="005C7668">
      <w:pPr>
        <w:pStyle w:val="Heading4"/>
        <w:rPr>
          <w:rFonts w:ascii="Avenir Next Demi Bold" w:eastAsia="Avenir Next Demi Bold" w:hAnsi="Avenir Next Demi Bold" w:cs="Avenir Next Demi Bold"/>
          <w:b/>
          <w:bCs/>
          <w:sz w:val="20"/>
          <w:szCs w:val="20"/>
        </w:rPr>
      </w:pPr>
      <w:r>
        <w:rPr>
          <w:rFonts w:ascii="Avenir Next Demi Bold"/>
          <w:b/>
          <w:bCs/>
          <w:sz w:val="20"/>
          <w:szCs w:val="20"/>
        </w:rPr>
        <w:lastRenderedPageBreak/>
        <w:t>Robert Grace</w:t>
      </w:r>
      <w:r>
        <w:rPr>
          <w:rFonts w:ascii="Avenir Next Demi Bold"/>
          <w:b/>
          <w:bCs/>
          <w:sz w:val="20"/>
          <w:szCs w:val="20"/>
        </w:rPr>
        <w:tab/>
        <w:t xml:space="preserve">  Page Two </w:t>
      </w:r>
    </w:p>
    <w:p w14:paraId="4964CFDE" w14:textId="77777777" w:rsidR="005C7668" w:rsidRPr="005C7668" w:rsidRDefault="005C7668" w:rsidP="005C7668">
      <w:pPr>
        <w:pStyle w:val="BodyA"/>
        <w:jc w:val="center"/>
        <w:rPr>
          <w:rFonts w:ascii="Avenir Next Regular" w:eastAsia="Avenir Next Regular" w:hAnsi="Avenir Next Regular" w:cs="Avenir Next Regular"/>
          <w:sz w:val="20"/>
          <w:szCs w:val="20"/>
        </w:rPr>
      </w:pPr>
    </w:p>
    <w:p w14:paraId="4A0CE804" w14:textId="77777777" w:rsidR="00230376" w:rsidRPr="00230376" w:rsidRDefault="000815CD" w:rsidP="00052578">
      <w:pPr>
        <w:pStyle w:val="BodyA"/>
        <w:numPr>
          <w:ilvl w:val="0"/>
          <w:numId w:val="6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 w:rsidRPr="00230376">
        <w:rPr>
          <w:rFonts w:ascii="Avenir Next Regular"/>
          <w:sz w:val="20"/>
          <w:szCs w:val="20"/>
        </w:rPr>
        <w:t xml:space="preserve">Oversaw creation and management of </w:t>
      </w:r>
      <w:r w:rsidRPr="00230376">
        <w:rPr>
          <w:rFonts w:ascii="Avenir Next Regular"/>
          <w:i/>
          <w:iCs/>
          <w:sz w:val="20"/>
          <w:szCs w:val="20"/>
        </w:rPr>
        <w:t>PN</w:t>
      </w:r>
      <w:r w:rsidRPr="00230376">
        <w:rPr>
          <w:rFonts w:hAnsi="Avenir Next Regular"/>
          <w:sz w:val="20"/>
          <w:szCs w:val="20"/>
        </w:rPr>
        <w:t>’</w:t>
      </w:r>
      <w:r w:rsidRPr="00230376">
        <w:rPr>
          <w:rFonts w:ascii="Avenir Next Regular"/>
          <w:sz w:val="20"/>
          <w:szCs w:val="20"/>
        </w:rPr>
        <w:t>s research and data products division, which allows for paid downloads via the brand</w:t>
      </w:r>
      <w:r w:rsidRPr="00230376">
        <w:rPr>
          <w:rFonts w:hAnsi="Avenir Next Regular"/>
          <w:sz w:val="20"/>
          <w:szCs w:val="20"/>
        </w:rPr>
        <w:t>’</w:t>
      </w:r>
      <w:r w:rsidRPr="00230376">
        <w:rPr>
          <w:rFonts w:ascii="Avenir Next Regular"/>
          <w:sz w:val="20"/>
          <w:szCs w:val="20"/>
        </w:rPr>
        <w:t xml:space="preserve">s online store. </w:t>
      </w:r>
    </w:p>
    <w:p w14:paraId="4C6DB390" w14:textId="33D69488" w:rsidR="001B2334" w:rsidRPr="00230376" w:rsidRDefault="000815CD" w:rsidP="00052578">
      <w:pPr>
        <w:pStyle w:val="BodyA"/>
        <w:numPr>
          <w:ilvl w:val="0"/>
          <w:numId w:val="6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 w:rsidRPr="00230376">
        <w:rPr>
          <w:rFonts w:ascii="Avenir Next Regular"/>
          <w:sz w:val="20"/>
          <w:szCs w:val="20"/>
        </w:rPr>
        <w:t xml:space="preserve">Drove creation of </w:t>
      </w:r>
      <w:r w:rsidRPr="00230376">
        <w:rPr>
          <w:rFonts w:ascii="Avenir Next Regular"/>
          <w:i/>
          <w:iCs/>
          <w:sz w:val="20"/>
          <w:szCs w:val="20"/>
        </w:rPr>
        <w:t>PN</w:t>
      </w:r>
      <w:r w:rsidRPr="00230376">
        <w:rPr>
          <w:rFonts w:hAnsi="Avenir Next Regular"/>
          <w:sz w:val="20"/>
          <w:szCs w:val="20"/>
        </w:rPr>
        <w:t>’</w:t>
      </w:r>
      <w:r w:rsidRPr="00230376">
        <w:rPr>
          <w:rFonts w:ascii="Avenir Next Regular"/>
          <w:sz w:val="20"/>
          <w:szCs w:val="20"/>
        </w:rPr>
        <w:t xml:space="preserve">s first </w:t>
      </w:r>
      <w:r w:rsidRPr="00230376">
        <w:rPr>
          <w:rFonts w:hAnsi="Avenir Next Regular"/>
          <w:sz w:val="20"/>
          <w:szCs w:val="20"/>
        </w:rPr>
        <w:t>“</w:t>
      </w:r>
      <w:r w:rsidRPr="00230376">
        <w:rPr>
          <w:rFonts w:ascii="Avenir Next Regular"/>
          <w:sz w:val="20"/>
          <w:szCs w:val="20"/>
        </w:rPr>
        <w:t>Best Places to Work</w:t>
      </w:r>
      <w:r w:rsidRPr="00230376">
        <w:rPr>
          <w:rFonts w:hAnsi="Avenir Next Regular"/>
          <w:sz w:val="20"/>
          <w:szCs w:val="20"/>
        </w:rPr>
        <w:t>”</w:t>
      </w:r>
      <w:r w:rsidRPr="00230376">
        <w:rPr>
          <w:rFonts w:hAnsi="Avenir Next Regular"/>
          <w:sz w:val="20"/>
          <w:szCs w:val="20"/>
        </w:rPr>
        <w:t xml:space="preserve"> </w:t>
      </w:r>
      <w:r w:rsidRPr="00230376">
        <w:rPr>
          <w:rFonts w:ascii="Avenir Next Regular"/>
          <w:sz w:val="20"/>
          <w:szCs w:val="20"/>
        </w:rPr>
        <w:t xml:space="preserve">awards program, culminating in a successful, inaugural ceremony in Tampa in March 2014. </w:t>
      </w:r>
    </w:p>
    <w:p w14:paraId="2A46133E" w14:textId="77777777" w:rsidR="001B2334" w:rsidRDefault="001B2334">
      <w:pPr>
        <w:pStyle w:val="Heading4"/>
        <w:tabs>
          <w:tab w:val="clear" w:pos="9360"/>
          <w:tab w:val="right" w:pos="9340"/>
        </w:tabs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</w:p>
    <w:p w14:paraId="5D5D0A3D" w14:textId="77777777" w:rsidR="001B2334" w:rsidRDefault="000815CD">
      <w:pPr>
        <w:pStyle w:val="Heading4"/>
        <w:tabs>
          <w:tab w:val="clear" w:pos="9360"/>
          <w:tab w:val="right" w:pos="9340"/>
        </w:tabs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Conference Director</w:t>
      </w:r>
      <w:r>
        <w:rPr>
          <w:rFonts w:ascii="Avenir Next Regular"/>
          <w:sz w:val="20"/>
          <w:szCs w:val="20"/>
        </w:rPr>
        <w:t>, 2000-2013</w:t>
      </w:r>
    </w:p>
    <w:p w14:paraId="555EA265" w14:textId="77777777" w:rsidR="001B2334" w:rsidRDefault="000815CD">
      <w:pPr>
        <w:pStyle w:val="BodyA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Conceived and created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slate of in-person events, to include up to </w:t>
      </w:r>
      <w:r>
        <w:rPr>
          <w:rFonts w:ascii="Avenir Next Regular"/>
          <w:b/>
          <w:bCs/>
          <w:sz w:val="20"/>
          <w:szCs w:val="20"/>
        </w:rPr>
        <w:t>six conferences a year.</w:t>
      </w:r>
      <w:r>
        <w:rPr>
          <w:rFonts w:ascii="Avenir Next Regular"/>
          <w:sz w:val="20"/>
          <w:szCs w:val="20"/>
        </w:rPr>
        <w:t xml:space="preserve"> </w:t>
      </w:r>
    </w:p>
    <w:p w14:paraId="2A88ED89" w14:textId="77777777" w:rsidR="001B2334" w:rsidRDefault="000815CD" w:rsidP="003237D6">
      <w:pPr>
        <w:pStyle w:val="BodyA"/>
        <w:numPr>
          <w:ilvl w:val="0"/>
          <w:numId w:val="8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Introduced several management and design conferences to accompany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trade shows. </w:t>
      </w:r>
    </w:p>
    <w:p w14:paraId="4C13AD99" w14:textId="77777777" w:rsidR="005C7668" w:rsidRPr="005C7668" w:rsidRDefault="000815CD" w:rsidP="003237D6">
      <w:pPr>
        <w:pStyle w:val="BodyA"/>
        <w:numPr>
          <w:ilvl w:val="0"/>
          <w:numId w:val="9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Set the programs and recruited speakers for conferences on topics such as automotive, medical devices, China, </w:t>
      </w:r>
      <w:r w:rsidR="005C7668">
        <w:rPr>
          <w:rFonts w:ascii="Avenir Next Regular"/>
          <w:sz w:val="20"/>
          <w:szCs w:val="20"/>
        </w:rPr>
        <w:t xml:space="preserve">design, </w:t>
      </w:r>
      <w:r>
        <w:rPr>
          <w:rFonts w:ascii="Avenir Next Regular"/>
          <w:sz w:val="20"/>
          <w:szCs w:val="20"/>
        </w:rPr>
        <w:t xml:space="preserve">sustainable plastics packaging, workforce development, caps and </w:t>
      </w:r>
    </w:p>
    <w:p w14:paraId="620D6960" w14:textId="30AF31BB" w:rsidR="001B2334" w:rsidRDefault="000815CD" w:rsidP="005C7668">
      <w:pPr>
        <w:pStyle w:val="BodyA"/>
        <w:ind w:left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closures, </w:t>
      </w:r>
      <w:r w:rsidR="003237D6">
        <w:rPr>
          <w:rFonts w:ascii="Avenir Next Regular"/>
          <w:sz w:val="20"/>
          <w:szCs w:val="20"/>
        </w:rPr>
        <w:t xml:space="preserve">manufacturing excellence, </w:t>
      </w:r>
      <w:r>
        <w:rPr>
          <w:rFonts w:ascii="Avenir Next Regular"/>
          <w:sz w:val="20"/>
          <w:szCs w:val="20"/>
        </w:rPr>
        <w:t>glob</w:t>
      </w:r>
      <w:r w:rsidR="003237D6">
        <w:rPr>
          <w:rFonts w:ascii="Avenir Next Regular"/>
          <w:sz w:val="20"/>
          <w:szCs w:val="20"/>
        </w:rPr>
        <w:t xml:space="preserve">al competitiveness </w:t>
      </w:r>
      <w:r>
        <w:rPr>
          <w:rFonts w:ascii="Avenir Next Regular"/>
          <w:sz w:val="20"/>
          <w:szCs w:val="20"/>
        </w:rPr>
        <w:t xml:space="preserve">and managerial best practices.  </w:t>
      </w:r>
    </w:p>
    <w:p w14:paraId="5F97323A" w14:textId="320AB16A" w:rsidR="005C7668" w:rsidRPr="005C7668" w:rsidRDefault="003237D6" w:rsidP="003237D6">
      <w:pPr>
        <w:pStyle w:val="BodyA"/>
        <w:numPr>
          <w:ilvl w:val="0"/>
          <w:numId w:val="10"/>
        </w:numPr>
        <w:tabs>
          <w:tab w:val="clear" w:pos="393"/>
          <w:tab w:val="num" w:pos="472"/>
        </w:tabs>
        <w:ind w:left="472" w:hanging="472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Oversaw the launch and development of </w:t>
      </w:r>
      <w:r w:rsidR="000815CD">
        <w:rPr>
          <w:rFonts w:ascii="Avenir Next Regular"/>
          <w:sz w:val="20"/>
          <w:szCs w:val="20"/>
        </w:rPr>
        <w:t xml:space="preserve">the </w:t>
      </w:r>
      <w:r w:rsidR="000815CD">
        <w:rPr>
          <w:rFonts w:ascii="Avenir Next Regular"/>
          <w:i/>
          <w:iCs/>
          <w:sz w:val="20"/>
          <w:szCs w:val="20"/>
        </w:rPr>
        <w:t>Plastics News</w:t>
      </w:r>
      <w:r w:rsidR="000815CD">
        <w:rPr>
          <w:rFonts w:ascii="Avenir Next Regular"/>
          <w:sz w:val="20"/>
          <w:szCs w:val="20"/>
        </w:rPr>
        <w:t xml:space="preserve"> Executive Forum </w:t>
      </w:r>
      <w:r w:rsidR="00377474">
        <w:rPr>
          <w:rFonts w:hAnsi="Avenir Next Regular"/>
          <w:sz w:val="20"/>
          <w:szCs w:val="20"/>
        </w:rPr>
        <w:t>––</w:t>
      </w:r>
      <w:r w:rsidR="00377474">
        <w:rPr>
          <w:rFonts w:hAnsi="Avenir Next Regular"/>
          <w:sz w:val="20"/>
          <w:szCs w:val="20"/>
        </w:rPr>
        <w:t xml:space="preserve"> </w:t>
      </w:r>
      <w:r w:rsidR="000815CD" w:rsidRPr="003237D6">
        <w:rPr>
          <w:rFonts w:ascii="Avenir Next Regular"/>
          <w:sz w:val="20"/>
          <w:szCs w:val="20"/>
        </w:rPr>
        <w:t xml:space="preserve">now in its </w:t>
      </w:r>
      <w:r w:rsidR="005C7668">
        <w:rPr>
          <w:rFonts w:ascii="Avenir Next Regular"/>
          <w:sz w:val="20"/>
          <w:szCs w:val="20"/>
        </w:rPr>
        <w:t>23</w:t>
      </w:r>
      <w:r w:rsidR="005C7668" w:rsidRPr="005C7668">
        <w:rPr>
          <w:rFonts w:ascii="Avenir Next Regular"/>
          <w:sz w:val="20"/>
          <w:szCs w:val="20"/>
          <w:vertAlign w:val="superscript"/>
        </w:rPr>
        <w:t>rd</w:t>
      </w:r>
    </w:p>
    <w:p w14:paraId="37906217" w14:textId="466ECDEF" w:rsidR="001B2334" w:rsidRPr="003237D6" w:rsidRDefault="000815CD" w:rsidP="00377474">
      <w:pPr>
        <w:pStyle w:val="BodyA"/>
        <w:ind w:left="472"/>
        <w:rPr>
          <w:rFonts w:ascii="Avenir Next Regular" w:eastAsia="Avenir Next Regular" w:hAnsi="Avenir Next Regular" w:cs="Avenir Next Regular"/>
        </w:rPr>
      </w:pPr>
      <w:r w:rsidRPr="003237D6">
        <w:rPr>
          <w:rFonts w:ascii="Avenir Next Regular"/>
          <w:sz w:val="20"/>
          <w:szCs w:val="20"/>
        </w:rPr>
        <w:t xml:space="preserve">year </w:t>
      </w:r>
      <w:r w:rsidRPr="003237D6">
        <w:rPr>
          <w:rFonts w:hAnsi="Avenir Next Regular"/>
          <w:sz w:val="20"/>
          <w:szCs w:val="20"/>
        </w:rPr>
        <w:t>–</w:t>
      </w:r>
      <w:r w:rsidRPr="003237D6">
        <w:rPr>
          <w:rFonts w:ascii="Avenir Next Regular"/>
          <w:sz w:val="20"/>
          <w:szCs w:val="20"/>
        </w:rPr>
        <w:t>- into North America</w:t>
      </w:r>
      <w:r w:rsidRPr="003237D6">
        <w:rPr>
          <w:rFonts w:hAnsi="Avenir Next Regular"/>
          <w:sz w:val="20"/>
          <w:szCs w:val="20"/>
        </w:rPr>
        <w:t>’</w:t>
      </w:r>
      <w:r w:rsidRPr="003237D6">
        <w:rPr>
          <w:rFonts w:ascii="Avenir Next Regular"/>
          <w:sz w:val="20"/>
          <w:szCs w:val="20"/>
        </w:rPr>
        <w:t>s</w:t>
      </w:r>
      <w:r w:rsidR="003237D6" w:rsidRPr="003237D6">
        <w:rPr>
          <w:rFonts w:ascii="Avenir Next Regular" w:eastAsia="Avenir Next Regular" w:hAnsi="Avenir Next Regular" w:cs="Avenir Next Regular"/>
          <w:sz w:val="20"/>
          <w:szCs w:val="20"/>
        </w:rPr>
        <w:t xml:space="preserve"> </w:t>
      </w:r>
      <w:r w:rsidRPr="003237D6">
        <w:rPr>
          <w:rFonts w:ascii="Avenir Next Regular"/>
          <w:sz w:val="20"/>
          <w:szCs w:val="20"/>
        </w:rPr>
        <w:t xml:space="preserve">premier C-level </w:t>
      </w:r>
      <w:r w:rsidR="003237D6">
        <w:rPr>
          <w:rFonts w:ascii="Avenir Next Regular"/>
          <w:sz w:val="20"/>
          <w:szCs w:val="20"/>
        </w:rPr>
        <w:t xml:space="preserve">plastics </w:t>
      </w:r>
      <w:r w:rsidRPr="003237D6">
        <w:rPr>
          <w:rFonts w:ascii="Avenir Next Regular"/>
          <w:sz w:val="20"/>
          <w:szCs w:val="20"/>
        </w:rPr>
        <w:t xml:space="preserve">conference. </w:t>
      </w:r>
    </w:p>
    <w:p w14:paraId="390FDA82" w14:textId="77777777" w:rsidR="001B2334" w:rsidRDefault="000815CD" w:rsidP="003237D6">
      <w:pPr>
        <w:pStyle w:val="BodyA"/>
        <w:numPr>
          <w:ilvl w:val="0"/>
          <w:numId w:val="11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Organized and chaired high-level automotive plastics conferences in Guangzhou, China, in 2011 and in Shanghai 2012. </w:t>
      </w:r>
    </w:p>
    <w:p w14:paraId="303E7203" w14:textId="77777777" w:rsidR="001B2334" w:rsidRDefault="001B2334">
      <w:pPr>
        <w:pStyle w:val="Heading1"/>
        <w:jc w:val="left"/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</w:p>
    <w:p w14:paraId="7008EAF1" w14:textId="5EE8D2D8" w:rsidR="001B2334" w:rsidRDefault="000815CD">
      <w:pPr>
        <w:pStyle w:val="Heading2"/>
        <w:jc w:val="both"/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Editorial Director,</w:t>
      </w:r>
      <w:r>
        <w:rPr>
          <w:rFonts w:ascii="Avenir Next Regular"/>
          <w:sz w:val="20"/>
          <w:szCs w:val="20"/>
        </w:rPr>
        <w:t xml:space="preserve"> 2011-2013 &amp; </w:t>
      </w:r>
      <w:r>
        <w:rPr>
          <w:rFonts w:ascii="Avenir Next Regular"/>
          <w:b/>
          <w:bCs/>
          <w:sz w:val="20"/>
          <w:szCs w:val="20"/>
        </w:rPr>
        <w:t>Editor in Chief</w:t>
      </w:r>
      <w:r>
        <w:rPr>
          <w:rFonts w:ascii="Avenir Next Regular"/>
          <w:sz w:val="20"/>
          <w:szCs w:val="20"/>
        </w:rPr>
        <w:t>, 1989-2011</w:t>
      </w:r>
    </w:p>
    <w:p w14:paraId="212A1DF5" w14:textId="6531E69F" w:rsidR="001B2334" w:rsidRDefault="000815CD">
      <w:pPr>
        <w:pStyle w:val="BodyA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Founding editor of the weekly </w:t>
      </w:r>
      <w:r>
        <w:rPr>
          <w:rFonts w:ascii="Avenir Next Regular"/>
          <w:i/>
          <w:iCs/>
          <w:sz w:val="20"/>
          <w:szCs w:val="20"/>
        </w:rPr>
        <w:t xml:space="preserve">Plastics News </w:t>
      </w:r>
      <w:r w:rsidR="00574106">
        <w:rPr>
          <w:rFonts w:ascii="Avenir Next Regular"/>
          <w:sz w:val="20"/>
          <w:szCs w:val="20"/>
        </w:rPr>
        <w:t>business newspaper in</w:t>
      </w:r>
      <w:r>
        <w:rPr>
          <w:rFonts w:ascii="Avenir Next Regular"/>
          <w:sz w:val="20"/>
          <w:szCs w:val="20"/>
        </w:rPr>
        <w:t xml:space="preserve"> a North American market that was served then by eight competitive print publications.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ascii="Avenir Next Regular"/>
          <w:sz w:val="20"/>
          <w:szCs w:val="20"/>
        </w:rPr>
        <w:t xml:space="preserve"> is one of two that remain. </w:t>
      </w:r>
    </w:p>
    <w:p w14:paraId="4505C44C" w14:textId="77777777" w:rsidR="005C7668" w:rsidRPr="005C7668" w:rsidRDefault="000815CD" w:rsidP="003237D6">
      <w:pPr>
        <w:pStyle w:val="BodyA"/>
        <w:numPr>
          <w:ilvl w:val="0"/>
          <w:numId w:val="12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Guided </w:t>
      </w:r>
      <w:r>
        <w:rPr>
          <w:rFonts w:ascii="Avenir Next Regular"/>
          <w:i/>
          <w:iCs/>
          <w:sz w:val="20"/>
          <w:szCs w:val="20"/>
        </w:rPr>
        <w:t xml:space="preserve">Plastics News </w:t>
      </w:r>
      <w:r>
        <w:rPr>
          <w:rFonts w:ascii="Avenir Next Regular"/>
          <w:sz w:val="20"/>
          <w:szCs w:val="20"/>
        </w:rPr>
        <w:t xml:space="preserve">to its undisputed position as </w:t>
      </w:r>
      <w:r>
        <w:rPr>
          <w:rFonts w:ascii="Avenir Next Demi Bold"/>
          <w:b/>
          <w:bCs/>
          <w:sz w:val="20"/>
          <w:szCs w:val="20"/>
        </w:rPr>
        <w:t>market leader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hAnsi="Avenir Next Regular"/>
          <w:sz w:val="20"/>
          <w:szCs w:val="20"/>
        </w:rPr>
        <w:t>–</w:t>
      </w:r>
      <w:r>
        <w:rPr>
          <w:rFonts w:ascii="Avenir Next Regular"/>
          <w:sz w:val="20"/>
          <w:szCs w:val="20"/>
        </w:rPr>
        <w:t>- as measured by readership, circulation, revenue and reputation. Following Crain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2007 acquisition of two publications in </w:t>
      </w:r>
    </w:p>
    <w:p w14:paraId="67CC03F6" w14:textId="23DF3520" w:rsidR="001B2334" w:rsidRDefault="00574106" w:rsidP="005C7668">
      <w:pPr>
        <w:pStyle w:val="BodyA"/>
        <w:ind w:left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>Europe, the group became the world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>s largest plastics publishing operation.</w:t>
      </w:r>
    </w:p>
    <w:p w14:paraId="18C0EAE8" w14:textId="62585CC9" w:rsidR="001B2334" w:rsidRDefault="000815CD" w:rsidP="003237D6">
      <w:pPr>
        <w:pStyle w:val="BodyA"/>
        <w:numPr>
          <w:ilvl w:val="0"/>
          <w:numId w:val="13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>Oversaw the brand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move online </w:t>
      </w:r>
      <w:r>
        <w:rPr>
          <w:rFonts w:hAnsi="Avenir Next Regular"/>
          <w:sz w:val="20"/>
          <w:szCs w:val="20"/>
        </w:rPr>
        <w:t>–</w:t>
      </w:r>
      <w:r w:rsidR="00574106">
        <w:rPr>
          <w:rFonts w:hAnsi="Avenir Next Regular"/>
          <w:sz w:val="20"/>
          <w:szCs w:val="20"/>
        </w:rPr>
        <w:t>-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ascii="Avenir Next Regular"/>
          <w:b/>
          <w:bCs/>
          <w:sz w:val="20"/>
          <w:szCs w:val="20"/>
        </w:rPr>
        <w:t>PlasticsNews.com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hAnsi="Avenir Next Regular"/>
          <w:sz w:val="20"/>
          <w:szCs w:val="20"/>
        </w:rPr>
        <w:t>–</w:t>
      </w:r>
      <w:r>
        <w:rPr>
          <w:rFonts w:ascii="Avenir Next Regular"/>
          <w:sz w:val="20"/>
          <w:szCs w:val="20"/>
        </w:rPr>
        <w:t xml:space="preserve">- in 1996, which transformed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ascii="Avenir Next Regular"/>
          <w:sz w:val="20"/>
          <w:szCs w:val="20"/>
        </w:rPr>
        <w:t xml:space="preserve"> from a North American weekly newspaper to a global daily news service. Similarly directed the website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>s redesign and relaunch in 2009, and helped with the launch of the brand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15 e-newsletters. </w:t>
      </w:r>
    </w:p>
    <w:p w14:paraId="3C008765" w14:textId="77777777" w:rsidR="001B2334" w:rsidRDefault="000815CD" w:rsidP="003237D6">
      <w:pPr>
        <w:pStyle w:val="BodyA"/>
        <w:numPr>
          <w:ilvl w:val="0"/>
          <w:numId w:val="14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Researched and managed the launch of the </w:t>
      </w:r>
      <w:r>
        <w:rPr>
          <w:rFonts w:ascii="Avenir Next Regular"/>
          <w:b/>
          <w:bCs/>
          <w:i/>
          <w:iCs/>
          <w:sz w:val="20"/>
          <w:szCs w:val="20"/>
        </w:rPr>
        <w:t>Plastics News China</w:t>
      </w:r>
      <w:r>
        <w:rPr>
          <w:rFonts w:ascii="Avenir Next Regular"/>
          <w:i/>
          <w:iCs/>
          <w:sz w:val="20"/>
          <w:szCs w:val="20"/>
        </w:rPr>
        <w:t xml:space="preserve"> </w:t>
      </w:r>
      <w:r>
        <w:rPr>
          <w:rFonts w:ascii="Avenir Next Regular"/>
          <w:sz w:val="20"/>
          <w:szCs w:val="20"/>
        </w:rPr>
        <w:t xml:space="preserve">bilingual website and weekly </w:t>
      </w:r>
      <w:r>
        <w:rPr>
          <w:rFonts w:ascii="Avenir Next Regular" w:eastAsia="Avenir Next Regular" w:hAnsi="Avenir Next Regular" w:cs="Avenir Next Regular"/>
          <w:sz w:val="20"/>
          <w:szCs w:val="20"/>
        </w:rPr>
        <w:br/>
      </w:r>
      <w:r>
        <w:rPr>
          <w:rFonts w:ascii="Avenir Next Regular"/>
          <w:sz w:val="20"/>
          <w:szCs w:val="20"/>
        </w:rPr>
        <w:t>e-newsletter in 2005, as well as that site</w:t>
      </w:r>
      <w:r>
        <w:rPr>
          <w:rFonts w:hAnsi="Avenir Next Regular"/>
          <w:sz w:val="20"/>
          <w:szCs w:val="20"/>
        </w:rPr>
        <w:t>’</w:t>
      </w:r>
      <w:r>
        <w:rPr>
          <w:rFonts w:ascii="Avenir Next Regular"/>
          <w:sz w:val="20"/>
          <w:szCs w:val="20"/>
        </w:rPr>
        <w:t xml:space="preserve">s redesign and shift to twice-weekly in 2013. </w:t>
      </w:r>
    </w:p>
    <w:p w14:paraId="5174FDA3" w14:textId="77777777" w:rsidR="005C7668" w:rsidRPr="005C7668" w:rsidRDefault="000815CD" w:rsidP="003237D6">
      <w:pPr>
        <w:pStyle w:val="BodyA"/>
        <w:numPr>
          <w:ilvl w:val="0"/>
          <w:numId w:val="15"/>
        </w:numPr>
        <w:tabs>
          <w:tab w:val="clear" w:pos="393"/>
          <w:tab w:val="num" w:pos="472"/>
        </w:tabs>
        <w:ind w:left="472" w:hanging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Directed the team that won several </w:t>
      </w:r>
      <w:r>
        <w:rPr>
          <w:rFonts w:ascii="Avenir Next Regular"/>
          <w:b/>
          <w:bCs/>
          <w:sz w:val="20"/>
          <w:szCs w:val="20"/>
        </w:rPr>
        <w:t>journalism excellence awards</w:t>
      </w:r>
      <w:r>
        <w:rPr>
          <w:rFonts w:ascii="Avenir Next Regular"/>
          <w:sz w:val="20"/>
          <w:szCs w:val="20"/>
        </w:rPr>
        <w:t xml:space="preserve">. The American Society of Business Publication Editors in 2000 honored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ascii="Avenir Next Regular"/>
          <w:sz w:val="20"/>
          <w:szCs w:val="20"/>
        </w:rPr>
        <w:t xml:space="preserve"> with its national Gold Azbee Award for best on-site reporting for its show-daily coverag</w:t>
      </w:r>
      <w:r w:rsidR="00AA3686">
        <w:rPr>
          <w:rFonts w:ascii="Avenir Next Regular"/>
          <w:sz w:val="20"/>
          <w:szCs w:val="20"/>
        </w:rPr>
        <w:t xml:space="preserve">e (72-page show dailies) at the </w:t>
      </w:r>
      <w:r>
        <w:rPr>
          <w:rFonts w:ascii="Avenir Next Regular"/>
          <w:sz w:val="20"/>
          <w:szCs w:val="20"/>
        </w:rPr>
        <w:t xml:space="preserve">NPE </w:t>
      </w:r>
      <w:r w:rsidR="005C7668">
        <w:rPr>
          <w:rFonts w:ascii="Avenir Next Regular"/>
          <w:sz w:val="20"/>
          <w:szCs w:val="20"/>
        </w:rPr>
        <w:t xml:space="preserve">plastics </w:t>
      </w:r>
      <w:r>
        <w:rPr>
          <w:rFonts w:ascii="Avenir Next Regular"/>
          <w:sz w:val="20"/>
          <w:szCs w:val="20"/>
        </w:rPr>
        <w:t xml:space="preserve">show in </w:t>
      </w:r>
    </w:p>
    <w:p w14:paraId="0641DA51" w14:textId="77777777" w:rsidR="005C7668" w:rsidRDefault="000815CD" w:rsidP="005C7668">
      <w:pPr>
        <w:pStyle w:val="BodyA"/>
        <w:ind w:left="472"/>
        <w:jc w:val="both"/>
        <w:rPr>
          <w:rFonts w:ascii="Avenir Next Regular"/>
          <w:sz w:val="20"/>
          <w:szCs w:val="20"/>
        </w:rPr>
      </w:pPr>
      <w:r>
        <w:rPr>
          <w:rFonts w:ascii="Avenir Next Regular"/>
          <w:sz w:val="20"/>
          <w:szCs w:val="20"/>
        </w:rPr>
        <w:t xml:space="preserve">Chicago. ASBPE also honored </w:t>
      </w:r>
      <w:r>
        <w:rPr>
          <w:rFonts w:ascii="Avenir Next Regular"/>
          <w:i/>
          <w:iCs/>
          <w:sz w:val="20"/>
          <w:szCs w:val="20"/>
        </w:rPr>
        <w:t>PN</w:t>
      </w:r>
      <w:r>
        <w:rPr>
          <w:rFonts w:ascii="Avenir Next Regular"/>
          <w:sz w:val="20"/>
          <w:szCs w:val="20"/>
        </w:rPr>
        <w:t xml:space="preserve"> with the following national awards for other show-daily </w:t>
      </w:r>
    </w:p>
    <w:p w14:paraId="7B57019C" w14:textId="199BBA2C" w:rsidR="001B2334" w:rsidRDefault="000815CD" w:rsidP="005C7668">
      <w:pPr>
        <w:pStyle w:val="BodyA"/>
        <w:ind w:left="472"/>
        <w:jc w:val="both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projects: Silver in 2001; Silver in 2006; and Bronze in 2012. </w:t>
      </w:r>
    </w:p>
    <w:p w14:paraId="53E5A84B" w14:textId="77777777" w:rsidR="001B2334" w:rsidRDefault="001B2334">
      <w:pPr>
        <w:pStyle w:val="BodyA"/>
        <w:rPr>
          <w:rFonts w:ascii="Avenir Next Regular" w:eastAsia="Avenir Next Regular" w:hAnsi="Avenir Next Regular" w:cs="Avenir Next Regular"/>
          <w:sz w:val="20"/>
          <w:szCs w:val="20"/>
        </w:rPr>
      </w:pPr>
    </w:p>
    <w:p w14:paraId="2C76315E" w14:textId="77777777" w:rsidR="001B2334" w:rsidRDefault="000815CD">
      <w:pPr>
        <w:pStyle w:val="Heading1"/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 xml:space="preserve">OTHER RELEVANT EXPERIENCE </w:t>
      </w:r>
    </w:p>
    <w:p w14:paraId="4D50C11C" w14:textId="4EDAAC05" w:rsidR="001B2334" w:rsidRDefault="000815CD" w:rsidP="003237D6">
      <w:pPr>
        <w:pStyle w:val="BodyA"/>
        <w:numPr>
          <w:ilvl w:val="0"/>
          <w:numId w:val="16"/>
        </w:numPr>
        <w:tabs>
          <w:tab w:val="clear" w:pos="393"/>
          <w:tab w:val="num" w:pos="472"/>
        </w:tabs>
        <w:ind w:left="472" w:hanging="472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At age 24, directed the editorial relaunch in London of the failing, 99-year-old monthly magazine </w:t>
      </w:r>
      <w:r>
        <w:rPr>
          <w:rFonts w:ascii="Avenir Next Regular"/>
          <w:i/>
          <w:iCs/>
          <w:sz w:val="20"/>
          <w:szCs w:val="20"/>
        </w:rPr>
        <w:t>European Rubber Journal</w:t>
      </w:r>
      <w:r>
        <w:rPr>
          <w:rFonts w:ascii="Avenir Next Regular"/>
          <w:sz w:val="20"/>
          <w:szCs w:val="20"/>
        </w:rPr>
        <w:t xml:space="preserve"> and served as its editor for seven years. </w:t>
      </w:r>
    </w:p>
    <w:p w14:paraId="2E0D2078" w14:textId="77777777" w:rsidR="001B2334" w:rsidRDefault="000815CD" w:rsidP="003237D6">
      <w:pPr>
        <w:pStyle w:val="BodyA"/>
        <w:numPr>
          <w:ilvl w:val="0"/>
          <w:numId w:val="17"/>
        </w:numPr>
        <w:tabs>
          <w:tab w:val="clear" w:pos="393"/>
          <w:tab w:val="num" w:pos="472"/>
        </w:tabs>
        <w:ind w:left="472" w:hanging="472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With no additions to our small staff in London, headed the editorial launch of the quarterly </w:t>
      </w:r>
      <w:r>
        <w:rPr>
          <w:rFonts w:ascii="Avenir Next Regular" w:eastAsia="Avenir Next Regular" w:hAnsi="Avenir Next Regular" w:cs="Avenir Next Regular"/>
          <w:sz w:val="20"/>
          <w:szCs w:val="20"/>
        </w:rPr>
        <w:br/>
      </w:r>
      <w:r>
        <w:rPr>
          <w:rFonts w:ascii="Avenir Next Regular"/>
          <w:i/>
          <w:iCs/>
          <w:sz w:val="20"/>
          <w:szCs w:val="20"/>
        </w:rPr>
        <w:t>Urethanes Technology</w:t>
      </w:r>
      <w:r>
        <w:rPr>
          <w:rFonts w:ascii="Avenir Next Regular"/>
          <w:sz w:val="20"/>
          <w:szCs w:val="20"/>
        </w:rPr>
        <w:t xml:space="preserve"> magazine and assisted with the creation of the UTECH polyurethanes trade show. (All these successful brands are still part of the Crain portfolio.)</w:t>
      </w:r>
      <w:r>
        <w:rPr>
          <w:rFonts w:ascii="Avenir Next Regular" w:eastAsia="Avenir Next Regular" w:hAnsi="Avenir Next Regular" w:cs="Avenir Next Regular"/>
          <w:sz w:val="20"/>
          <w:szCs w:val="20"/>
        </w:rPr>
        <w:br/>
      </w:r>
    </w:p>
    <w:p w14:paraId="48A37881" w14:textId="77777777" w:rsidR="001B2334" w:rsidRDefault="000815CD">
      <w:pPr>
        <w:pStyle w:val="Heading1"/>
        <w:rPr>
          <w:rFonts w:ascii="Avenir Next Regular" w:eastAsia="Avenir Next Regular" w:hAnsi="Avenir Next Regular" w:cs="Avenir Next Regular"/>
          <w:b/>
          <w:bCs/>
          <w:sz w:val="20"/>
          <w:szCs w:val="20"/>
        </w:rPr>
      </w:pPr>
      <w:r>
        <w:rPr>
          <w:rFonts w:ascii="Avenir Next Regular"/>
          <w:b/>
          <w:bCs/>
          <w:sz w:val="20"/>
          <w:szCs w:val="20"/>
        </w:rPr>
        <w:t>EDUCATION / TRAINING</w:t>
      </w:r>
    </w:p>
    <w:p w14:paraId="4252CFB2" w14:textId="77777777" w:rsidR="001B2334" w:rsidRDefault="000815CD" w:rsidP="003237D6">
      <w:pPr>
        <w:pStyle w:val="BodyA"/>
        <w:numPr>
          <w:ilvl w:val="0"/>
          <w:numId w:val="18"/>
        </w:numPr>
        <w:tabs>
          <w:tab w:val="clear" w:pos="393"/>
          <w:tab w:val="num" w:pos="472"/>
        </w:tabs>
        <w:ind w:left="472" w:hanging="472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B.S. Magazine Journalism (with honors) </w:t>
      </w:r>
      <w:r>
        <w:rPr>
          <w:rFonts w:hAnsi="Avenir Next Regular"/>
          <w:sz w:val="20"/>
          <w:szCs w:val="20"/>
        </w:rPr>
        <w:t>–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ascii="Avenir Next Regular"/>
          <w:sz w:val="20"/>
          <w:szCs w:val="20"/>
        </w:rPr>
        <w:t>Ohio University (Athens, Ohio)</w:t>
      </w:r>
    </w:p>
    <w:p w14:paraId="362B7C74" w14:textId="536F9423" w:rsidR="001B2334" w:rsidRPr="00377474" w:rsidRDefault="000815CD" w:rsidP="005C7668">
      <w:pPr>
        <w:pStyle w:val="BodyA"/>
        <w:numPr>
          <w:ilvl w:val="0"/>
          <w:numId w:val="19"/>
        </w:numPr>
        <w:tabs>
          <w:tab w:val="clear" w:pos="393"/>
          <w:tab w:val="num" w:pos="472"/>
        </w:tabs>
        <w:ind w:left="472" w:hanging="472"/>
        <w:rPr>
          <w:rFonts w:ascii="Avenir Next Regular" w:eastAsia="Avenir Next Regular" w:hAnsi="Avenir Next Regular" w:cs="Avenir Next Regular"/>
        </w:rPr>
      </w:pPr>
      <w:r>
        <w:rPr>
          <w:rFonts w:ascii="Avenir Next Regular"/>
          <w:sz w:val="20"/>
          <w:szCs w:val="20"/>
        </w:rPr>
        <w:t xml:space="preserve">Reporting Internship </w:t>
      </w:r>
      <w:r>
        <w:rPr>
          <w:rFonts w:hAnsi="Avenir Next Regular"/>
          <w:sz w:val="20"/>
          <w:szCs w:val="20"/>
        </w:rPr>
        <w:t>–</w:t>
      </w:r>
      <w:r>
        <w:rPr>
          <w:rFonts w:hAnsi="Avenir Next Regular"/>
          <w:sz w:val="20"/>
          <w:szCs w:val="20"/>
        </w:rPr>
        <w:t xml:space="preserve"> </w:t>
      </w:r>
      <w:r>
        <w:rPr>
          <w:rFonts w:ascii="Avenir Next Regular"/>
          <w:sz w:val="20"/>
          <w:szCs w:val="20"/>
        </w:rPr>
        <w:t xml:space="preserve">Reuters News Agency (Fleet Street, London, England)  </w:t>
      </w:r>
    </w:p>
    <w:p w14:paraId="0D043615" w14:textId="77777777" w:rsidR="00377474" w:rsidRPr="005C7668" w:rsidRDefault="00377474" w:rsidP="00377474">
      <w:pPr>
        <w:pStyle w:val="BodyA"/>
        <w:rPr>
          <w:rFonts w:ascii="Avenir Next Regular" w:eastAsia="Avenir Next Regular" w:hAnsi="Avenir Next Regular" w:cs="Avenir Next Regular"/>
        </w:rPr>
      </w:pPr>
    </w:p>
    <w:sectPr w:rsidR="00377474" w:rsidRPr="005C7668"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5656" w14:textId="77777777" w:rsidR="00910766" w:rsidRDefault="00910766">
      <w:r>
        <w:separator/>
      </w:r>
    </w:p>
  </w:endnote>
  <w:endnote w:type="continuationSeparator" w:id="0">
    <w:p w14:paraId="58C4AD06" w14:textId="77777777" w:rsidR="00910766" w:rsidRDefault="009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D855" w14:textId="77777777" w:rsidR="00910766" w:rsidRDefault="00910766">
      <w:r>
        <w:separator/>
      </w:r>
    </w:p>
  </w:footnote>
  <w:footnote w:type="continuationSeparator" w:id="0">
    <w:p w14:paraId="4DC5EB58" w14:textId="77777777" w:rsidR="00910766" w:rsidRDefault="0091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59B"/>
    <w:multiLevelType w:val="multilevel"/>
    <w:tmpl w:val="3168D048"/>
    <w:styleLink w:val="List14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" w15:restartNumberingAfterBreak="0">
    <w:nsid w:val="02E659FC"/>
    <w:multiLevelType w:val="multilevel"/>
    <w:tmpl w:val="BF466ABA"/>
    <w:styleLink w:val="List12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2" w15:restartNumberingAfterBreak="0">
    <w:nsid w:val="048C23E1"/>
    <w:multiLevelType w:val="multilevel"/>
    <w:tmpl w:val="37ECB572"/>
    <w:styleLink w:val="List13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3" w15:restartNumberingAfterBreak="0">
    <w:nsid w:val="05FD6F8C"/>
    <w:multiLevelType w:val="multilevel"/>
    <w:tmpl w:val="3FC0180C"/>
    <w:styleLink w:val="List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4" w15:restartNumberingAfterBreak="0">
    <w:nsid w:val="0C472331"/>
    <w:multiLevelType w:val="multilevel"/>
    <w:tmpl w:val="9A900E42"/>
    <w:styleLink w:val="List7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5" w15:restartNumberingAfterBreak="0">
    <w:nsid w:val="13EA384D"/>
    <w:multiLevelType w:val="multilevel"/>
    <w:tmpl w:val="2294D5C6"/>
    <w:styleLink w:val="List19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6" w15:restartNumberingAfterBreak="0">
    <w:nsid w:val="15343094"/>
    <w:multiLevelType w:val="multilevel"/>
    <w:tmpl w:val="93BAD00A"/>
    <w:styleLink w:val="List5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7" w15:restartNumberingAfterBreak="0">
    <w:nsid w:val="1BE71BF1"/>
    <w:multiLevelType w:val="multilevel"/>
    <w:tmpl w:val="6C7C4A4C"/>
    <w:styleLink w:val="List0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8" w15:restartNumberingAfterBreak="0">
    <w:nsid w:val="262D3EC4"/>
    <w:multiLevelType w:val="multilevel"/>
    <w:tmpl w:val="404ABEC6"/>
    <w:styleLink w:val="List16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9" w15:restartNumberingAfterBreak="0">
    <w:nsid w:val="299A3373"/>
    <w:multiLevelType w:val="multilevel"/>
    <w:tmpl w:val="194A952A"/>
    <w:styleLink w:val="List9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0" w15:restartNumberingAfterBreak="0">
    <w:nsid w:val="2FC72D55"/>
    <w:multiLevelType w:val="multilevel"/>
    <w:tmpl w:val="921A5E48"/>
    <w:styleLink w:val="List17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1" w15:restartNumberingAfterBreak="0">
    <w:nsid w:val="316B0119"/>
    <w:multiLevelType w:val="multilevel"/>
    <w:tmpl w:val="96B87F0A"/>
    <w:styleLink w:val="List3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2" w15:restartNumberingAfterBreak="0">
    <w:nsid w:val="37737DB1"/>
    <w:multiLevelType w:val="multilevel"/>
    <w:tmpl w:val="67C0AD4A"/>
    <w:styleLink w:val="List8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3" w15:restartNumberingAfterBreak="0">
    <w:nsid w:val="46142780"/>
    <w:multiLevelType w:val="multilevel"/>
    <w:tmpl w:val="3DA67646"/>
    <w:styleLink w:val="List15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4" w15:restartNumberingAfterBreak="0">
    <w:nsid w:val="4D062AF0"/>
    <w:multiLevelType w:val="multilevel"/>
    <w:tmpl w:val="DFB0F3F4"/>
    <w:styleLink w:val="List2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5" w15:restartNumberingAfterBreak="0">
    <w:nsid w:val="4E3920A7"/>
    <w:multiLevelType w:val="multilevel"/>
    <w:tmpl w:val="BFFA9444"/>
    <w:styleLink w:val="List1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6" w15:restartNumberingAfterBreak="0">
    <w:nsid w:val="57115FCB"/>
    <w:multiLevelType w:val="multilevel"/>
    <w:tmpl w:val="89BEE8D6"/>
    <w:styleLink w:val="List10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7" w15:restartNumberingAfterBreak="0">
    <w:nsid w:val="5D361DE8"/>
    <w:multiLevelType w:val="multilevel"/>
    <w:tmpl w:val="EB42D27E"/>
    <w:styleLink w:val="List20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Demi Bold" w:eastAsia="Avenir Next Demi Bold" w:hAnsi="Avenir Next Demi Bold" w:cs="Avenir Next Demi Bold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8" w15:restartNumberingAfterBreak="0">
    <w:nsid w:val="65292053"/>
    <w:multiLevelType w:val="multilevel"/>
    <w:tmpl w:val="AA52986A"/>
    <w:styleLink w:val="List6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19" w15:restartNumberingAfterBreak="0">
    <w:nsid w:val="6F9C7F3B"/>
    <w:multiLevelType w:val="multilevel"/>
    <w:tmpl w:val="BBEE3E36"/>
    <w:styleLink w:val="List41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304"/>
        </w:tabs>
        <w:ind w:left="23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3744"/>
        </w:tabs>
        <w:ind w:left="374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464"/>
        </w:tabs>
        <w:ind w:left="446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144"/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abstractNum w:abstractNumId="20" w15:restartNumberingAfterBreak="0">
    <w:nsid w:val="753F440D"/>
    <w:multiLevelType w:val="multilevel"/>
    <w:tmpl w:val="D43C8CA6"/>
    <w:styleLink w:val="List18"/>
    <w:lvl w:ilvl="0">
      <w:numFmt w:val="bullet"/>
      <w:lvlText w:val="•"/>
      <w:lvlJc w:val="left"/>
      <w:pPr>
        <w:tabs>
          <w:tab w:val="num" w:pos="393"/>
        </w:tabs>
        <w:ind w:left="393" w:hanging="393"/>
      </w:pPr>
      <w:rPr>
        <w:rFonts w:ascii="Avenir Next Regular" w:eastAsia="Avenir Next Regular" w:hAnsi="Avenir Next Regular" w:cs="Avenir Next Regular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venir Next Regular" w:eastAsia="Avenir Next Regular" w:hAnsi="Avenir Next Regular" w:cs="Avenir Next Regular"/>
        <w:position w:val="0"/>
        <w:sz w:val="20"/>
        <w:szCs w:val="20"/>
        <w:lang w:val="en-US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19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15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8"/>
  </w:num>
  <w:num w:numId="18">
    <w:abstractNumId w:val="10"/>
  </w:num>
  <w:num w:numId="19">
    <w:abstractNumId w:val="20"/>
  </w:num>
  <w:num w:numId="20">
    <w:abstractNumId w:val="5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334"/>
    <w:rsid w:val="000815CD"/>
    <w:rsid w:val="00090778"/>
    <w:rsid w:val="001B2334"/>
    <w:rsid w:val="00230376"/>
    <w:rsid w:val="002A3B04"/>
    <w:rsid w:val="002D72EA"/>
    <w:rsid w:val="003237D6"/>
    <w:rsid w:val="00375FEC"/>
    <w:rsid w:val="00377474"/>
    <w:rsid w:val="00574106"/>
    <w:rsid w:val="005C7668"/>
    <w:rsid w:val="00704222"/>
    <w:rsid w:val="00762840"/>
    <w:rsid w:val="0076302A"/>
    <w:rsid w:val="008A257C"/>
    <w:rsid w:val="00910766"/>
    <w:rsid w:val="00AA3686"/>
    <w:rsid w:val="00BA2BD0"/>
    <w:rsid w:val="00DB76DD"/>
    <w:rsid w:val="00D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03D931"/>
  <w15:docId w15:val="{C654ADC5-83CA-3345-98F1-BC1D4AE6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jc w:val="center"/>
      <w:outlineLvl w:val="0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Heading2">
    <w:name w:val="heading 2"/>
    <w:next w:val="BodyA"/>
    <w:pPr>
      <w:keepNext/>
      <w:outlineLvl w:val="1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Heading4">
    <w:name w:val="heading 4"/>
    <w:next w:val="BodyA"/>
    <w:pPr>
      <w:keepNext/>
      <w:tabs>
        <w:tab w:val="right" w:pos="9360"/>
      </w:tabs>
      <w:ind w:left="360" w:hanging="360"/>
      <w:jc w:val="both"/>
      <w:outlineLvl w:val="3"/>
    </w:pPr>
    <w:rPr>
      <w:rFonts w:ascii="Arial Bold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venir Next Regular" w:eastAsia="Avenir Next Regular" w:hAnsi="Avenir Next Regular" w:cs="Avenir Next Regular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paragraph" w:styleId="NoSpacing">
    <w:name w:val="No Spacing"/>
    <w:uiPriority w:val="1"/>
    <w:qFormat/>
    <w:rsid w:val="00DC037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22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gra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b@rcgra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iseverywhere.com/ehome/2216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iseverywhere.com/ehome/136383/316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sa.org/personal-recognition-awar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977</Words>
  <Characters>5437</Characters>
  <Application>Microsoft Office Word</Application>
  <DocSecurity>0</DocSecurity>
  <Lines>135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 Grace LLC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Grace</cp:lastModifiedBy>
  <cp:revision>10</cp:revision>
  <dcterms:created xsi:type="dcterms:W3CDTF">2019-07-23T23:21:00Z</dcterms:created>
  <dcterms:modified xsi:type="dcterms:W3CDTF">2019-08-07T00:53:00Z</dcterms:modified>
</cp:coreProperties>
</file>