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54C" w:rsidRPr="00DB548A" w:rsidRDefault="00B3254C" w:rsidP="00B3254C">
      <w:pPr>
        <w:autoSpaceDE w:val="0"/>
        <w:autoSpaceDN w:val="0"/>
        <w:adjustRightInd w:val="0"/>
        <w:jc w:val="center"/>
        <w:rPr>
          <w:rFonts w:ascii="Arial" w:hAnsi="Arial" w:cs="Arial"/>
          <w:b/>
          <w:bCs/>
          <w:color w:val="000000"/>
          <w:sz w:val="28"/>
          <w:szCs w:val="28"/>
          <w:u w:val="single"/>
        </w:rPr>
      </w:pPr>
      <w:r w:rsidRPr="00DB548A">
        <w:rPr>
          <w:rFonts w:ascii="Arial" w:hAnsi="Arial" w:cs="Arial"/>
          <w:b/>
          <w:bCs/>
          <w:color w:val="000000"/>
          <w:sz w:val="28"/>
          <w:szCs w:val="28"/>
          <w:u w:val="single"/>
        </w:rPr>
        <w:t>E</w:t>
      </w:r>
      <w:r>
        <w:rPr>
          <w:rFonts w:ascii="Arial" w:hAnsi="Arial" w:cs="Arial"/>
          <w:b/>
          <w:bCs/>
          <w:color w:val="000000"/>
          <w:sz w:val="28"/>
          <w:szCs w:val="28"/>
          <w:u w:val="single"/>
        </w:rPr>
        <w:t xml:space="preserve">xecutive </w:t>
      </w:r>
      <w:r w:rsidRPr="00DB548A">
        <w:rPr>
          <w:rFonts w:ascii="Arial" w:hAnsi="Arial" w:cs="Arial"/>
          <w:b/>
          <w:bCs/>
          <w:color w:val="000000"/>
          <w:sz w:val="28"/>
          <w:szCs w:val="28"/>
          <w:u w:val="single"/>
        </w:rPr>
        <w:t>S</w:t>
      </w:r>
      <w:r>
        <w:rPr>
          <w:rFonts w:ascii="Arial" w:hAnsi="Arial" w:cs="Arial"/>
          <w:b/>
          <w:bCs/>
          <w:color w:val="000000"/>
          <w:sz w:val="28"/>
          <w:szCs w:val="28"/>
          <w:u w:val="single"/>
        </w:rPr>
        <w:t>ummary</w:t>
      </w:r>
    </w:p>
    <w:p w:rsidR="00B3254C" w:rsidRPr="00FF35F5" w:rsidRDefault="00B3254C" w:rsidP="00B3254C">
      <w:pPr>
        <w:autoSpaceDE w:val="0"/>
        <w:autoSpaceDN w:val="0"/>
        <w:adjustRightInd w:val="0"/>
        <w:spacing w:line="360" w:lineRule="auto"/>
        <w:jc w:val="center"/>
        <w:rPr>
          <w:rFonts w:cs="Arial"/>
          <w:b/>
          <w:bCs/>
          <w:color w:val="000000"/>
          <w:sz w:val="28"/>
          <w:szCs w:val="28"/>
          <w:u w:val="single"/>
        </w:rPr>
      </w:pPr>
    </w:p>
    <w:p w:rsidR="00B3254C" w:rsidRPr="00FF35F5" w:rsidRDefault="00B3254C" w:rsidP="00B3254C">
      <w:pPr>
        <w:autoSpaceDE w:val="0"/>
        <w:autoSpaceDN w:val="0"/>
        <w:adjustRightInd w:val="0"/>
        <w:spacing w:line="480" w:lineRule="auto"/>
        <w:jc w:val="both"/>
        <w:rPr>
          <w:rFonts w:cs="Arial"/>
          <w:sz w:val="24"/>
          <w:szCs w:val="24"/>
        </w:rPr>
      </w:pPr>
      <w:r w:rsidRPr="00FF35F5">
        <w:rPr>
          <w:rFonts w:cs="Arial"/>
          <w:sz w:val="24"/>
          <w:szCs w:val="24"/>
        </w:rPr>
        <w:t xml:space="preserve"> The project assigned to me was to study the financial health of any organization in the country. I decided to choose one of India’s largest companies in a sector that has rapidly grown over the last few years and a company where leaders like Mr. </w:t>
      </w:r>
      <w:proofErr w:type="spellStart"/>
      <w:r w:rsidRPr="00FF35F5">
        <w:rPr>
          <w:rFonts w:cs="Arial"/>
          <w:sz w:val="24"/>
          <w:szCs w:val="24"/>
        </w:rPr>
        <w:t>Dhirubhai</w:t>
      </w:r>
      <w:proofErr w:type="spellEnd"/>
      <w:r w:rsidRPr="00FF35F5">
        <w:rPr>
          <w:rFonts w:cs="Arial"/>
          <w:sz w:val="24"/>
          <w:szCs w:val="24"/>
        </w:rPr>
        <w:t xml:space="preserve"> </w:t>
      </w:r>
      <w:proofErr w:type="spellStart"/>
      <w:r w:rsidRPr="00FF35F5">
        <w:rPr>
          <w:rFonts w:cs="Arial"/>
          <w:sz w:val="24"/>
          <w:szCs w:val="24"/>
        </w:rPr>
        <w:t>Ambani</w:t>
      </w:r>
      <w:proofErr w:type="spellEnd"/>
      <w:r w:rsidRPr="00FF35F5">
        <w:rPr>
          <w:rFonts w:cs="Arial"/>
          <w:sz w:val="24"/>
          <w:szCs w:val="24"/>
        </w:rPr>
        <w:t xml:space="preserve">, or rather, a company that has been made Mr. </w:t>
      </w:r>
      <w:proofErr w:type="spellStart"/>
      <w:r w:rsidRPr="00FF35F5">
        <w:rPr>
          <w:rFonts w:cs="Arial"/>
          <w:sz w:val="24"/>
          <w:szCs w:val="24"/>
        </w:rPr>
        <w:t>Dhirubhai</w:t>
      </w:r>
      <w:proofErr w:type="spellEnd"/>
      <w:r w:rsidRPr="00FF35F5">
        <w:rPr>
          <w:rFonts w:cs="Arial"/>
          <w:sz w:val="24"/>
          <w:szCs w:val="24"/>
        </w:rPr>
        <w:t xml:space="preserve"> </w:t>
      </w:r>
      <w:proofErr w:type="spellStart"/>
      <w:r w:rsidRPr="00FF35F5">
        <w:rPr>
          <w:rFonts w:cs="Arial"/>
          <w:sz w:val="24"/>
          <w:szCs w:val="24"/>
        </w:rPr>
        <w:t>Ambani</w:t>
      </w:r>
      <w:proofErr w:type="spellEnd"/>
      <w:r w:rsidRPr="00FF35F5">
        <w:rPr>
          <w:rFonts w:cs="Arial"/>
          <w:sz w:val="24"/>
          <w:szCs w:val="24"/>
        </w:rPr>
        <w:t>.</w:t>
      </w:r>
    </w:p>
    <w:p w:rsidR="00B3254C" w:rsidRPr="00FF35F5" w:rsidRDefault="00B3254C" w:rsidP="00B3254C">
      <w:pPr>
        <w:autoSpaceDE w:val="0"/>
        <w:autoSpaceDN w:val="0"/>
        <w:adjustRightInd w:val="0"/>
        <w:spacing w:line="480" w:lineRule="auto"/>
        <w:jc w:val="both"/>
        <w:rPr>
          <w:rFonts w:cs="Arial"/>
          <w:sz w:val="24"/>
          <w:szCs w:val="24"/>
        </w:rPr>
      </w:pPr>
      <w:r w:rsidRPr="00FF35F5">
        <w:rPr>
          <w:rFonts w:cs="Arial"/>
          <w:sz w:val="24"/>
          <w:szCs w:val="24"/>
        </w:rPr>
        <w:t>Through this report, I try and analyze the financial environment in which Reliance Industry Limited is operating.</w:t>
      </w:r>
    </w:p>
    <w:p w:rsidR="00B3254C" w:rsidRPr="00FF35F5" w:rsidRDefault="00B3254C" w:rsidP="00B3254C">
      <w:pPr>
        <w:autoSpaceDE w:val="0"/>
        <w:autoSpaceDN w:val="0"/>
        <w:adjustRightInd w:val="0"/>
        <w:spacing w:line="480" w:lineRule="auto"/>
        <w:jc w:val="both"/>
        <w:rPr>
          <w:rFonts w:cs="Arial"/>
          <w:sz w:val="24"/>
          <w:szCs w:val="24"/>
        </w:rPr>
      </w:pPr>
      <w:r w:rsidRPr="00FF35F5">
        <w:rPr>
          <w:rFonts w:cs="Arial"/>
          <w:sz w:val="24"/>
          <w:szCs w:val="24"/>
        </w:rPr>
        <w:t>Through a thorough financial analysis, my aim to understand the financial factors is influencing the company and its decision making. Later, I try and evaluate the various ratios to appreciate their impact on company’s performance over the last four years</w:t>
      </w:r>
    </w:p>
    <w:p w:rsidR="00B3254C" w:rsidRPr="00FF35F5" w:rsidRDefault="00B3254C" w:rsidP="00B3254C">
      <w:pPr>
        <w:autoSpaceDE w:val="0"/>
        <w:autoSpaceDN w:val="0"/>
        <w:adjustRightInd w:val="0"/>
        <w:spacing w:line="480" w:lineRule="auto"/>
        <w:jc w:val="both"/>
        <w:rPr>
          <w:rFonts w:cs="Arial"/>
          <w:sz w:val="24"/>
          <w:szCs w:val="24"/>
        </w:rPr>
      </w:pPr>
      <w:r w:rsidRPr="00FF35F5">
        <w:rPr>
          <w:rFonts w:cs="Arial"/>
          <w:sz w:val="24"/>
          <w:szCs w:val="24"/>
        </w:rPr>
        <w:t>The financial statements of last four years are identified, studied and interpreted in light of company’s performance. Critical decisions of distributing dividends, Issue of bonus Debentures and other current news are analyzed and their impact on the bottom line of the company is assessed.</w:t>
      </w:r>
    </w:p>
    <w:p w:rsidR="00B3254C" w:rsidRPr="00FF35F5" w:rsidRDefault="00B3254C" w:rsidP="00B3254C">
      <w:pPr>
        <w:autoSpaceDE w:val="0"/>
        <w:autoSpaceDN w:val="0"/>
        <w:adjustRightInd w:val="0"/>
        <w:spacing w:line="480" w:lineRule="auto"/>
        <w:jc w:val="both"/>
        <w:rPr>
          <w:rFonts w:cs="Arial"/>
          <w:b/>
          <w:sz w:val="24"/>
          <w:szCs w:val="24"/>
        </w:rPr>
      </w:pPr>
      <w:r w:rsidRPr="00FF35F5">
        <w:rPr>
          <w:rFonts w:cs="Arial"/>
          <w:sz w:val="24"/>
          <w:szCs w:val="24"/>
        </w:rPr>
        <w:t>Finally, I study ratio analysis, fund flow analysis and cash flow analysis of the company to analyzing the financial position of the company in last four years.</w:t>
      </w:r>
    </w:p>
    <w:p w:rsidR="00B3254C" w:rsidRDefault="00B3254C">
      <w:pPr>
        <w:rPr>
          <w:rStyle w:val="IntenseEmphasis"/>
          <w:rFonts w:ascii="Times New Roman" w:hAnsi="Times New Roman" w:cs="Times New Roman"/>
          <w:i w:val="0"/>
          <w:color w:val="17365D" w:themeColor="text2" w:themeShade="BF"/>
          <w:sz w:val="40"/>
          <w:szCs w:val="40"/>
        </w:rPr>
      </w:pPr>
      <w:r>
        <w:rPr>
          <w:rStyle w:val="IntenseEmphasis"/>
          <w:rFonts w:ascii="Times New Roman" w:hAnsi="Times New Roman" w:cs="Times New Roman"/>
          <w:i w:val="0"/>
          <w:color w:val="17365D" w:themeColor="text2" w:themeShade="BF"/>
          <w:sz w:val="40"/>
          <w:szCs w:val="40"/>
        </w:rPr>
        <w:br w:type="page"/>
      </w:r>
    </w:p>
    <w:p w:rsidR="00B3254C" w:rsidRPr="00DB548A" w:rsidRDefault="00B3254C" w:rsidP="00B3254C">
      <w:pPr>
        <w:pStyle w:val="NormalWeb"/>
        <w:spacing w:line="360" w:lineRule="auto"/>
        <w:jc w:val="both"/>
        <w:rPr>
          <w:rFonts w:ascii="Arial" w:hAnsi="Arial" w:cs="Arial"/>
          <w:b/>
          <w:sz w:val="28"/>
          <w:szCs w:val="28"/>
          <w:u w:val="single"/>
        </w:rPr>
      </w:pPr>
      <w:r w:rsidRPr="00DB548A">
        <w:rPr>
          <w:rFonts w:ascii="Arial" w:hAnsi="Arial" w:cs="Arial"/>
          <w:color w:val="FF0000"/>
          <w:sz w:val="32"/>
          <w:szCs w:val="28"/>
        </w:rPr>
        <w:lastRenderedPageBreak/>
        <w:t xml:space="preserve">                        </w:t>
      </w:r>
      <w:r>
        <w:rPr>
          <w:rFonts w:ascii="Arial" w:hAnsi="Arial" w:cs="Arial"/>
          <w:color w:val="FF0000"/>
          <w:sz w:val="32"/>
          <w:szCs w:val="28"/>
        </w:rPr>
        <w:t xml:space="preserve">  </w:t>
      </w:r>
      <w:r w:rsidRPr="00DB548A">
        <w:rPr>
          <w:rFonts w:ascii="Arial" w:hAnsi="Arial" w:cs="Arial"/>
          <w:color w:val="FF0000"/>
          <w:sz w:val="32"/>
          <w:szCs w:val="28"/>
        </w:rPr>
        <w:t xml:space="preserve">    </w:t>
      </w:r>
      <w:r w:rsidRPr="00DB548A">
        <w:rPr>
          <w:rFonts w:ascii="Arial" w:hAnsi="Arial" w:cs="Arial"/>
          <w:sz w:val="32"/>
          <w:szCs w:val="28"/>
        </w:rPr>
        <w:t xml:space="preserve">   </w:t>
      </w:r>
      <w:r w:rsidRPr="00DB548A">
        <w:rPr>
          <w:rFonts w:ascii="Arial" w:hAnsi="Arial" w:cs="Arial"/>
          <w:sz w:val="32"/>
          <w:szCs w:val="28"/>
          <w:u w:val="single"/>
        </w:rPr>
        <w:t xml:space="preserve"> </w:t>
      </w:r>
      <w:r w:rsidRPr="00DB548A">
        <w:rPr>
          <w:rFonts w:ascii="Arial" w:hAnsi="Arial" w:cs="Arial"/>
          <w:b/>
          <w:sz w:val="28"/>
          <w:szCs w:val="28"/>
          <w:u w:val="single"/>
        </w:rPr>
        <w:t>I</w:t>
      </w:r>
      <w:r>
        <w:rPr>
          <w:rFonts w:ascii="Arial" w:hAnsi="Arial" w:cs="Arial"/>
          <w:b/>
          <w:sz w:val="28"/>
          <w:szCs w:val="28"/>
          <w:u w:val="single"/>
        </w:rPr>
        <w:t>ntroduction</w:t>
      </w:r>
    </w:p>
    <w:p w:rsidR="0088199F" w:rsidRPr="001E60AC" w:rsidRDefault="0088199F" w:rsidP="0088199F">
      <w:pPr>
        <w:spacing w:line="360" w:lineRule="auto"/>
        <w:jc w:val="both"/>
        <w:rPr>
          <w:rFonts w:ascii="Calibri" w:eastAsia="Calibri" w:hAnsi="Calibri" w:cs="Times New Roman"/>
          <w:sz w:val="28"/>
          <w:szCs w:val="28"/>
        </w:rPr>
      </w:pPr>
      <w:r w:rsidRPr="001E60AC">
        <w:rPr>
          <w:rFonts w:ascii="Calibri" w:eastAsia="Calibri" w:hAnsi="Calibri" w:cs="Times New Roman"/>
          <w:sz w:val="28"/>
          <w:szCs w:val="28"/>
        </w:rPr>
        <w:t xml:space="preserve">                The study of financial statement is prepared for the purpose of presenting a periodical review or report by the management of and deal with the state of investment in business and result achieved during the period under review. They reflect the financial position and operating strengths or weaknesses of the concern by properly establishing relationship between the items of the balance sheet and remove statements.</w:t>
      </w:r>
    </w:p>
    <w:p w:rsidR="0088199F" w:rsidRPr="001E60AC" w:rsidRDefault="0088199F" w:rsidP="0088199F">
      <w:pPr>
        <w:jc w:val="both"/>
        <w:rPr>
          <w:rFonts w:ascii="Calibri" w:eastAsia="Calibri" w:hAnsi="Calibri" w:cs="Times New Roman"/>
          <w:sz w:val="28"/>
          <w:szCs w:val="28"/>
        </w:rPr>
      </w:pPr>
    </w:p>
    <w:p w:rsidR="0088199F" w:rsidRPr="001E60AC" w:rsidRDefault="0088199F" w:rsidP="0088199F">
      <w:pPr>
        <w:spacing w:line="360" w:lineRule="auto"/>
        <w:jc w:val="both"/>
        <w:rPr>
          <w:rFonts w:ascii="Calibri" w:eastAsia="Calibri" w:hAnsi="Calibri" w:cs="Times New Roman"/>
          <w:sz w:val="28"/>
          <w:szCs w:val="28"/>
        </w:rPr>
      </w:pPr>
      <w:r w:rsidRPr="001E60AC">
        <w:rPr>
          <w:rFonts w:ascii="Calibri" w:eastAsia="Calibri" w:hAnsi="Calibri" w:cs="Times New Roman"/>
          <w:sz w:val="28"/>
          <w:szCs w:val="28"/>
        </w:rPr>
        <w:tab/>
        <w:t>Financial statement analysis can be under taken either by the management of the firm or by the outside parties. The nature of analysis defers depending upon the purpose of the analysis. The analyst is able to say how well the firm could utilize the resource of the society in generating goods and services. Turnover ratios are the best tools in deciding these aspects.</w:t>
      </w:r>
    </w:p>
    <w:p w:rsidR="0088199F" w:rsidRPr="001E60AC" w:rsidRDefault="0088199F" w:rsidP="0088199F">
      <w:pPr>
        <w:jc w:val="both"/>
        <w:rPr>
          <w:rFonts w:ascii="Calibri" w:eastAsia="Calibri" w:hAnsi="Calibri" w:cs="Times New Roman"/>
          <w:sz w:val="28"/>
          <w:szCs w:val="28"/>
        </w:rPr>
      </w:pPr>
    </w:p>
    <w:p w:rsidR="0088199F" w:rsidRPr="001E60AC" w:rsidRDefault="0088199F" w:rsidP="0088199F">
      <w:pPr>
        <w:spacing w:line="360" w:lineRule="auto"/>
        <w:jc w:val="both"/>
        <w:rPr>
          <w:rFonts w:ascii="Calibri" w:eastAsia="Calibri" w:hAnsi="Calibri" w:cs="Times New Roman"/>
          <w:sz w:val="28"/>
          <w:szCs w:val="28"/>
        </w:rPr>
      </w:pPr>
      <w:r w:rsidRPr="001E60AC">
        <w:rPr>
          <w:rFonts w:ascii="Calibri" w:eastAsia="Calibri" w:hAnsi="Calibri" w:cs="Times New Roman"/>
          <w:sz w:val="28"/>
          <w:szCs w:val="28"/>
        </w:rPr>
        <w:tab/>
        <w:t>Hence it is overall responsibility of the management to see that the resource of the firm is used most efficiently and effectively and that the firm’s financial position is good. Financial statement analysis does indicate what can be expected in future from the firm</w:t>
      </w:r>
      <w:bookmarkStart w:id="0" w:name="_GoBack"/>
      <w:bookmarkEnd w:id="0"/>
      <w:r w:rsidRPr="001E60AC">
        <w:rPr>
          <w:rFonts w:ascii="Calibri" w:eastAsia="Calibri" w:hAnsi="Calibri" w:cs="Times New Roman"/>
          <w:sz w:val="28"/>
          <w:szCs w:val="28"/>
        </w:rPr>
        <w:t>.</w:t>
      </w:r>
    </w:p>
    <w:p w:rsidR="0088199F" w:rsidRDefault="0088199F">
      <w:pPr>
        <w:rPr>
          <w:rFonts w:ascii="Arial" w:hAnsi="Arial" w:cs="Arial"/>
          <w:b/>
          <w:bCs/>
          <w:sz w:val="28"/>
          <w:szCs w:val="28"/>
        </w:rPr>
      </w:pPr>
      <w:r>
        <w:rPr>
          <w:rFonts w:ascii="Arial" w:hAnsi="Arial" w:cs="Arial"/>
          <w:b/>
          <w:bCs/>
          <w:sz w:val="28"/>
          <w:szCs w:val="28"/>
        </w:rPr>
        <w:br w:type="page"/>
      </w:r>
    </w:p>
    <w:p w:rsidR="0088199F" w:rsidRDefault="0088199F">
      <w:pPr>
        <w:rPr>
          <w:rFonts w:ascii="Arial" w:hAnsi="Arial" w:cs="Arial"/>
          <w:b/>
          <w:bCs/>
          <w:sz w:val="28"/>
          <w:szCs w:val="28"/>
        </w:rPr>
      </w:pPr>
    </w:p>
    <w:p w:rsidR="00B3254C" w:rsidRPr="0088199F" w:rsidRDefault="00B3254C" w:rsidP="00B3254C">
      <w:pPr>
        <w:autoSpaceDE w:val="0"/>
        <w:autoSpaceDN w:val="0"/>
        <w:adjustRightInd w:val="0"/>
        <w:spacing w:line="480" w:lineRule="auto"/>
        <w:rPr>
          <w:rFonts w:ascii="TimesNewRomanPS-BoldMT" w:hAnsi="TimesNewRomanPS-BoldMT" w:cs="TimesNewRomanPS-BoldMT"/>
          <w:b/>
          <w:bCs/>
          <w:sz w:val="28"/>
          <w:szCs w:val="28"/>
          <w:u w:val="single"/>
        </w:rPr>
      </w:pPr>
      <w:r w:rsidRPr="0088199F">
        <w:rPr>
          <w:rFonts w:ascii="Arial" w:hAnsi="Arial" w:cs="Arial"/>
          <w:b/>
          <w:bCs/>
          <w:sz w:val="28"/>
          <w:szCs w:val="28"/>
          <w:u w:val="single"/>
        </w:rPr>
        <w:t>Meaning of Financial Statement</w:t>
      </w:r>
    </w:p>
    <w:p w:rsidR="00B3254C" w:rsidRPr="00FF35F5" w:rsidRDefault="00B3254C" w:rsidP="00B3254C">
      <w:pPr>
        <w:autoSpaceDE w:val="0"/>
        <w:autoSpaceDN w:val="0"/>
        <w:adjustRightInd w:val="0"/>
        <w:spacing w:line="480" w:lineRule="auto"/>
        <w:jc w:val="both"/>
        <w:rPr>
          <w:rFonts w:ascii="Times New Roman" w:hAnsi="Times New Roman" w:cs="Times New Roman"/>
          <w:sz w:val="24"/>
          <w:szCs w:val="24"/>
        </w:rPr>
      </w:pPr>
      <w:r w:rsidRPr="00FF35F5">
        <w:rPr>
          <w:rFonts w:ascii="Times New Roman" w:hAnsi="Times New Roman" w:cs="Times New Roman"/>
          <w:sz w:val="24"/>
          <w:szCs w:val="24"/>
        </w:rPr>
        <w:t>Financial statements refer to such statements which contains financial information about an enterprise. They report profitability and the financial position of the business at the end of accounting period. The team financial statement includes at least two statements which the accountant prepares at the end of an accounting period. The two statements are: -</w:t>
      </w:r>
    </w:p>
    <w:p w:rsidR="00B3254C" w:rsidRPr="00FF35F5" w:rsidRDefault="00B3254C" w:rsidP="00B3254C">
      <w:pPr>
        <w:pStyle w:val="ListParagraph"/>
        <w:numPr>
          <w:ilvl w:val="0"/>
          <w:numId w:val="1"/>
        </w:numPr>
        <w:autoSpaceDE w:val="0"/>
        <w:autoSpaceDN w:val="0"/>
        <w:adjustRightInd w:val="0"/>
        <w:spacing w:line="360" w:lineRule="auto"/>
        <w:rPr>
          <w:rFonts w:ascii="Times New Roman" w:hAnsi="Times New Roman" w:cs="Times New Roman"/>
          <w:bCs/>
          <w:sz w:val="24"/>
          <w:szCs w:val="24"/>
        </w:rPr>
      </w:pPr>
      <w:r w:rsidRPr="00FF35F5">
        <w:rPr>
          <w:rFonts w:ascii="Times New Roman" w:hAnsi="Times New Roman" w:cs="Times New Roman"/>
          <w:b/>
          <w:bCs/>
          <w:sz w:val="24"/>
          <w:szCs w:val="24"/>
        </w:rPr>
        <w:t xml:space="preserve"> </w:t>
      </w:r>
      <w:r w:rsidRPr="00FF35F5">
        <w:rPr>
          <w:rFonts w:ascii="Times New Roman" w:hAnsi="Times New Roman" w:cs="Times New Roman"/>
          <w:bCs/>
          <w:sz w:val="24"/>
          <w:szCs w:val="24"/>
        </w:rPr>
        <w:t>The Balance Sheet</w:t>
      </w:r>
    </w:p>
    <w:p w:rsidR="00B3254C" w:rsidRPr="00FF35F5" w:rsidRDefault="00B3254C" w:rsidP="00B3254C">
      <w:pPr>
        <w:pStyle w:val="NormalWeb"/>
        <w:numPr>
          <w:ilvl w:val="0"/>
          <w:numId w:val="1"/>
        </w:numPr>
        <w:spacing w:line="480" w:lineRule="auto"/>
        <w:ind w:right="1170"/>
        <w:rPr>
          <w:bCs/>
        </w:rPr>
      </w:pPr>
      <w:r w:rsidRPr="00FF35F5">
        <w:rPr>
          <w:bCs/>
        </w:rPr>
        <w:t xml:space="preserve"> Profit And Loss Account</w:t>
      </w:r>
    </w:p>
    <w:p w:rsidR="00B3254C" w:rsidRPr="00FF35F5" w:rsidRDefault="00B3254C" w:rsidP="00B3254C">
      <w:pPr>
        <w:autoSpaceDE w:val="0"/>
        <w:autoSpaceDN w:val="0"/>
        <w:adjustRightInd w:val="0"/>
        <w:spacing w:line="480" w:lineRule="auto"/>
        <w:jc w:val="both"/>
        <w:rPr>
          <w:rStyle w:val="BodyText3Char"/>
          <w:rFonts w:ascii="Times New Roman" w:eastAsiaTheme="minorHAnsi" w:hAnsi="Times New Roman" w:cs="Times New Roman"/>
          <w:b w:val="0"/>
          <w:bCs w:val="0"/>
        </w:rPr>
      </w:pPr>
      <w:r w:rsidRPr="00FF35F5">
        <w:rPr>
          <w:rFonts w:ascii="Times New Roman" w:hAnsi="Times New Roman" w:cs="Times New Roman"/>
          <w:sz w:val="24"/>
          <w:szCs w:val="24"/>
        </w:rPr>
        <w:t xml:space="preserve">They provide some extremely useful information to the extent that balance Sheet mirrors the financial position on a particular date in terms of the structure of assets, liabilities and </w:t>
      </w:r>
      <w:proofErr w:type="spellStart"/>
      <w:r w:rsidRPr="00FF35F5">
        <w:rPr>
          <w:rFonts w:ascii="Times New Roman" w:hAnsi="Times New Roman" w:cs="Times New Roman"/>
          <w:sz w:val="24"/>
          <w:szCs w:val="24"/>
        </w:rPr>
        <w:t>owners</w:t>
      </w:r>
      <w:proofErr w:type="spellEnd"/>
      <w:r w:rsidRPr="00FF35F5">
        <w:rPr>
          <w:rFonts w:ascii="Times New Roman" w:hAnsi="Times New Roman" w:cs="Times New Roman"/>
          <w:sz w:val="24"/>
          <w:szCs w:val="24"/>
        </w:rPr>
        <w:t xml:space="preserve"> equity, and so on and the Profit and Loss account shows the results of operations during a certain period of time in terms of the revenues obtained and the cost incurred during the year. Thus the financial statement provides a summarized view of financial position and operations of a firm</w:t>
      </w:r>
    </w:p>
    <w:p w:rsidR="00B3254C" w:rsidRPr="0088199F" w:rsidRDefault="00B3254C" w:rsidP="00B3254C">
      <w:pPr>
        <w:autoSpaceDE w:val="0"/>
        <w:autoSpaceDN w:val="0"/>
        <w:adjustRightInd w:val="0"/>
        <w:spacing w:line="480" w:lineRule="auto"/>
        <w:jc w:val="both"/>
        <w:rPr>
          <w:rFonts w:ascii="Arial" w:hAnsi="Arial" w:cs="Arial"/>
          <w:b/>
          <w:bCs/>
          <w:sz w:val="28"/>
          <w:szCs w:val="28"/>
          <w:u w:val="single"/>
        </w:rPr>
      </w:pPr>
      <w:r w:rsidRPr="0088199F">
        <w:rPr>
          <w:rFonts w:ascii="Arial" w:hAnsi="Arial" w:cs="Arial"/>
          <w:b/>
          <w:bCs/>
          <w:sz w:val="28"/>
          <w:szCs w:val="28"/>
          <w:u w:val="single"/>
        </w:rPr>
        <w:t>Meaning of Financial Analysis</w:t>
      </w:r>
    </w:p>
    <w:p w:rsidR="00486728" w:rsidRDefault="00B3254C" w:rsidP="0088199F">
      <w:pPr>
        <w:autoSpaceDE w:val="0"/>
        <w:autoSpaceDN w:val="0"/>
        <w:adjustRightInd w:val="0"/>
        <w:spacing w:line="480" w:lineRule="auto"/>
        <w:jc w:val="both"/>
        <w:rPr>
          <w:rFonts w:ascii="Times New Roman" w:hAnsi="Times New Roman" w:cs="Times New Roman"/>
          <w:sz w:val="24"/>
          <w:szCs w:val="24"/>
        </w:rPr>
      </w:pPr>
      <w:r w:rsidRPr="00FF35F5">
        <w:rPr>
          <w:rFonts w:ascii="Times New Roman" w:hAnsi="Times New Roman" w:cs="Times New Roman"/>
          <w:sz w:val="24"/>
          <w:szCs w:val="24"/>
        </w:rPr>
        <w:t>The first task of financial analysis is to select the information relevant to the decision under consideration to the total information contained in the financial statement. The second step is to arrange the information in a way to highlight significant relationship. The final step is interpretation and drawing of inference and conclusions. Financial statement is the process of selection, relation and evaluation.</w:t>
      </w:r>
    </w:p>
    <w:p w:rsidR="00486728" w:rsidRDefault="00486728">
      <w:pPr>
        <w:rPr>
          <w:rFonts w:ascii="Times New Roman" w:hAnsi="Times New Roman" w:cs="Times New Roman"/>
          <w:sz w:val="24"/>
          <w:szCs w:val="24"/>
        </w:rPr>
      </w:pPr>
      <w:r>
        <w:rPr>
          <w:rFonts w:ascii="Times New Roman" w:hAnsi="Times New Roman" w:cs="Times New Roman"/>
          <w:sz w:val="24"/>
          <w:szCs w:val="24"/>
        </w:rPr>
        <w:br w:type="page"/>
      </w:r>
    </w:p>
    <w:p w:rsidR="00B3254C" w:rsidRPr="0088199F" w:rsidRDefault="00B3254C" w:rsidP="00B3254C">
      <w:pPr>
        <w:autoSpaceDE w:val="0"/>
        <w:autoSpaceDN w:val="0"/>
        <w:adjustRightInd w:val="0"/>
        <w:spacing w:line="480" w:lineRule="auto"/>
        <w:jc w:val="both"/>
        <w:rPr>
          <w:rFonts w:ascii="Arial" w:hAnsi="Arial" w:cs="Arial"/>
          <w:b/>
          <w:bCs/>
          <w:sz w:val="28"/>
          <w:szCs w:val="28"/>
          <w:u w:val="single"/>
        </w:rPr>
      </w:pPr>
      <w:r w:rsidRPr="0088199F">
        <w:rPr>
          <w:rFonts w:ascii="Arial" w:hAnsi="Arial" w:cs="Arial"/>
          <w:b/>
          <w:bCs/>
          <w:sz w:val="28"/>
          <w:szCs w:val="28"/>
          <w:u w:val="single"/>
        </w:rPr>
        <w:lastRenderedPageBreak/>
        <w:t>Features of Financial Analysis</w:t>
      </w:r>
    </w:p>
    <w:p w:rsidR="00B3254C" w:rsidRPr="00FF35F5" w:rsidRDefault="00B3254C" w:rsidP="00B3254C">
      <w:pPr>
        <w:pStyle w:val="ListParagraph"/>
        <w:numPr>
          <w:ilvl w:val="0"/>
          <w:numId w:val="2"/>
        </w:numPr>
        <w:autoSpaceDE w:val="0"/>
        <w:autoSpaceDN w:val="0"/>
        <w:adjustRightInd w:val="0"/>
        <w:spacing w:line="480" w:lineRule="auto"/>
        <w:jc w:val="both"/>
        <w:rPr>
          <w:rFonts w:ascii="Times New Roman" w:hAnsi="Times New Roman" w:cs="Times New Roman"/>
          <w:sz w:val="24"/>
          <w:szCs w:val="24"/>
        </w:rPr>
      </w:pPr>
      <w:r w:rsidRPr="00FF35F5">
        <w:rPr>
          <w:rFonts w:ascii="Times New Roman" w:hAnsi="Times New Roman" w:cs="Times New Roman"/>
          <w:sz w:val="24"/>
          <w:szCs w:val="24"/>
        </w:rPr>
        <w:t xml:space="preserve"> To present a complex data contained in the financial statement in simple and understandable form.</w:t>
      </w:r>
    </w:p>
    <w:p w:rsidR="00B3254C" w:rsidRPr="00FF35F5" w:rsidRDefault="00B3254C" w:rsidP="00B3254C">
      <w:pPr>
        <w:pStyle w:val="ListParagraph"/>
        <w:numPr>
          <w:ilvl w:val="0"/>
          <w:numId w:val="2"/>
        </w:numPr>
        <w:autoSpaceDE w:val="0"/>
        <w:autoSpaceDN w:val="0"/>
        <w:adjustRightInd w:val="0"/>
        <w:spacing w:line="480" w:lineRule="auto"/>
        <w:jc w:val="both"/>
        <w:rPr>
          <w:rFonts w:ascii="Times New Roman" w:hAnsi="Times New Roman" w:cs="Times New Roman"/>
          <w:sz w:val="24"/>
          <w:szCs w:val="24"/>
        </w:rPr>
      </w:pPr>
      <w:r w:rsidRPr="00FF35F5">
        <w:rPr>
          <w:rFonts w:ascii="Times New Roman" w:hAnsi="Times New Roman" w:cs="Times New Roman"/>
          <w:sz w:val="24"/>
          <w:szCs w:val="24"/>
        </w:rPr>
        <w:t xml:space="preserve"> To classify the items contained in the financial statement inconvenient and rational groups.</w:t>
      </w:r>
    </w:p>
    <w:p w:rsidR="00B3254C" w:rsidRPr="00FF35F5" w:rsidRDefault="00B3254C" w:rsidP="00B3254C">
      <w:pPr>
        <w:pStyle w:val="NormalWeb"/>
        <w:numPr>
          <w:ilvl w:val="0"/>
          <w:numId w:val="2"/>
        </w:numPr>
        <w:autoSpaceDE w:val="0"/>
        <w:autoSpaceDN w:val="0"/>
        <w:adjustRightInd w:val="0"/>
        <w:spacing w:line="480" w:lineRule="auto"/>
        <w:ind w:right="1170"/>
        <w:jc w:val="both"/>
      </w:pPr>
      <w:r w:rsidRPr="00FF35F5">
        <w:t>To make comparison between various groups to draw various                                                  conclusions.</w:t>
      </w:r>
    </w:p>
    <w:p w:rsidR="00B3254C" w:rsidRPr="0088199F" w:rsidRDefault="00B3254C" w:rsidP="00B3254C">
      <w:pPr>
        <w:autoSpaceDE w:val="0"/>
        <w:autoSpaceDN w:val="0"/>
        <w:adjustRightInd w:val="0"/>
        <w:spacing w:line="480" w:lineRule="auto"/>
        <w:jc w:val="both"/>
        <w:rPr>
          <w:rFonts w:ascii="Arial" w:hAnsi="Arial" w:cs="Arial"/>
          <w:b/>
          <w:bCs/>
          <w:sz w:val="28"/>
          <w:szCs w:val="28"/>
          <w:u w:val="single"/>
        </w:rPr>
      </w:pPr>
      <w:r w:rsidRPr="0088199F">
        <w:rPr>
          <w:rFonts w:ascii="Arial" w:hAnsi="Arial" w:cs="Arial"/>
          <w:b/>
          <w:bCs/>
          <w:sz w:val="28"/>
          <w:szCs w:val="28"/>
          <w:u w:val="single"/>
        </w:rPr>
        <w:t>Purpose of Analysis of financial statements</w:t>
      </w:r>
    </w:p>
    <w:p w:rsidR="00B3254C" w:rsidRPr="00FF35F5" w:rsidRDefault="00B3254C" w:rsidP="00B3254C">
      <w:pPr>
        <w:pStyle w:val="ListParagraph"/>
        <w:numPr>
          <w:ilvl w:val="0"/>
          <w:numId w:val="3"/>
        </w:numPr>
        <w:autoSpaceDE w:val="0"/>
        <w:autoSpaceDN w:val="0"/>
        <w:adjustRightInd w:val="0"/>
        <w:spacing w:line="480" w:lineRule="auto"/>
        <w:jc w:val="both"/>
        <w:rPr>
          <w:rFonts w:ascii="Times New Roman" w:hAnsi="Times New Roman" w:cs="Times New Roman"/>
          <w:sz w:val="24"/>
          <w:szCs w:val="24"/>
        </w:rPr>
      </w:pPr>
      <w:r w:rsidRPr="00FF35F5">
        <w:rPr>
          <w:rFonts w:ascii="Times New Roman" w:hAnsi="Times New Roman" w:cs="Times New Roman"/>
          <w:sz w:val="24"/>
          <w:szCs w:val="24"/>
        </w:rPr>
        <w:t>To know the earning capacity or profitability.</w:t>
      </w:r>
    </w:p>
    <w:p w:rsidR="00B3254C" w:rsidRPr="00FF35F5" w:rsidRDefault="00B3254C" w:rsidP="00B3254C">
      <w:pPr>
        <w:pStyle w:val="ListParagraph"/>
        <w:numPr>
          <w:ilvl w:val="0"/>
          <w:numId w:val="3"/>
        </w:numPr>
        <w:autoSpaceDE w:val="0"/>
        <w:autoSpaceDN w:val="0"/>
        <w:adjustRightInd w:val="0"/>
        <w:spacing w:line="480" w:lineRule="auto"/>
        <w:jc w:val="both"/>
        <w:rPr>
          <w:rFonts w:ascii="Times New Roman" w:hAnsi="Times New Roman" w:cs="Times New Roman"/>
          <w:sz w:val="24"/>
          <w:szCs w:val="24"/>
        </w:rPr>
      </w:pPr>
      <w:r w:rsidRPr="00FF35F5">
        <w:rPr>
          <w:rFonts w:ascii="Times New Roman" w:hAnsi="Times New Roman" w:cs="Times New Roman"/>
          <w:sz w:val="24"/>
          <w:szCs w:val="24"/>
        </w:rPr>
        <w:t xml:space="preserve"> To know the solvency.</w:t>
      </w:r>
    </w:p>
    <w:p w:rsidR="00B3254C" w:rsidRPr="00FF35F5" w:rsidRDefault="00B3254C" w:rsidP="00B3254C">
      <w:pPr>
        <w:pStyle w:val="ListParagraph"/>
        <w:numPr>
          <w:ilvl w:val="0"/>
          <w:numId w:val="3"/>
        </w:numPr>
        <w:autoSpaceDE w:val="0"/>
        <w:autoSpaceDN w:val="0"/>
        <w:adjustRightInd w:val="0"/>
        <w:spacing w:line="480" w:lineRule="auto"/>
        <w:jc w:val="both"/>
        <w:rPr>
          <w:rFonts w:ascii="Times New Roman" w:hAnsi="Times New Roman" w:cs="Times New Roman"/>
          <w:sz w:val="24"/>
          <w:szCs w:val="24"/>
        </w:rPr>
      </w:pPr>
      <w:r w:rsidRPr="00FF35F5">
        <w:rPr>
          <w:rFonts w:ascii="Times New Roman" w:hAnsi="Times New Roman" w:cs="Times New Roman"/>
          <w:sz w:val="24"/>
          <w:szCs w:val="24"/>
        </w:rPr>
        <w:t xml:space="preserve"> To know the financial strengths.</w:t>
      </w:r>
    </w:p>
    <w:p w:rsidR="00B3254C" w:rsidRPr="00FF35F5" w:rsidRDefault="00B3254C" w:rsidP="00B3254C">
      <w:pPr>
        <w:pStyle w:val="ListParagraph"/>
        <w:numPr>
          <w:ilvl w:val="0"/>
          <w:numId w:val="3"/>
        </w:numPr>
        <w:autoSpaceDE w:val="0"/>
        <w:autoSpaceDN w:val="0"/>
        <w:adjustRightInd w:val="0"/>
        <w:spacing w:line="480" w:lineRule="auto"/>
        <w:jc w:val="both"/>
        <w:rPr>
          <w:rFonts w:ascii="Times New Roman" w:hAnsi="Times New Roman" w:cs="Times New Roman"/>
          <w:sz w:val="24"/>
          <w:szCs w:val="24"/>
        </w:rPr>
      </w:pPr>
      <w:r w:rsidRPr="00FF35F5">
        <w:rPr>
          <w:rFonts w:ascii="Times New Roman" w:hAnsi="Times New Roman" w:cs="Times New Roman"/>
          <w:sz w:val="24"/>
          <w:szCs w:val="24"/>
        </w:rPr>
        <w:t xml:space="preserve"> To know the capability of payment of interest &amp; dividends.</w:t>
      </w:r>
    </w:p>
    <w:p w:rsidR="00B3254C" w:rsidRPr="00FF35F5" w:rsidRDefault="00B3254C" w:rsidP="00B3254C">
      <w:pPr>
        <w:pStyle w:val="ListParagraph"/>
        <w:numPr>
          <w:ilvl w:val="0"/>
          <w:numId w:val="3"/>
        </w:numPr>
        <w:autoSpaceDE w:val="0"/>
        <w:autoSpaceDN w:val="0"/>
        <w:adjustRightInd w:val="0"/>
        <w:spacing w:line="480" w:lineRule="auto"/>
        <w:jc w:val="both"/>
        <w:rPr>
          <w:rFonts w:ascii="Times New Roman" w:hAnsi="Times New Roman" w:cs="Times New Roman"/>
          <w:sz w:val="24"/>
          <w:szCs w:val="24"/>
        </w:rPr>
      </w:pPr>
      <w:r w:rsidRPr="00FF35F5">
        <w:rPr>
          <w:rFonts w:ascii="Times New Roman" w:hAnsi="Times New Roman" w:cs="Times New Roman"/>
          <w:sz w:val="24"/>
          <w:szCs w:val="24"/>
        </w:rPr>
        <w:t xml:space="preserve"> To make comparative study with other firms.</w:t>
      </w:r>
    </w:p>
    <w:p w:rsidR="00B3254C" w:rsidRPr="00FF35F5" w:rsidRDefault="00B3254C" w:rsidP="00B3254C">
      <w:pPr>
        <w:pStyle w:val="ListParagraph"/>
        <w:numPr>
          <w:ilvl w:val="0"/>
          <w:numId w:val="3"/>
        </w:numPr>
        <w:autoSpaceDE w:val="0"/>
        <w:autoSpaceDN w:val="0"/>
        <w:adjustRightInd w:val="0"/>
        <w:spacing w:line="480" w:lineRule="auto"/>
        <w:jc w:val="both"/>
        <w:rPr>
          <w:rFonts w:ascii="Times New Roman" w:hAnsi="Times New Roman" w:cs="Times New Roman"/>
          <w:sz w:val="24"/>
          <w:szCs w:val="24"/>
        </w:rPr>
      </w:pPr>
      <w:r w:rsidRPr="00FF35F5">
        <w:rPr>
          <w:rFonts w:ascii="Times New Roman" w:hAnsi="Times New Roman" w:cs="Times New Roman"/>
          <w:sz w:val="24"/>
          <w:szCs w:val="24"/>
        </w:rPr>
        <w:t xml:space="preserve"> To know the trend of business.</w:t>
      </w:r>
    </w:p>
    <w:p w:rsidR="00B3254C" w:rsidRPr="00FF35F5" w:rsidRDefault="00B3254C" w:rsidP="00B3254C">
      <w:pPr>
        <w:pStyle w:val="ListParagraph"/>
        <w:numPr>
          <w:ilvl w:val="0"/>
          <w:numId w:val="3"/>
        </w:numPr>
        <w:autoSpaceDE w:val="0"/>
        <w:autoSpaceDN w:val="0"/>
        <w:adjustRightInd w:val="0"/>
        <w:spacing w:line="480" w:lineRule="auto"/>
        <w:jc w:val="both"/>
        <w:rPr>
          <w:rFonts w:ascii="Times New Roman" w:hAnsi="Times New Roman" w:cs="Times New Roman"/>
          <w:sz w:val="24"/>
          <w:szCs w:val="24"/>
        </w:rPr>
      </w:pPr>
      <w:r w:rsidRPr="00FF35F5">
        <w:rPr>
          <w:rFonts w:ascii="Times New Roman" w:hAnsi="Times New Roman" w:cs="Times New Roman"/>
          <w:sz w:val="24"/>
          <w:szCs w:val="24"/>
        </w:rPr>
        <w:t xml:space="preserve"> To know the efficiency of mgt.</w:t>
      </w:r>
    </w:p>
    <w:p w:rsidR="00B3254C" w:rsidRPr="00FF35F5" w:rsidRDefault="00B3254C" w:rsidP="00B3254C">
      <w:pPr>
        <w:pStyle w:val="ListParagraph"/>
        <w:numPr>
          <w:ilvl w:val="0"/>
          <w:numId w:val="3"/>
        </w:numPr>
        <w:autoSpaceDE w:val="0"/>
        <w:autoSpaceDN w:val="0"/>
        <w:adjustRightInd w:val="0"/>
        <w:spacing w:line="480" w:lineRule="auto"/>
        <w:jc w:val="both"/>
        <w:rPr>
          <w:rFonts w:ascii="Times New Roman" w:hAnsi="Times New Roman" w:cs="Times New Roman"/>
          <w:sz w:val="24"/>
          <w:szCs w:val="24"/>
        </w:rPr>
      </w:pPr>
      <w:r w:rsidRPr="00FF35F5">
        <w:rPr>
          <w:rFonts w:ascii="Times New Roman" w:hAnsi="Times New Roman" w:cs="Times New Roman"/>
          <w:sz w:val="24"/>
          <w:szCs w:val="24"/>
        </w:rPr>
        <w:t xml:space="preserve"> To provide useful information to </w:t>
      </w:r>
      <w:proofErr w:type="spellStart"/>
      <w:r w:rsidRPr="00FF35F5">
        <w:rPr>
          <w:rFonts w:ascii="Times New Roman" w:hAnsi="Times New Roman" w:cs="Times New Roman"/>
          <w:sz w:val="24"/>
          <w:szCs w:val="24"/>
        </w:rPr>
        <w:t>mgt</w:t>
      </w:r>
      <w:proofErr w:type="spellEnd"/>
    </w:p>
    <w:p w:rsidR="00B3254C" w:rsidRDefault="00B3254C">
      <w:r>
        <w:br w:type="page"/>
      </w:r>
    </w:p>
    <w:p w:rsidR="00B3254C" w:rsidRPr="0088199F" w:rsidRDefault="00B3254C" w:rsidP="00CF1B25">
      <w:pPr>
        <w:pStyle w:val="NormalWeb"/>
        <w:spacing w:line="360" w:lineRule="auto"/>
        <w:ind w:right="1170"/>
        <w:jc w:val="both"/>
        <w:rPr>
          <w:rFonts w:ascii="Arial" w:hAnsi="Arial" w:cs="Arial"/>
          <w:b/>
          <w:bCs/>
          <w:sz w:val="28"/>
          <w:szCs w:val="28"/>
          <w:u w:val="single"/>
        </w:rPr>
      </w:pPr>
      <w:r w:rsidRPr="0088199F">
        <w:rPr>
          <w:rFonts w:ascii="Arial" w:hAnsi="Arial" w:cs="Arial"/>
          <w:b/>
          <w:bCs/>
          <w:sz w:val="28"/>
          <w:szCs w:val="28"/>
          <w:u w:val="single"/>
        </w:rPr>
        <w:lastRenderedPageBreak/>
        <w:t>Procedure of Financial Statement Analysis</w:t>
      </w:r>
    </w:p>
    <w:p w:rsidR="00B3254C" w:rsidRPr="00FF35F5" w:rsidRDefault="00B3254C" w:rsidP="00B3254C">
      <w:pPr>
        <w:pStyle w:val="ListParagraph"/>
        <w:numPr>
          <w:ilvl w:val="0"/>
          <w:numId w:val="4"/>
        </w:numPr>
        <w:autoSpaceDE w:val="0"/>
        <w:autoSpaceDN w:val="0"/>
        <w:adjustRightInd w:val="0"/>
        <w:spacing w:line="480" w:lineRule="auto"/>
        <w:jc w:val="both"/>
        <w:rPr>
          <w:rFonts w:ascii="Times New Roman" w:hAnsi="Times New Roman" w:cs="Times New Roman"/>
          <w:sz w:val="24"/>
          <w:szCs w:val="24"/>
        </w:rPr>
      </w:pPr>
      <w:r w:rsidRPr="00FF35F5">
        <w:rPr>
          <w:rFonts w:ascii="Times New Roman" w:hAnsi="Times New Roman" w:cs="Times New Roman"/>
          <w:sz w:val="24"/>
          <w:szCs w:val="24"/>
        </w:rPr>
        <w:t>The following procedure is adopted for the analysis and interpretation of financial statements:-</w:t>
      </w:r>
    </w:p>
    <w:p w:rsidR="00B3254C" w:rsidRPr="00FF35F5" w:rsidRDefault="00B3254C" w:rsidP="00B3254C">
      <w:pPr>
        <w:pStyle w:val="ListParagraph"/>
        <w:numPr>
          <w:ilvl w:val="0"/>
          <w:numId w:val="4"/>
        </w:numPr>
        <w:autoSpaceDE w:val="0"/>
        <w:autoSpaceDN w:val="0"/>
        <w:adjustRightInd w:val="0"/>
        <w:spacing w:line="480" w:lineRule="auto"/>
        <w:jc w:val="both"/>
        <w:rPr>
          <w:rFonts w:ascii="Times New Roman" w:hAnsi="Times New Roman" w:cs="Times New Roman"/>
          <w:sz w:val="24"/>
          <w:szCs w:val="24"/>
        </w:rPr>
      </w:pPr>
      <w:r w:rsidRPr="00FF35F5">
        <w:rPr>
          <w:rFonts w:ascii="Times New Roman" w:hAnsi="Times New Roman" w:cs="Times New Roman"/>
          <w:sz w:val="24"/>
          <w:szCs w:val="24"/>
        </w:rPr>
        <w:t>The analyst should acquaint himself with principles and postulated of accounting. He should know the plans and policies of the managements that he may be able to find out whether these plans are properly executed or not.</w:t>
      </w:r>
    </w:p>
    <w:p w:rsidR="00B3254C" w:rsidRPr="00FF35F5" w:rsidRDefault="00B3254C" w:rsidP="00B3254C">
      <w:pPr>
        <w:pStyle w:val="ListParagraph"/>
        <w:numPr>
          <w:ilvl w:val="0"/>
          <w:numId w:val="4"/>
        </w:numPr>
        <w:autoSpaceDE w:val="0"/>
        <w:autoSpaceDN w:val="0"/>
        <w:adjustRightInd w:val="0"/>
        <w:spacing w:line="480" w:lineRule="auto"/>
        <w:jc w:val="both"/>
        <w:rPr>
          <w:rFonts w:ascii="Times New Roman" w:hAnsi="Times New Roman" w:cs="Times New Roman"/>
          <w:sz w:val="24"/>
          <w:szCs w:val="24"/>
        </w:rPr>
      </w:pPr>
      <w:r w:rsidRPr="00FF35F5">
        <w:rPr>
          <w:rFonts w:ascii="Times New Roman" w:hAnsi="Times New Roman" w:cs="Times New Roman"/>
          <w:sz w:val="24"/>
          <w:szCs w:val="24"/>
        </w:rPr>
        <w:t xml:space="preserve"> The extent of analysis should be determined so that the sphere of work may be decided. If the aim is find out. Earning capacity of the enterprise then analysis of income statement will be undertaken. On the other hand, if financial position is to be studied then balance sheet analysis will be necessary.</w:t>
      </w:r>
    </w:p>
    <w:p w:rsidR="00B3254C" w:rsidRPr="00FF35F5" w:rsidRDefault="00B3254C" w:rsidP="00B3254C">
      <w:pPr>
        <w:pStyle w:val="ListParagraph"/>
        <w:numPr>
          <w:ilvl w:val="0"/>
          <w:numId w:val="4"/>
        </w:numPr>
        <w:autoSpaceDE w:val="0"/>
        <w:autoSpaceDN w:val="0"/>
        <w:adjustRightInd w:val="0"/>
        <w:spacing w:line="480" w:lineRule="auto"/>
        <w:jc w:val="both"/>
        <w:rPr>
          <w:rFonts w:ascii="Times New Roman" w:hAnsi="Times New Roman" w:cs="Times New Roman"/>
          <w:sz w:val="24"/>
          <w:szCs w:val="24"/>
        </w:rPr>
      </w:pPr>
      <w:r w:rsidRPr="00FF35F5">
        <w:rPr>
          <w:rFonts w:ascii="Times New Roman" w:hAnsi="Times New Roman" w:cs="Times New Roman"/>
          <w:sz w:val="24"/>
          <w:szCs w:val="24"/>
        </w:rPr>
        <w:t xml:space="preserve"> The financial data be given in statement should be recognized and rearranged. It will involve the grouping similar data under same heads. Breaking down of individual components of statement according to nature. The data is reduced to a standard form. A relationship is established among financial statements with the help of tools &amp; techniques of analysis such as ratios, trends, common size, fund flow etc.</w:t>
      </w:r>
    </w:p>
    <w:p w:rsidR="00B3254C" w:rsidRPr="00FF35F5" w:rsidRDefault="00B3254C" w:rsidP="00B3254C">
      <w:pPr>
        <w:pStyle w:val="ListParagraph"/>
        <w:numPr>
          <w:ilvl w:val="0"/>
          <w:numId w:val="4"/>
        </w:numPr>
        <w:autoSpaceDE w:val="0"/>
        <w:autoSpaceDN w:val="0"/>
        <w:adjustRightInd w:val="0"/>
        <w:spacing w:line="480" w:lineRule="auto"/>
        <w:jc w:val="both"/>
        <w:rPr>
          <w:rFonts w:ascii="Times New Roman" w:hAnsi="Times New Roman" w:cs="Times New Roman"/>
          <w:sz w:val="24"/>
          <w:szCs w:val="24"/>
        </w:rPr>
      </w:pPr>
      <w:r w:rsidRPr="00FF35F5">
        <w:rPr>
          <w:rFonts w:ascii="Times New Roman" w:hAnsi="Times New Roman" w:cs="Times New Roman"/>
          <w:sz w:val="24"/>
          <w:szCs w:val="24"/>
        </w:rPr>
        <w:t xml:space="preserve"> The information is interpreted in a simple and understandable way. The significance and utility of financial data is explained for help indecision making.</w:t>
      </w:r>
    </w:p>
    <w:p w:rsidR="00B3254C" w:rsidRPr="00FF35F5" w:rsidRDefault="00B3254C" w:rsidP="00B3254C">
      <w:pPr>
        <w:pStyle w:val="ListParagraph"/>
        <w:numPr>
          <w:ilvl w:val="0"/>
          <w:numId w:val="4"/>
        </w:numPr>
        <w:autoSpaceDE w:val="0"/>
        <w:autoSpaceDN w:val="0"/>
        <w:adjustRightInd w:val="0"/>
        <w:spacing w:line="480" w:lineRule="auto"/>
        <w:jc w:val="both"/>
        <w:rPr>
          <w:rFonts w:ascii="Times New Roman" w:hAnsi="Times New Roman" w:cs="Times New Roman"/>
          <w:sz w:val="24"/>
          <w:szCs w:val="24"/>
        </w:rPr>
      </w:pPr>
      <w:r w:rsidRPr="00FF35F5">
        <w:rPr>
          <w:rFonts w:ascii="Times New Roman" w:hAnsi="Times New Roman" w:cs="Times New Roman"/>
          <w:sz w:val="24"/>
          <w:szCs w:val="24"/>
        </w:rPr>
        <w:t xml:space="preserve"> The conclusions drawn from interpretation are presented to the management in the form of reports.</w:t>
      </w:r>
    </w:p>
    <w:p w:rsidR="00B3254C" w:rsidRDefault="00B3254C">
      <w:r>
        <w:br w:type="page"/>
      </w:r>
    </w:p>
    <w:p w:rsidR="00B3254C" w:rsidRPr="00FF35F5" w:rsidRDefault="00B3254C" w:rsidP="00B3254C">
      <w:pPr>
        <w:pStyle w:val="NormalWeb"/>
        <w:spacing w:line="480" w:lineRule="auto"/>
        <w:jc w:val="both"/>
        <w:rPr>
          <w:b/>
        </w:rPr>
      </w:pPr>
      <w:r w:rsidRPr="00FF35F5">
        <w:rPr>
          <w:rStyle w:val="BodyText3Char"/>
          <w:rFonts w:ascii="Times New Roman" w:hAnsi="Times New Roman" w:cs="Times New Roman"/>
          <w:b w:val="0"/>
        </w:rPr>
        <w:lastRenderedPageBreak/>
        <w:t>Analyzing financial statements involves evaluating three characteristics of a company: its liquidity, its profitability, and its insolvency. A short-term creditor, such as a bank, is primarily interested in the ability of the borrower to pay obligations when they come due. The liquidity of the borrower is extremely important in evaluating the safety of a loan. A long-term creditor, such as a bondholder, however, looks to profitability and solvency measures that indicate the company’s ability to survive over a long period of time. Long-term creditors consider such measures as the amount of debt in the company’s capital structure and its ability to meet interest payments. Similarly, stockholders are interested in the profitability and solvency of the company. They want to assess the likelihood of dividends and the growth potential of the stock</w:t>
      </w:r>
      <w:r w:rsidRPr="00FF35F5">
        <w:rPr>
          <w:b/>
        </w:rPr>
        <w:t>.</w:t>
      </w:r>
    </w:p>
    <w:p w:rsidR="00B3254C" w:rsidRPr="00FF35F5" w:rsidRDefault="00B3254C" w:rsidP="00B3254C">
      <w:pPr>
        <w:spacing w:line="480" w:lineRule="auto"/>
        <w:jc w:val="both"/>
        <w:rPr>
          <w:rFonts w:ascii="Times New Roman" w:hAnsi="Times New Roman" w:cs="Times New Roman"/>
          <w:sz w:val="24"/>
          <w:szCs w:val="24"/>
        </w:rPr>
      </w:pPr>
      <w:r w:rsidRPr="00FF35F5">
        <w:rPr>
          <w:rFonts w:ascii="Times New Roman" w:hAnsi="Times New Roman" w:cs="Times New Roman"/>
          <w:sz w:val="24"/>
          <w:szCs w:val="24"/>
        </w:rPr>
        <w:t xml:space="preserve">Comparison can be made on a number of different bases. </w:t>
      </w:r>
    </w:p>
    <w:p w:rsidR="00B3254C" w:rsidRPr="00FF35F5" w:rsidRDefault="00B3254C" w:rsidP="00B3254C">
      <w:pPr>
        <w:spacing w:line="480" w:lineRule="auto"/>
        <w:jc w:val="both"/>
        <w:rPr>
          <w:rFonts w:ascii="Times New Roman" w:hAnsi="Times New Roman" w:cs="Times New Roman"/>
          <w:sz w:val="24"/>
          <w:szCs w:val="24"/>
        </w:rPr>
      </w:pPr>
      <w:r w:rsidRPr="00FF35F5">
        <w:rPr>
          <w:rFonts w:ascii="Times New Roman" w:hAnsi="Times New Roman" w:cs="Times New Roman"/>
          <w:sz w:val="24"/>
          <w:szCs w:val="24"/>
        </w:rPr>
        <w:t>Following are the three illustrations:</w:t>
      </w:r>
    </w:p>
    <w:p w:rsidR="00B3254C" w:rsidRPr="00EB231C" w:rsidRDefault="00B3254C" w:rsidP="00CF1B25">
      <w:pPr>
        <w:numPr>
          <w:ilvl w:val="0"/>
          <w:numId w:val="5"/>
        </w:numPr>
        <w:spacing w:after="0" w:line="480" w:lineRule="auto"/>
        <w:ind w:left="0" w:firstLine="0"/>
        <w:jc w:val="both"/>
        <w:rPr>
          <w:rFonts w:ascii="Arial" w:hAnsi="Arial" w:cs="Arial"/>
          <w:b/>
          <w:sz w:val="28"/>
        </w:rPr>
      </w:pPr>
      <w:r w:rsidRPr="00EB231C">
        <w:rPr>
          <w:rFonts w:ascii="Arial" w:hAnsi="Arial" w:cs="Arial"/>
          <w:b/>
          <w:sz w:val="28"/>
        </w:rPr>
        <w:t>Intra</w:t>
      </w:r>
      <w:r>
        <w:rPr>
          <w:rFonts w:ascii="Arial" w:hAnsi="Arial" w:cs="Arial"/>
          <w:b/>
          <w:sz w:val="28"/>
        </w:rPr>
        <w:t>-</w:t>
      </w:r>
      <w:r w:rsidRPr="00EB231C">
        <w:rPr>
          <w:rFonts w:ascii="Arial" w:hAnsi="Arial" w:cs="Arial"/>
          <w:b/>
          <w:sz w:val="28"/>
        </w:rPr>
        <w:t>company basis.</w:t>
      </w:r>
    </w:p>
    <w:p w:rsidR="00B3254C" w:rsidRPr="00FF35F5" w:rsidRDefault="00B3254C" w:rsidP="00B3254C">
      <w:pPr>
        <w:pStyle w:val="BodyText3"/>
        <w:spacing w:line="480" w:lineRule="auto"/>
        <w:rPr>
          <w:rFonts w:ascii="Times New Roman" w:hAnsi="Times New Roman" w:cs="Times New Roman"/>
          <w:b w:val="0"/>
        </w:rPr>
      </w:pPr>
      <w:r w:rsidRPr="00FF35F5">
        <w:rPr>
          <w:rFonts w:ascii="Times New Roman" w:hAnsi="Times New Roman" w:cs="Times New Roman"/>
        </w:rPr>
        <w:t xml:space="preserve">  </w:t>
      </w:r>
      <w:r w:rsidRPr="00FF35F5">
        <w:rPr>
          <w:rFonts w:ascii="Times New Roman" w:hAnsi="Times New Roman" w:cs="Times New Roman"/>
          <w:b w:val="0"/>
        </w:rPr>
        <w:t>This basis compares an item or financial relationship within a company in the current year with the same item or relationship in one or more prior years. For example, Sears, Roebuck and Co. can compare its cash balance at the end of the current year with last year’s balance to find the amount of the increase or decrease. Likewise, Sears can compare the percentage of cash to current assets at the end of the current year with the percentage in one or more prior years. Intra-company comparisons are useful in detecting changes in financial relationships and significant trends.</w:t>
      </w:r>
    </w:p>
    <w:p w:rsidR="00B3254C" w:rsidRDefault="00B3254C">
      <w:pPr>
        <w:rPr>
          <w:rFonts w:ascii="Arial" w:eastAsia="Times New Roman" w:hAnsi="Arial" w:cs="Arial"/>
          <w:bCs/>
          <w:sz w:val="24"/>
          <w:szCs w:val="24"/>
        </w:rPr>
      </w:pPr>
      <w:r>
        <w:rPr>
          <w:b/>
        </w:rPr>
        <w:br w:type="page"/>
      </w:r>
    </w:p>
    <w:p w:rsidR="00B3254C" w:rsidRPr="00EB231C" w:rsidRDefault="00B3254C" w:rsidP="00B3254C">
      <w:pPr>
        <w:pStyle w:val="BodyText3"/>
        <w:spacing w:line="480" w:lineRule="auto"/>
        <w:rPr>
          <w:b w:val="0"/>
        </w:rPr>
      </w:pPr>
    </w:p>
    <w:p w:rsidR="00B3254C" w:rsidRPr="00EB231C" w:rsidRDefault="00B3254C" w:rsidP="00CF1B25">
      <w:pPr>
        <w:pStyle w:val="BodyText3"/>
        <w:spacing w:line="480" w:lineRule="auto"/>
      </w:pPr>
      <w:r w:rsidRPr="00EB231C">
        <w:t xml:space="preserve">2.  </w:t>
      </w:r>
      <w:r w:rsidRPr="00EB231C">
        <w:rPr>
          <w:sz w:val="28"/>
          <w:szCs w:val="28"/>
        </w:rPr>
        <w:t>Industry averages.</w:t>
      </w:r>
    </w:p>
    <w:p w:rsidR="00B3254C" w:rsidRPr="00FF35F5" w:rsidRDefault="00B3254C" w:rsidP="00B3254C">
      <w:pPr>
        <w:pStyle w:val="BodyText3"/>
        <w:spacing w:line="480" w:lineRule="auto"/>
        <w:jc w:val="both"/>
        <w:rPr>
          <w:rFonts w:ascii="Times New Roman" w:hAnsi="Times New Roman" w:cs="Times New Roman"/>
          <w:b w:val="0"/>
        </w:rPr>
      </w:pPr>
      <w:r w:rsidRPr="00267384">
        <w:rPr>
          <w:b w:val="0"/>
        </w:rPr>
        <w:t xml:space="preserve"> </w:t>
      </w:r>
      <w:r w:rsidRPr="00FF35F5">
        <w:rPr>
          <w:rFonts w:ascii="Times New Roman" w:hAnsi="Times New Roman" w:cs="Times New Roman"/>
          <w:b w:val="0"/>
        </w:rPr>
        <w:t>This basis compares an item or financial relationship of a company with industry averages (or norms) published by financial ratings organizations such as Dun &amp; Bradstreet, Moody’s and Standard &amp; Poor’s. For example, Sears’s net income can be compared with the average net income of all companies in the retail chain-store industry. Comparisons with industry averages provide information as to a company’s relative performance within the industry.</w:t>
      </w:r>
    </w:p>
    <w:p w:rsidR="00B3254C" w:rsidRPr="00ED6AC7" w:rsidRDefault="00B3254C" w:rsidP="00CF1B25">
      <w:pPr>
        <w:spacing w:line="480" w:lineRule="auto"/>
        <w:jc w:val="both"/>
        <w:rPr>
          <w:rFonts w:ascii="Arial" w:hAnsi="Arial" w:cs="Arial"/>
          <w:b/>
          <w:sz w:val="28"/>
        </w:rPr>
      </w:pPr>
      <w:r w:rsidRPr="00ED6AC7">
        <w:rPr>
          <w:rFonts w:ascii="Arial" w:hAnsi="Arial" w:cs="Arial"/>
          <w:sz w:val="28"/>
        </w:rPr>
        <w:t xml:space="preserve">3. </w:t>
      </w:r>
      <w:r w:rsidRPr="00ED6AC7">
        <w:rPr>
          <w:rFonts w:ascii="Arial" w:hAnsi="Arial" w:cs="Arial"/>
          <w:b/>
          <w:sz w:val="28"/>
        </w:rPr>
        <w:t>Intercompany basis.</w:t>
      </w:r>
    </w:p>
    <w:p w:rsidR="00B3254C" w:rsidRPr="00FF35F5" w:rsidRDefault="00B3254C" w:rsidP="00B3254C">
      <w:pPr>
        <w:spacing w:line="480" w:lineRule="auto"/>
        <w:jc w:val="both"/>
        <w:rPr>
          <w:rFonts w:ascii="Arial" w:hAnsi="Arial" w:cs="Arial"/>
          <w:sz w:val="24"/>
          <w:szCs w:val="24"/>
        </w:rPr>
      </w:pPr>
      <w:r w:rsidRPr="00FF35F5">
        <w:rPr>
          <w:rFonts w:ascii="Times New Roman" w:hAnsi="Times New Roman" w:cs="Times New Roman"/>
          <w:sz w:val="24"/>
          <w:szCs w:val="24"/>
        </w:rPr>
        <w:t>This basis compares an item or financial relationship of one company with the same item or relationship in one or more competing companies. The comparisons are made on the basis of the published financial statements of the individual companies. For example, Sears’s total sales for the year can be compared with the total sales of its major competitors such as Kmart and Wal-Mart. Intercompany comparisons are useful in determining a company’s competitive position</w:t>
      </w:r>
      <w:r w:rsidRPr="00FF35F5">
        <w:rPr>
          <w:rFonts w:ascii="Arial" w:hAnsi="Arial" w:cs="Arial"/>
          <w:sz w:val="24"/>
          <w:szCs w:val="24"/>
        </w:rPr>
        <w:t>.</w:t>
      </w:r>
    </w:p>
    <w:p w:rsidR="00B3254C" w:rsidRPr="00CF1B25" w:rsidRDefault="00B3254C" w:rsidP="00B3254C">
      <w:pPr>
        <w:spacing w:line="480" w:lineRule="auto"/>
        <w:jc w:val="both"/>
        <w:rPr>
          <w:rFonts w:ascii="Arial" w:hAnsi="Arial" w:cs="Arial"/>
          <w:sz w:val="28"/>
          <w:szCs w:val="28"/>
          <w:u w:val="single"/>
        </w:rPr>
      </w:pPr>
      <w:r w:rsidRPr="00CF1B25">
        <w:rPr>
          <w:rFonts w:ascii="Arial" w:hAnsi="Arial" w:cs="Arial"/>
          <w:b/>
          <w:sz w:val="28"/>
          <w:szCs w:val="28"/>
          <w:u w:val="single"/>
        </w:rPr>
        <w:t>Tools of Financial Statement Analysis</w:t>
      </w:r>
    </w:p>
    <w:p w:rsidR="00B3254C" w:rsidRPr="00FF35F5" w:rsidRDefault="00B3254C" w:rsidP="00B3254C">
      <w:pPr>
        <w:spacing w:line="480" w:lineRule="auto"/>
        <w:jc w:val="both"/>
        <w:rPr>
          <w:rFonts w:ascii="Times New Roman" w:hAnsi="Times New Roman" w:cs="Times New Roman"/>
          <w:sz w:val="28"/>
        </w:rPr>
      </w:pPr>
      <w:r w:rsidRPr="00FF35F5">
        <w:rPr>
          <w:rFonts w:ascii="Times New Roman" w:hAnsi="Times New Roman" w:cs="Times New Roman"/>
          <w:sz w:val="24"/>
          <w:szCs w:val="24"/>
        </w:rPr>
        <w:t>Various tools are used to evaluate the significance of financial statement data. Three commonly used tools are these</w:t>
      </w:r>
      <w:r w:rsidRPr="00FF35F5">
        <w:rPr>
          <w:rFonts w:ascii="Times New Roman" w:hAnsi="Times New Roman" w:cs="Times New Roman"/>
          <w:sz w:val="28"/>
        </w:rPr>
        <w:t>:</w:t>
      </w:r>
    </w:p>
    <w:p w:rsidR="00B3254C" w:rsidRPr="00ED6AC7" w:rsidRDefault="00B3254C" w:rsidP="00CF1B25">
      <w:pPr>
        <w:numPr>
          <w:ilvl w:val="0"/>
          <w:numId w:val="6"/>
        </w:numPr>
        <w:spacing w:after="0" w:line="480" w:lineRule="auto"/>
        <w:ind w:left="0" w:firstLine="360"/>
        <w:jc w:val="both"/>
        <w:rPr>
          <w:rFonts w:ascii="Arial" w:hAnsi="Arial" w:cs="Arial"/>
          <w:sz w:val="28"/>
        </w:rPr>
      </w:pPr>
      <w:r w:rsidRPr="00ED6AC7">
        <w:rPr>
          <w:rFonts w:ascii="Arial" w:hAnsi="Arial" w:cs="Arial"/>
          <w:b/>
          <w:sz w:val="28"/>
        </w:rPr>
        <w:t>Ratio Analysis</w:t>
      </w:r>
    </w:p>
    <w:p w:rsidR="00B3254C" w:rsidRPr="00ED6AC7" w:rsidRDefault="00B3254C" w:rsidP="00CF1B25">
      <w:pPr>
        <w:numPr>
          <w:ilvl w:val="0"/>
          <w:numId w:val="6"/>
        </w:numPr>
        <w:spacing w:after="0" w:line="480" w:lineRule="auto"/>
        <w:ind w:left="0" w:firstLine="360"/>
        <w:jc w:val="both"/>
        <w:rPr>
          <w:rFonts w:ascii="Arial" w:hAnsi="Arial" w:cs="Arial"/>
          <w:sz w:val="28"/>
        </w:rPr>
      </w:pPr>
      <w:r w:rsidRPr="00ED6AC7">
        <w:rPr>
          <w:rFonts w:ascii="Arial" w:hAnsi="Arial" w:cs="Arial"/>
          <w:b/>
          <w:sz w:val="28"/>
        </w:rPr>
        <w:t>Funds Flow Analysis</w:t>
      </w:r>
    </w:p>
    <w:p w:rsidR="00486728" w:rsidRDefault="00B3254C" w:rsidP="00CF1B25">
      <w:pPr>
        <w:numPr>
          <w:ilvl w:val="0"/>
          <w:numId w:val="6"/>
        </w:numPr>
        <w:spacing w:after="0" w:line="480" w:lineRule="auto"/>
        <w:ind w:left="0" w:firstLine="360"/>
        <w:jc w:val="both"/>
        <w:rPr>
          <w:rFonts w:ascii="Arial" w:hAnsi="Arial" w:cs="Arial"/>
          <w:b/>
          <w:sz w:val="28"/>
        </w:rPr>
      </w:pPr>
      <w:r w:rsidRPr="00B3254C">
        <w:rPr>
          <w:rFonts w:ascii="Arial" w:hAnsi="Arial" w:cs="Arial"/>
          <w:b/>
          <w:sz w:val="28"/>
        </w:rPr>
        <w:t>Cash Flow Analysis</w:t>
      </w:r>
    </w:p>
    <w:p w:rsidR="00B3254C" w:rsidRDefault="00486728" w:rsidP="00486728">
      <w:pPr>
        <w:rPr>
          <w:rFonts w:ascii="Arial" w:hAnsi="Arial" w:cs="Arial"/>
          <w:b/>
          <w:sz w:val="28"/>
        </w:rPr>
      </w:pPr>
      <w:r>
        <w:rPr>
          <w:rFonts w:ascii="Arial" w:hAnsi="Arial" w:cs="Arial"/>
          <w:b/>
          <w:sz w:val="28"/>
        </w:rPr>
        <w:br w:type="page"/>
      </w:r>
    </w:p>
    <w:p w:rsidR="00B3254C" w:rsidRDefault="00B3254C" w:rsidP="00F97B3C">
      <w:pPr>
        <w:pStyle w:val="BodyText3"/>
        <w:numPr>
          <w:ilvl w:val="0"/>
          <w:numId w:val="48"/>
        </w:numPr>
        <w:spacing w:line="480" w:lineRule="auto"/>
        <w:rPr>
          <w:sz w:val="28"/>
          <w:szCs w:val="20"/>
        </w:rPr>
      </w:pPr>
      <w:r w:rsidRPr="00CF1B25">
        <w:rPr>
          <w:sz w:val="28"/>
          <w:szCs w:val="20"/>
          <w:u w:val="single"/>
        </w:rPr>
        <w:lastRenderedPageBreak/>
        <w:t>Ratio Analysis</w:t>
      </w:r>
      <w:r w:rsidRPr="00ED6AC7">
        <w:rPr>
          <w:sz w:val="28"/>
          <w:szCs w:val="20"/>
        </w:rPr>
        <w:t>:</w:t>
      </w:r>
    </w:p>
    <w:p w:rsidR="00CF1B25" w:rsidRPr="00ED6AC7" w:rsidRDefault="00CF1B25" w:rsidP="00CF1B25">
      <w:pPr>
        <w:pStyle w:val="BodyText3"/>
        <w:spacing w:line="480" w:lineRule="auto"/>
        <w:ind w:left="360"/>
        <w:rPr>
          <w:sz w:val="28"/>
          <w:szCs w:val="20"/>
        </w:rPr>
      </w:pPr>
    </w:p>
    <w:p w:rsidR="00B3254C" w:rsidRPr="00FF35F5" w:rsidRDefault="00B3254C" w:rsidP="00B3254C">
      <w:pPr>
        <w:pStyle w:val="BodyText"/>
        <w:numPr>
          <w:ilvl w:val="0"/>
          <w:numId w:val="6"/>
        </w:numPr>
        <w:tabs>
          <w:tab w:val="left" w:pos="9180"/>
        </w:tabs>
        <w:spacing w:line="480" w:lineRule="auto"/>
        <w:rPr>
          <w:rFonts w:ascii="Times New Roman" w:hAnsi="Times New Roman" w:cs="Times New Roman"/>
          <w:sz w:val="24"/>
          <w:szCs w:val="24"/>
        </w:rPr>
      </w:pPr>
      <w:r w:rsidRPr="00FF35F5">
        <w:rPr>
          <w:rFonts w:ascii="Times New Roman" w:hAnsi="Times New Roman" w:cs="Times New Roman"/>
          <w:sz w:val="24"/>
          <w:szCs w:val="24"/>
        </w:rPr>
        <w:t>Fundamental Analysis has a very broad scope. One aspect looks at the general (qualitative) factors of a company. The other side considers tangible and measurable factors (quantitative). This means crunching and analyzing numbers from the financial statements. If used in conjunction with other methods, quantitative analysis can produce excellent results.</w:t>
      </w:r>
    </w:p>
    <w:p w:rsidR="00B3254C" w:rsidRDefault="00B3254C" w:rsidP="00B3254C">
      <w:pPr>
        <w:pStyle w:val="BodyText"/>
        <w:numPr>
          <w:ilvl w:val="0"/>
          <w:numId w:val="6"/>
        </w:numPr>
        <w:tabs>
          <w:tab w:val="left" w:pos="9180"/>
        </w:tabs>
        <w:spacing w:line="480" w:lineRule="auto"/>
        <w:rPr>
          <w:rFonts w:ascii="Times New Roman" w:hAnsi="Times New Roman" w:cs="Times New Roman"/>
          <w:sz w:val="24"/>
          <w:szCs w:val="24"/>
        </w:rPr>
      </w:pPr>
      <w:r w:rsidRPr="00FF35F5">
        <w:rPr>
          <w:rFonts w:ascii="Times New Roman" w:hAnsi="Times New Roman" w:cs="Times New Roman"/>
          <w:sz w:val="24"/>
          <w:szCs w:val="24"/>
        </w:rPr>
        <w:t>Ratio analysis isn't just comparing different numbers from the balance sheet, income statement, and cash flow statement. It's comparing the number against previous years, other companies, the industry, or even the economy in general. Ratios look at the relationships between individual values and relate them to how a company has performed in the past, and might perform in the future.</w:t>
      </w:r>
    </w:p>
    <w:p w:rsidR="00486728" w:rsidRPr="00FF35F5" w:rsidRDefault="00486728" w:rsidP="00486728">
      <w:pPr>
        <w:pStyle w:val="BodyText"/>
        <w:tabs>
          <w:tab w:val="left" w:pos="9180"/>
        </w:tabs>
        <w:spacing w:line="480" w:lineRule="auto"/>
        <w:ind w:left="720"/>
        <w:rPr>
          <w:rFonts w:ascii="Times New Roman" w:hAnsi="Times New Roman" w:cs="Times New Roman"/>
          <w:sz w:val="24"/>
          <w:szCs w:val="24"/>
        </w:rPr>
      </w:pPr>
    </w:p>
    <w:p w:rsidR="00B3254C" w:rsidRDefault="00B3254C" w:rsidP="00B3254C">
      <w:pPr>
        <w:pStyle w:val="Heading5"/>
        <w:tabs>
          <w:tab w:val="left" w:pos="9180"/>
        </w:tabs>
        <w:spacing w:line="480" w:lineRule="auto"/>
        <w:rPr>
          <w:sz w:val="28"/>
        </w:rPr>
      </w:pPr>
      <w:r w:rsidRPr="00ED6AC7">
        <w:rPr>
          <w:sz w:val="28"/>
        </w:rPr>
        <w:t>M</w:t>
      </w:r>
      <w:r>
        <w:rPr>
          <w:sz w:val="28"/>
        </w:rPr>
        <w:t>eaning</w:t>
      </w:r>
      <w:r w:rsidRPr="00ED6AC7">
        <w:rPr>
          <w:sz w:val="28"/>
        </w:rPr>
        <w:t xml:space="preserve"> </w:t>
      </w:r>
      <w:r>
        <w:rPr>
          <w:sz w:val="28"/>
        </w:rPr>
        <w:t>of</w:t>
      </w:r>
      <w:r w:rsidRPr="00ED6AC7">
        <w:rPr>
          <w:sz w:val="28"/>
        </w:rPr>
        <w:t xml:space="preserve"> R</w:t>
      </w:r>
      <w:r>
        <w:rPr>
          <w:sz w:val="28"/>
        </w:rPr>
        <w:t>atio</w:t>
      </w:r>
      <w:r w:rsidRPr="00ED6AC7">
        <w:rPr>
          <w:sz w:val="28"/>
        </w:rPr>
        <w:t>:</w:t>
      </w:r>
    </w:p>
    <w:p w:rsidR="00CF1B25" w:rsidRPr="00CF1B25" w:rsidRDefault="00CF1B25" w:rsidP="00CF1B25"/>
    <w:p w:rsidR="00B3254C" w:rsidRPr="00B86F67" w:rsidRDefault="00B3254C" w:rsidP="00B3254C">
      <w:pPr>
        <w:tabs>
          <w:tab w:val="left" w:pos="9180"/>
        </w:tabs>
        <w:spacing w:line="480" w:lineRule="auto"/>
        <w:jc w:val="both"/>
        <w:rPr>
          <w:rFonts w:ascii="Times New Roman" w:hAnsi="Times New Roman" w:cs="Times New Roman"/>
          <w:sz w:val="24"/>
          <w:szCs w:val="24"/>
        </w:rPr>
      </w:pPr>
      <w:r w:rsidRPr="00B86F67">
        <w:rPr>
          <w:rFonts w:ascii="Times New Roman" w:hAnsi="Times New Roman" w:cs="Times New Roman"/>
          <w:sz w:val="24"/>
          <w:szCs w:val="24"/>
        </w:rPr>
        <w:t xml:space="preserve">A ratio is one figure express in terms of another figure. It is a mathematical yardstick that measures the relationship two figures, which are related to each other and mutually interdependent. Ratio is express by dividing one figure by the other related figure. Thus a ratio is an expression relating one number to another. It is simply the quotient of two numbers. It can be expressed as a fraction or as a decimal or as a pure ratio or in absolute figures as “so many times”. As accounting ratio is an expression relating two figures or accounts or two sets of account heads or group contain in the financial statements. </w:t>
      </w:r>
    </w:p>
    <w:p w:rsidR="00B3254C" w:rsidRDefault="00B3254C" w:rsidP="00B3254C">
      <w:pPr>
        <w:pStyle w:val="Heading4"/>
        <w:tabs>
          <w:tab w:val="left" w:pos="9180"/>
        </w:tabs>
        <w:spacing w:line="480" w:lineRule="auto"/>
        <w:jc w:val="both"/>
        <w:rPr>
          <w:sz w:val="28"/>
        </w:rPr>
      </w:pPr>
      <w:r w:rsidRPr="00ED6AC7">
        <w:rPr>
          <w:sz w:val="28"/>
        </w:rPr>
        <w:lastRenderedPageBreak/>
        <w:t>M</w:t>
      </w:r>
      <w:r>
        <w:rPr>
          <w:sz w:val="28"/>
        </w:rPr>
        <w:t>eaning of</w:t>
      </w:r>
      <w:r w:rsidRPr="00ED6AC7">
        <w:rPr>
          <w:sz w:val="28"/>
        </w:rPr>
        <w:t xml:space="preserve"> R</w:t>
      </w:r>
      <w:r>
        <w:rPr>
          <w:sz w:val="28"/>
        </w:rPr>
        <w:t>atio</w:t>
      </w:r>
      <w:r w:rsidRPr="00ED6AC7">
        <w:rPr>
          <w:sz w:val="28"/>
        </w:rPr>
        <w:t xml:space="preserve"> A</w:t>
      </w:r>
      <w:r>
        <w:rPr>
          <w:sz w:val="28"/>
        </w:rPr>
        <w:t>nalysis</w:t>
      </w:r>
      <w:r w:rsidRPr="00ED6AC7">
        <w:rPr>
          <w:sz w:val="28"/>
        </w:rPr>
        <w:t>:</w:t>
      </w:r>
    </w:p>
    <w:p w:rsidR="00CF1B25" w:rsidRPr="0018372D" w:rsidRDefault="00CF1B25" w:rsidP="00CF1B25">
      <w:pPr>
        <w:rPr>
          <w:rFonts w:ascii="Times New Roman" w:hAnsi="Times New Roman" w:cs="Times New Roman"/>
          <w:sz w:val="24"/>
          <w:szCs w:val="24"/>
        </w:rPr>
      </w:pPr>
    </w:p>
    <w:p w:rsidR="00B3254C" w:rsidRPr="0018372D" w:rsidRDefault="00B3254C" w:rsidP="00B3254C">
      <w:pPr>
        <w:pStyle w:val="BodyText"/>
        <w:tabs>
          <w:tab w:val="left" w:pos="9180"/>
        </w:tabs>
        <w:spacing w:line="480" w:lineRule="auto"/>
        <w:rPr>
          <w:rFonts w:ascii="Times New Roman" w:hAnsi="Times New Roman" w:cs="Times New Roman"/>
          <w:sz w:val="24"/>
          <w:szCs w:val="24"/>
        </w:rPr>
      </w:pPr>
      <w:r w:rsidRPr="0018372D">
        <w:rPr>
          <w:rFonts w:ascii="Times New Roman" w:hAnsi="Times New Roman" w:cs="Times New Roman"/>
          <w:sz w:val="24"/>
          <w:szCs w:val="24"/>
        </w:rPr>
        <w:t>Ratio analysis is the method or process by which the relationship of items or group of items in the financial statement are computed, determined and presented.</w:t>
      </w:r>
    </w:p>
    <w:p w:rsidR="00B3254C" w:rsidRPr="0018372D" w:rsidRDefault="00B3254C" w:rsidP="00B3254C">
      <w:pPr>
        <w:tabs>
          <w:tab w:val="left" w:pos="9180"/>
        </w:tabs>
        <w:spacing w:line="480" w:lineRule="auto"/>
        <w:jc w:val="both"/>
        <w:rPr>
          <w:rFonts w:ascii="Times New Roman" w:hAnsi="Times New Roman" w:cs="Times New Roman"/>
          <w:sz w:val="24"/>
          <w:szCs w:val="24"/>
        </w:rPr>
      </w:pPr>
      <w:r w:rsidRPr="0018372D">
        <w:rPr>
          <w:rFonts w:ascii="Times New Roman" w:hAnsi="Times New Roman" w:cs="Times New Roman"/>
          <w:sz w:val="24"/>
          <w:szCs w:val="24"/>
        </w:rPr>
        <w:t xml:space="preserve">Ratio analysis is an attempt to derive quantitative measure or guides concerning the financial health and profitability of business enterprises. Ratio analysis can be used both in trend and static analysis. There are several ratios at the disposal of an analyst but their group of ratio he would prefer depends on the purpose and the objective of analysis. </w:t>
      </w:r>
    </w:p>
    <w:p w:rsidR="00B3254C" w:rsidRPr="0018372D" w:rsidRDefault="00B3254C" w:rsidP="00CF1B25">
      <w:pPr>
        <w:pStyle w:val="NormalWeb"/>
        <w:spacing w:line="360" w:lineRule="auto"/>
        <w:jc w:val="both"/>
      </w:pPr>
      <w:r w:rsidRPr="0018372D">
        <w:t>While a detailed explanation of ratio analysis is beyond the scope of this section, we will focus on a technique, which is easy to use. It can provide you with a valuable investment analysis tool.</w:t>
      </w:r>
    </w:p>
    <w:p w:rsidR="00B3254C" w:rsidRPr="0018372D" w:rsidRDefault="00B3254C" w:rsidP="00B3254C">
      <w:pPr>
        <w:pStyle w:val="NormalWeb"/>
        <w:spacing w:line="480" w:lineRule="auto"/>
        <w:jc w:val="both"/>
      </w:pPr>
      <w:r w:rsidRPr="0018372D">
        <w:t xml:space="preserve">This technique is called </w:t>
      </w:r>
      <w:r w:rsidRPr="0018372D">
        <w:rPr>
          <w:b/>
          <w:bCs/>
        </w:rPr>
        <w:t>cross-sectional analysis</w:t>
      </w:r>
      <w:r w:rsidRPr="0018372D">
        <w:t>. Cross-sectional analysis compares financial ratios of several companies from the same industry. Ratio analysis can provide valuable information about a company's financial health. A financial ratio measures a company's performance in a specific area. For example, you could use a ratio of a company's debt to its equity to measure a company's leverage. By comparing the leverage ratios of two companies, you can determine which company uses greater debt in the conduct of its business. A company whose leverage ratio is higher than a competitor's has more debt per equity. You can use this information to make a judgment as to which company is a better investment risk.</w:t>
      </w:r>
    </w:p>
    <w:p w:rsidR="00B3254C" w:rsidRPr="00ED6AC7" w:rsidRDefault="00B3254C" w:rsidP="00B3254C">
      <w:pPr>
        <w:pStyle w:val="NormalWeb"/>
        <w:spacing w:line="480" w:lineRule="auto"/>
        <w:jc w:val="both"/>
        <w:rPr>
          <w:rFonts w:ascii="Arial" w:hAnsi="Arial" w:cs="Arial"/>
        </w:rPr>
      </w:pPr>
      <w:r w:rsidRPr="0018372D">
        <w:t>However, you must be careful not to place too much importance on one ratio. You obtain a better indication of the direction in which a company is moving when several ratios are taken as a group.</w:t>
      </w:r>
      <w:r w:rsidR="00E626CF">
        <w:rPr>
          <w:rFonts w:ascii="Arial" w:hAnsi="Arial" w:cs="Arial"/>
        </w:rPr>
        <w:br w:type="page"/>
      </w:r>
    </w:p>
    <w:p w:rsidR="00B3254C" w:rsidRPr="00ED6AC7" w:rsidRDefault="00B3254C" w:rsidP="00B3254C">
      <w:pPr>
        <w:pStyle w:val="BodyText3"/>
        <w:spacing w:line="480" w:lineRule="auto"/>
        <w:rPr>
          <w:sz w:val="28"/>
        </w:rPr>
      </w:pPr>
      <w:r w:rsidRPr="00ED6AC7">
        <w:rPr>
          <w:sz w:val="28"/>
        </w:rPr>
        <w:lastRenderedPageBreak/>
        <w:t>O</w:t>
      </w:r>
      <w:r>
        <w:rPr>
          <w:sz w:val="28"/>
        </w:rPr>
        <w:t>bjective</w:t>
      </w:r>
      <w:r w:rsidRPr="00ED6AC7">
        <w:rPr>
          <w:sz w:val="28"/>
        </w:rPr>
        <w:t xml:space="preserve"> </w:t>
      </w:r>
      <w:r>
        <w:rPr>
          <w:sz w:val="28"/>
        </w:rPr>
        <w:t>of</w:t>
      </w:r>
      <w:r w:rsidRPr="00ED6AC7">
        <w:rPr>
          <w:sz w:val="28"/>
        </w:rPr>
        <w:t xml:space="preserve"> R</w:t>
      </w:r>
      <w:r>
        <w:rPr>
          <w:sz w:val="28"/>
        </w:rPr>
        <w:t>atios:</w:t>
      </w:r>
    </w:p>
    <w:p w:rsidR="00B3254C" w:rsidRPr="0018372D" w:rsidRDefault="00B3254C" w:rsidP="00B3254C">
      <w:pPr>
        <w:spacing w:line="480" w:lineRule="auto"/>
        <w:ind w:left="-180" w:hanging="180"/>
        <w:jc w:val="both"/>
        <w:rPr>
          <w:rFonts w:ascii="Times New Roman" w:hAnsi="Times New Roman" w:cs="Times New Roman"/>
          <w:sz w:val="24"/>
          <w:szCs w:val="24"/>
        </w:rPr>
      </w:pPr>
      <w:r w:rsidRPr="0018372D">
        <w:rPr>
          <w:rFonts w:ascii="Times New Roman" w:hAnsi="Times New Roman" w:cs="Times New Roman"/>
          <w:sz w:val="24"/>
          <w:szCs w:val="24"/>
        </w:rPr>
        <w:t xml:space="preserve">      Ratios are worked out to analyze the following aspects of business organization-</w:t>
      </w:r>
    </w:p>
    <w:p w:rsidR="00B3254C" w:rsidRPr="0018372D" w:rsidRDefault="00B3254C" w:rsidP="00B3254C">
      <w:pPr>
        <w:numPr>
          <w:ilvl w:val="0"/>
          <w:numId w:val="7"/>
        </w:numPr>
        <w:spacing w:after="0" w:line="480" w:lineRule="auto"/>
        <w:ind w:left="0"/>
        <w:jc w:val="both"/>
        <w:rPr>
          <w:rFonts w:ascii="Times New Roman" w:hAnsi="Times New Roman" w:cs="Times New Roman"/>
          <w:b/>
          <w:sz w:val="24"/>
          <w:szCs w:val="24"/>
        </w:rPr>
      </w:pPr>
      <w:r w:rsidRPr="0018372D">
        <w:rPr>
          <w:rFonts w:ascii="Times New Roman" w:hAnsi="Times New Roman" w:cs="Times New Roman"/>
          <w:b/>
          <w:sz w:val="24"/>
          <w:szCs w:val="24"/>
        </w:rPr>
        <w:t>Solvency-</w:t>
      </w:r>
    </w:p>
    <w:p w:rsidR="00B3254C" w:rsidRPr="0018372D" w:rsidRDefault="00B3254C" w:rsidP="00B3254C">
      <w:pPr>
        <w:numPr>
          <w:ilvl w:val="1"/>
          <w:numId w:val="7"/>
        </w:numPr>
        <w:spacing w:after="0" w:line="480" w:lineRule="auto"/>
        <w:ind w:left="0"/>
        <w:jc w:val="both"/>
        <w:rPr>
          <w:rFonts w:ascii="Times New Roman" w:hAnsi="Times New Roman" w:cs="Times New Roman"/>
          <w:sz w:val="24"/>
          <w:szCs w:val="24"/>
        </w:rPr>
      </w:pPr>
      <w:r w:rsidRPr="0018372D">
        <w:rPr>
          <w:rFonts w:ascii="Times New Roman" w:hAnsi="Times New Roman" w:cs="Times New Roman"/>
          <w:sz w:val="24"/>
          <w:szCs w:val="24"/>
        </w:rPr>
        <w:t xml:space="preserve">Long term </w:t>
      </w:r>
    </w:p>
    <w:p w:rsidR="00B3254C" w:rsidRPr="0018372D" w:rsidRDefault="00B3254C" w:rsidP="00B3254C">
      <w:pPr>
        <w:numPr>
          <w:ilvl w:val="1"/>
          <w:numId w:val="7"/>
        </w:numPr>
        <w:spacing w:after="0" w:line="480" w:lineRule="auto"/>
        <w:ind w:left="0"/>
        <w:jc w:val="both"/>
        <w:rPr>
          <w:rFonts w:ascii="Times New Roman" w:hAnsi="Times New Roman" w:cs="Times New Roman"/>
          <w:sz w:val="24"/>
          <w:szCs w:val="24"/>
        </w:rPr>
      </w:pPr>
      <w:r w:rsidRPr="0018372D">
        <w:rPr>
          <w:rFonts w:ascii="Times New Roman" w:hAnsi="Times New Roman" w:cs="Times New Roman"/>
          <w:sz w:val="24"/>
          <w:szCs w:val="24"/>
        </w:rPr>
        <w:t>Short term</w:t>
      </w:r>
    </w:p>
    <w:p w:rsidR="00B3254C" w:rsidRPr="0018372D" w:rsidRDefault="00B3254C" w:rsidP="00B3254C">
      <w:pPr>
        <w:numPr>
          <w:ilvl w:val="1"/>
          <w:numId w:val="7"/>
        </w:numPr>
        <w:spacing w:after="0" w:line="480" w:lineRule="auto"/>
        <w:ind w:left="0"/>
        <w:jc w:val="both"/>
        <w:rPr>
          <w:rFonts w:ascii="Times New Roman" w:hAnsi="Times New Roman" w:cs="Times New Roman"/>
          <w:sz w:val="24"/>
          <w:szCs w:val="24"/>
        </w:rPr>
      </w:pPr>
      <w:r w:rsidRPr="0018372D">
        <w:rPr>
          <w:rFonts w:ascii="Times New Roman" w:hAnsi="Times New Roman" w:cs="Times New Roman"/>
          <w:sz w:val="24"/>
          <w:szCs w:val="24"/>
        </w:rPr>
        <w:t>Immediate</w:t>
      </w:r>
    </w:p>
    <w:p w:rsidR="00B3254C" w:rsidRPr="0018372D" w:rsidRDefault="00B3254C" w:rsidP="00B3254C">
      <w:pPr>
        <w:numPr>
          <w:ilvl w:val="0"/>
          <w:numId w:val="7"/>
        </w:numPr>
        <w:spacing w:after="0" w:line="480" w:lineRule="auto"/>
        <w:ind w:left="0"/>
        <w:jc w:val="both"/>
        <w:rPr>
          <w:rFonts w:ascii="Times New Roman" w:hAnsi="Times New Roman" w:cs="Times New Roman"/>
          <w:b/>
          <w:sz w:val="24"/>
          <w:szCs w:val="24"/>
        </w:rPr>
      </w:pPr>
      <w:r w:rsidRPr="0018372D">
        <w:rPr>
          <w:rFonts w:ascii="Times New Roman" w:hAnsi="Times New Roman" w:cs="Times New Roman"/>
          <w:b/>
          <w:sz w:val="24"/>
          <w:szCs w:val="24"/>
        </w:rPr>
        <w:t>Stability</w:t>
      </w:r>
    </w:p>
    <w:p w:rsidR="00B3254C" w:rsidRPr="0018372D" w:rsidRDefault="00B3254C" w:rsidP="00B3254C">
      <w:pPr>
        <w:numPr>
          <w:ilvl w:val="0"/>
          <w:numId w:val="7"/>
        </w:numPr>
        <w:spacing w:after="0" w:line="480" w:lineRule="auto"/>
        <w:ind w:left="0"/>
        <w:jc w:val="both"/>
        <w:rPr>
          <w:rFonts w:ascii="Times New Roman" w:hAnsi="Times New Roman" w:cs="Times New Roman"/>
          <w:b/>
          <w:sz w:val="24"/>
          <w:szCs w:val="24"/>
        </w:rPr>
      </w:pPr>
      <w:r w:rsidRPr="0018372D">
        <w:rPr>
          <w:rFonts w:ascii="Times New Roman" w:hAnsi="Times New Roman" w:cs="Times New Roman"/>
          <w:b/>
          <w:sz w:val="24"/>
          <w:szCs w:val="24"/>
        </w:rPr>
        <w:t>Profitability</w:t>
      </w:r>
    </w:p>
    <w:p w:rsidR="00B3254C" w:rsidRPr="0018372D" w:rsidRDefault="00B3254C" w:rsidP="00B3254C">
      <w:pPr>
        <w:numPr>
          <w:ilvl w:val="0"/>
          <w:numId w:val="7"/>
        </w:numPr>
        <w:spacing w:after="0" w:line="480" w:lineRule="auto"/>
        <w:ind w:left="0"/>
        <w:jc w:val="both"/>
        <w:rPr>
          <w:rFonts w:ascii="Times New Roman" w:hAnsi="Times New Roman" w:cs="Times New Roman"/>
          <w:b/>
          <w:sz w:val="24"/>
          <w:szCs w:val="24"/>
        </w:rPr>
      </w:pPr>
      <w:r w:rsidRPr="0018372D">
        <w:rPr>
          <w:rFonts w:ascii="Times New Roman" w:hAnsi="Times New Roman" w:cs="Times New Roman"/>
          <w:b/>
          <w:sz w:val="24"/>
          <w:szCs w:val="24"/>
        </w:rPr>
        <w:t>Operational efficiency</w:t>
      </w:r>
    </w:p>
    <w:p w:rsidR="00B3254C" w:rsidRPr="0018372D" w:rsidRDefault="00B3254C" w:rsidP="00B3254C">
      <w:pPr>
        <w:numPr>
          <w:ilvl w:val="0"/>
          <w:numId w:val="7"/>
        </w:numPr>
        <w:spacing w:after="0" w:line="480" w:lineRule="auto"/>
        <w:ind w:left="0"/>
        <w:jc w:val="both"/>
        <w:rPr>
          <w:rFonts w:ascii="Times New Roman" w:hAnsi="Times New Roman" w:cs="Times New Roman"/>
          <w:b/>
          <w:sz w:val="24"/>
          <w:szCs w:val="24"/>
        </w:rPr>
      </w:pPr>
      <w:r w:rsidRPr="0018372D">
        <w:rPr>
          <w:rFonts w:ascii="Times New Roman" w:hAnsi="Times New Roman" w:cs="Times New Roman"/>
          <w:b/>
          <w:sz w:val="24"/>
          <w:szCs w:val="24"/>
        </w:rPr>
        <w:t>Credit standing</w:t>
      </w:r>
    </w:p>
    <w:p w:rsidR="00B3254C" w:rsidRPr="0018372D" w:rsidRDefault="00B3254C" w:rsidP="00B3254C">
      <w:pPr>
        <w:numPr>
          <w:ilvl w:val="0"/>
          <w:numId w:val="7"/>
        </w:numPr>
        <w:spacing w:after="0" w:line="480" w:lineRule="auto"/>
        <w:ind w:left="0"/>
        <w:jc w:val="both"/>
        <w:rPr>
          <w:rFonts w:ascii="Times New Roman" w:hAnsi="Times New Roman" w:cs="Times New Roman"/>
          <w:b/>
          <w:sz w:val="24"/>
          <w:szCs w:val="24"/>
        </w:rPr>
      </w:pPr>
      <w:r w:rsidRPr="0018372D">
        <w:rPr>
          <w:rFonts w:ascii="Times New Roman" w:hAnsi="Times New Roman" w:cs="Times New Roman"/>
          <w:b/>
          <w:sz w:val="24"/>
          <w:szCs w:val="24"/>
        </w:rPr>
        <w:t>Structural analysis</w:t>
      </w:r>
    </w:p>
    <w:p w:rsidR="00B3254C" w:rsidRPr="0018372D" w:rsidRDefault="00B3254C" w:rsidP="00B3254C">
      <w:pPr>
        <w:numPr>
          <w:ilvl w:val="0"/>
          <w:numId w:val="7"/>
        </w:numPr>
        <w:spacing w:after="0" w:line="480" w:lineRule="auto"/>
        <w:ind w:left="0"/>
        <w:jc w:val="both"/>
        <w:rPr>
          <w:rFonts w:ascii="Times New Roman" w:hAnsi="Times New Roman" w:cs="Times New Roman"/>
          <w:b/>
          <w:sz w:val="24"/>
          <w:szCs w:val="24"/>
        </w:rPr>
      </w:pPr>
      <w:r w:rsidRPr="0018372D">
        <w:rPr>
          <w:rFonts w:ascii="Times New Roman" w:hAnsi="Times New Roman" w:cs="Times New Roman"/>
          <w:b/>
          <w:sz w:val="24"/>
          <w:szCs w:val="24"/>
        </w:rPr>
        <w:t>Effective utilization of resources</w:t>
      </w:r>
    </w:p>
    <w:p w:rsidR="0018372D" w:rsidRPr="0018372D" w:rsidRDefault="00B3254C" w:rsidP="0018372D">
      <w:pPr>
        <w:numPr>
          <w:ilvl w:val="0"/>
          <w:numId w:val="7"/>
        </w:numPr>
        <w:spacing w:after="0" w:line="480" w:lineRule="auto"/>
        <w:ind w:left="0"/>
        <w:jc w:val="both"/>
        <w:rPr>
          <w:rFonts w:ascii="Times New Roman" w:hAnsi="Times New Roman" w:cs="Times New Roman"/>
          <w:b/>
          <w:sz w:val="24"/>
          <w:szCs w:val="24"/>
        </w:rPr>
      </w:pPr>
      <w:r w:rsidRPr="0018372D">
        <w:rPr>
          <w:rFonts w:ascii="Times New Roman" w:hAnsi="Times New Roman" w:cs="Times New Roman"/>
          <w:b/>
          <w:sz w:val="24"/>
          <w:szCs w:val="24"/>
        </w:rPr>
        <w:t>Leverage or external financing</w:t>
      </w:r>
    </w:p>
    <w:p w:rsidR="0018372D" w:rsidRDefault="0018372D" w:rsidP="00E626CF">
      <w:pPr>
        <w:spacing w:before="120" w:after="120" w:line="360" w:lineRule="auto"/>
        <w:jc w:val="both"/>
        <w:rPr>
          <w:b/>
          <w:sz w:val="28"/>
          <w:szCs w:val="28"/>
        </w:rPr>
      </w:pPr>
    </w:p>
    <w:p w:rsidR="00E626CF" w:rsidRDefault="00E626CF" w:rsidP="00E626CF">
      <w:pPr>
        <w:spacing w:before="120" w:after="120" w:line="360" w:lineRule="auto"/>
        <w:jc w:val="both"/>
        <w:rPr>
          <w:b/>
          <w:sz w:val="28"/>
          <w:szCs w:val="28"/>
        </w:rPr>
      </w:pPr>
      <w:r>
        <w:rPr>
          <w:b/>
          <w:sz w:val="28"/>
          <w:szCs w:val="28"/>
        </w:rPr>
        <w:t>STEPS IN RATIO ANALYSIS</w:t>
      </w:r>
      <w:r w:rsidR="0018372D">
        <w:rPr>
          <w:b/>
          <w:sz w:val="28"/>
          <w:szCs w:val="28"/>
        </w:rPr>
        <w:t>:</w:t>
      </w:r>
    </w:p>
    <w:p w:rsidR="00E626CF" w:rsidRPr="0018372D" w:rsidRDefault="00E626CF" w:rsidP="00E626CF">
      <w:pPr>
        <w:numPr>
          <w:ilvl w:val="0"/>
          <w:numId w:val="8"/>
        </w:numPr>
        <w:spacing w:before="120" w:after="120" w:line="360" w:lineRule="auto"/>
        <w:jc w:val="both"/>
        <w:rPr>
          <w:rFonts w:ascii="Times New Roman" w:hAnsi="Times New Roman" w:cs="Times New Roman"/>
          <w:sz w:val="24"/>
          <w:szCs w:val="24"/>
        </w:rPr>
      </w:pPr>
      <w:r w:rsidRPr="0018372D">
        <w:rPr>
          <w:rFonts w:ascii="Times New Roman" w:hAnsi="Times New Roman" w:cs="Times New Roman"/>
          <w:sz w:val="24"/>
          <w:szCs w:val="24"/>
        </w:rPr>
        <w:t>The first task of the financial analysis is to select the information relevant to the decision under consideration from the statements and calculates appropriate ratios.</w:t>
      </w:r>
    </w:p>
    <w:p w:rsidR="00E626CF" w:rsidRPr="0018372D" w:rsidRDefault="00E626CF" w:rsidP="00E626CF">
      <w:pPr>
        <w:numPr>
          <w:ilvl w:val="0"/>
          <w:numId w:val="8"/>
        </w:numPr>
        <w:spacing w:before="120" w:after="120" w:line="360" w:lineRule="auto"/>
        <w:jc w:val="both"/>
        <w:rPr>
          <w:rFonts w:ascii="Times New Roman" w:hAnsi="Times New Roman" w:cs="Times New Roman"/>
          <w:sz w:val="24"/>
          <w:szCs w:val="24"/>
        </w:rPr>
      </w:pPr>
      <w:r w:rsidRPr="0018372D">
        <w:rPr>
          <w:rFonts w:ascii="Times New Roman" w:hAnsi="Times New Roman" w:cs="Times New Roman"/>
          <w:sz w:val="24"/>
          <w:szCs w:val="24"/>
        </w:rPr>
        <w:t>To compare the calculated ratios with the ratios of the same firm relating to the pas6t or with the industry ratios. It facilitates in assessing success or failure of the firm.</w:t>
      </w:r>
    </w:p>
    <w:p w:rsidR="00E626CF" w:rsidRPr="0018372D" w:rsidRDefault="00E626CF" w:rsidP="00E626CF">
      <w:pPr>
        <w:numPr>
          <w:ilvl w:val="0"/>
          <w:numId w:val="8"/>
        </w:numPr>
        <w:spacing w:before="120" w:after="120" w:line="360" w:lineRule="auto"/>
        <w:jc w:val="both"/>
        <w:rPr>
          <w:rFonts w:ascii="Times New Roman" w:hAnsi="Times New Roman" w:cs="Times New Roman"/>
          <w:sz w:val="24"/>
          <w:szCs w:val="24"/>
        </w:rPr>
      </w:pPr>
      <w:r w:rsidRPr="0018372D">
        <w:rPr>
          <w:rFonts w:ascii="Times New Roman" w:hAnsi="Times New Roman" w:cs="Times New Roman"/>
          <w:sz w:val="24"/>
          <w:szCs w:val="24"/>
        </w:rPr>
        <w:t>Third step is to interpretation, drawing of inferences and report writing conclusions are drawn after comparison in the shape of report or recommended courses of action.</w:t>
      </w:r>
    </w:p>
    <w:p w:rsidR="00E626CF" w:rsidRPr="0018372D" w:rsidRDefault="00E626CF" w:rsidP="00E626CF">
      <w:pPr>
        <w:numPr>
          <w:ilvl w:val="0"/>
          <w:numId w:val="8"/>
        </w:numPr>
        <w:spacing w:before="120" w:after="120" w:line="360" w:lineRule="auto"/>
        <w:jc w:val="both"/>
        <w:rPr>
          <w:rFonts w:ascii="Times New Roman" w:hAnsi="Times New Roman" w:cs="Times New Roman"/>
          <w:sz w:val="24"/>
          <w:szCs w:val="24"/>
        </w:rPr>
      </w:pPr>
      <w:r w:rsidRPr="0018372D">
        <w:rPr>
          <w:rFonts w:ascii="Times New Roman" w:hAnsi="Times New Roman" w:cs="Times New Roman"/>
          <w:sz w:val="24"/>
          <w:szCs w:val="24"/>
        </w:rPr>
        <w:t>Third step is to interpretation, drawing of inferences and report writing conclusions are drawn after comparison in the shape of report or recommended courses of action.</w:t>
      </w:r>
    </w:p>
    <w:p w:rsidR="00E626CF" w:rsidRDefault="00E626CF" w:rsidP="00E626CF">
      <w:pPr>
        <w:pStyle w:val="NormalWeb"/>
        <w:spacing w:before="0" w:beforeAutospacing="0" w:after="0" w:afterAutospacing="0" w:line="480" w:lineRule="auto"/>
        <w:jc w:val="both"/>
        <w:rPr>
          <w:rFonts w:ascii="Arial" w:hAnsi="Arial" w:cs="Arial"/>
          <w:b/>
          <w:bCs/>
          <w:sz w:val="28"/>
        </w:rPr>
      </w:pPr>
      <w:r w:rsidRPr="00ED6AC7">
        <w:rPr>
          <w:rFonts w:ascii="Arial" w:hAnsi="Arial" w:cs="Arial"/>
          <w:b/>
          <w:bCs/>
          <w:sz w:val="28"/>
        </w:rPr>
        <w:lastRenderedPageBreak/>
        <w:t>P</w:t>
      </w:r>
      <w:r>
        <w:rPr>
          <w:rFonts w:ascii="Arial" w:hAnsi="Arial" w:cs="Arial"/>
          <w:b/>
          <w:bCs/>
          <w:sz w:val="28"/>
        </w:rPr>
        <w:t>re</w:t>
      </w:r>
      <w:r w:rsidRPr="00ED6AC7">
        <w:rPr>
          <w:rFonts w:ascii="Arial" w:hAnsi="Arial" w:cs="Arial"/>
          <w:b/>
          <w:bCs/>
          <w:sz w:val="28"/>
        </w:rPr>
        <w:t>-R</w:t>
      </w:r>
      <w:r>
        <w:rPr>
          <w:rFonts w:ascii="Arial" w:hAnsi="Arial" w:cs="Arial"/>
          <w:b/>
          <w:bCs/>
          <w:sz w:val="28"/>
        </w:rPr>
        <w:t>equisites</w:t>
      </w:r>
      <w:r w:rsidRPr="00ED6AC7">
        <w:rPr>
          <w:rFonts w:ascii="Arial" w:hAnsi="Arial" w:cs="Arial"/>
          <w:b/>
          <w:bCs/>
          <w:sz w:val="28"/>
        </w:rPr>
        <w:t xml:space="preserve"> </w:t>
      </w:r>
      <w:r>
        <w:rPr>
          <w:rFonts w:ascii="Arial" w:hAnsi="Arial" w:cs="Arial"/>
          <w:b/>
          <w:bCs/>
          <w:sz w:val="28"/>
        </w:rPr>
        <w:t>to</w:t>
      </w:r>
      <w:r w:rsidRPr="00ED6AC7">
        <w:rPr>
          <w:rFonts w:ascii="Arial" w:hAnsi="Arial" w:cs="Arial"/>
          <w:b/>
          <w:bCs/>
          <w:sz w:val="28"/>
        </w:rPr>
        <w:t xml:space="preserve"> R</w:t>
      </w:r>
      <w:r>
        <w:rPr>
          <w:rFonts w:ascii="Arial" w:hAnsi="Arial" w:cs="Arial"/>
          <w:b/>
          <w:bCs/>
          <w:sz w:val="28"/>
        </w:rPr>
        <w:t>atio</w:t>
      </w:r>
      <w:r w:rsidRPr="00ED6AC7">
        <w:rPr>
          <w:rFonts w:ascii="Arial" w:hAnsi="Arial" w:cs="Arial"/>
          <w:b/>
          <w:bCs/>
          <w:sz w:val="28"/>
        </w:rPr>
        <w:t xml:space="preserve"> A</w:t>
      </w:r>
      <w:r>
        <w:rPr>
          <w:rFonts w:ascii="Arial" w:hAnsi="Arial" w:cs="Arial"/>
          <w:b/>
          <w:bCs/>
          <w:sz w:val="28"/>
        </w:rPr>
        <w:t>nalysis:</w:t>
      </w:r>
    </w:p>
    <w:p w:rsidR="00E626CF" w:rsidRPr="0018372D" w:rsidRDefault="00E626CF" w:rsidP="00BE1101">
      <w:pPr>
        <w:pStyle w:val="NormalWeb"/>
        <w:spacing w:before="0" w:beforeAutospacing="0" w:after="0" w:afterAutospacing="0" w:line="360" w:lineRule="auto"/>
        <w:jc w:val="both"/>
      </w:pPr>
      <w:r w:rsidRPr="0018372D">
        <w:t>In order to use the ratio analysis as device to make purposeful conclusions, there are certain pre-requisites, which must be taken care of. It may be noted that these prerequisites are not conditions for calculations for meaningful conclusions. The accounting figures are inactive in them &amp; can be used for any ratio but meaningful &amp; correct interpretation &amp; conclusion can be arrived at only if the following points are well considered.</w:t>
      </w:r>
    </w:p>
    <w:p w:rsidR="00E626CF" w:rsidRPr="0018372D" w:rsidRDefault="00E626CF" w:rsidP="00E626CF">
      <w:pPr>
        <w:pStyle w:val="NormalWeb"/>
        <w:numPr>
          <w:ilvl w:val="0"/>
          <w:numId w:val="9"/>
        </w:numPr>
        <w:spacing w:line="480" w:lineRule="auto"/>
        <w:ind w:left="0"/>
        <w:jc w:val="both"/>
      </w:pPr>
      <w:r w:rsidRPr="0018372D">
        <w:t>The dates of different financial statements from where data is taken must be same.</w:t>
      </w:r>
    </w:p>
    <w:p w:rsidR="00E626CF" w:rsidRPr="0018372D" w:rsidRDefault="00E626CF" w:rsidP="00E626CF">
      <w:pPr>
        <w:pStyle w:val="NormalWeb"/>
        <w:numPr>
          <w:ilvl w:val="0"/>
          <w:numId w:val="9"/>
        </w:numPr>
        <w:spacing w:line="480" w:lineRule="auto"/>
        <w:ind w:left="0"/>
        <w:jc w:val="both"/>
      </w:pPr>
      <w:r w:rsidRPr="0018372D">
        <w:t>If possible, only audited financial statements should be considered, otherwise there must be sufficient evidence that the data is correct.</w:t>
      </w:r>
    </w:p>
    <w:p w:rsidR="00E626CF" w:rsidRPr="0018372D" w:rsidRDefault="00E626CF" w:rsidP="00E626CF">
      <w:pPr>
        <w:pStyle w:val="NormalWeb"/>
        <w:numPr>
          <w:ilvl w:val="0"/>
          <w:numId w:val="9"/>
        </w:numPr>
        <w:spacing w:line="480" w:lineRule="auto"/>
        <w:ind w:left="0"/>
        <w:jc w:val="both"/>
      </w:pPr>
      <w:r w:rsidRPr="0018372D">
        <w:t>Accounting policies followed by different firms must be same in case of cross section analysis otherwise the results of the ratio analysis would be distorted.</w:t>
      </w:r>
    </w:p>
    <w:p w:rsidR="00E626CF" w:rsidRPr="0018372D" w:rsidRDefault="00E626CF" w:rsidP="00E626CF">
      <w:pPr>
        <w:pStyle w:val="NormalWeb"/>
        <w:numPr>
          <w:ilvl w:val="0"/>
          <w:numId w:val="9"/>
        </w:numPr>
        <w:spacing w:line="480" w:lineRule="auto"/>
        <w:ind w:left="0"/>
        <w:jc w:val="both"/>
      </w:pPr>
      <w:r w:rsidRPr="0018372D">
        <w:t>One ratio may not throw light on any performance of the firm. Therefore, a group of ratios must be preferred. This will be conductive to counter checks.</w:t>
      </w:r>
    </w:p>
    <w:p w:rsidR="00E626CF" w:rsidRPr="0018372D" w:rsidRDefault="00E626CF" w:rsidP="00E626CF">
      <w:pPr>
        <w:pStyle w:val="NormalWeb"/>
        <w:numPr>
          <w:ilvl w:val="0"/>
          <w:numId w:val="9"/>
        </w:numPr>
        <w:spacing w:line="480" w:lineRule="auto"/>
        <w:ind w:left="0"/>
        <w:jc w:val="both"/>
      </w:pPr>
      <w:r w:rsidRPr="0018372D">
        <w:t>Last but not least, the analyst must find out that the two figures being used to calculate a ratio must be related to each other, otherwise there is no purpose of calculating a ratio.</w:t>
      </w:r>
    </w:p>
    <w:p w:rsidR="00E626CF" w:rsidRDefault="00E626CF" w:rsidP="00E626CF">
      <w:pPr>
        <w:spacing w:before="120" w:after="120" w:line="360" w:lineRule="auto"/>
        <w:jc w:val="both"/>
        <w:rPr>
          <w:b/>
          <w:sz w:val="28"/>
          <w:szCs w:val="28"/>
        </w:rPr>
      </w:pPr>
      <w:r>
        <w:rPr>
          <w:b/>
          <w:sz w:val="28"/>
          <w:szCs w:val="28"/>
        </w:rPr>
        <w:t>GUIDELINES OR PRECAUTIONS FOR USE OF RATIOS</w:t>
      </w:r>
      <w:r w:rsidR="00EB0315">
        <w:rPr>
          <w:b/>
          <w:sz w:val="28"/>
          <w:szCs w:val="28"/>
        </w:rPr>
        <w:t>:</w:t>
      </w:r>
    </w:p>
    <w:p w:rsidR="00E626CF" w:rsidRPr="0018372D" w:rsidRDefault="00E626CF" w:rsidP="00E626CF">
      <w:pPr>
        <w:spacing w:before="120" w:after="120" w:line="360" w:lineRule="auto"/>
        <w:ind w:firstLine="1440"/>
        <w:jc w:val="both"/>
        <w:rPr>
          <w:rFonts w:ascii="Times New Roman" w:hAnsi="Times New Roman" w:cs="Times New Roman"/>
          <w:sz w:val="24"/>
          <w:szCs w:val="24"/>
        </w:rPr>
      </w:pPr>
      <w:r w:rsidRPr="0018372D">
        <w:rPr>
          <w:rFonts w:ascii="Times New Roman" w:hAnsi="Times New Roman" w:cs="Times New Roman"/>
          <w:sz w:val="24"/>
          <w:szCs w:val="24"/>
        </w:rPr>
        <w:t xml:space="preserve">The calculation of ratios may not be a difficult task but their use is not easy. Following guidelines or factors may be kept in mind while interpreting various ratios </w:t>
      </w:r>
      <w:proofErr w:type="gramStart"/>
      <w:r w:rsidRPr="0018372D">
        <w:rPr>
          <w:rFonts w:ascii="Times New Roman" w:hAnsi="Times New Roman" w:cs="Times New Roman"/>
          <w:sz w:val="24"/>
          <w:szCs w:val="24"/>
        </w:rPr>
        <w:t>are</w:t>
      </w:r>
      <w:proofErr w:type="gramEnd"/>
      <w:r w:rsidRPr="0018372D">
        <w:rPr>
          <w:rFonts w:ascii="Times New Roman" w:hAnsi="Times New Roman" w:cs="Times New Roman"/>
          <w:sz w:val="24"/>
          <w:szCs w:val="24"/>
        </w:rPr>
        <w:t xml:space="preserve"> </w:t>
      </w:r>
    </w:p>
    <w:p w:rsidR="00E626CF" w:rsidRPr="0018372D" w:rsidRDefault="00E626CF" w:rsidP="00E626CF">
      <w:pPr>
        <w:numPr>
          <w:ilvl w:val="0"/>
          <w:numId w:val="10"/>
        </w:numPr>
        <w:spacing w:before="120" w:after="120" w:line="360" w:lineRule="auto"/>
        <w:jc w:val="both"/>
        <w:rPr>
          <w:rFonts w:ascii="Times New Roman" w:hAnsi="Times New Roman" w:cs="Times New Roman"/>
          <w:sz w:val="24"/>
          <w:szCs w:val="24"/>
        </w:rPr>
      </w:pPr>
      <w:r w:rsidRPr="0018372D">
        <w:rPr>
          <w:rFonts w:ascii="Times New Roman" w:hAnsi="Times New Roman" w:cs="Times New Roman"/>
          <w:sz w:val="24"/>
          <w:szCs w:val="24"/>
        </w:rPr>
        <w:t xml:space="preserve">Accuracy of financial statements </w:t>
      </w:r>
    </w:p>
    <w:p w:rsidR="00E626CF" w:rsidRPr="0018372D" w:rsidRDefault="00E626CF" w:rsidP="00E626CF">
      <w:pPr>
        <w:numPr>
          <w:ilvl w:val="0"/>
          <w:numId w:val="10"/>
        </w:numPr>
        <w:spacing w:before="120" w:after="120" w:line="360" w:lineRule="auto"/>
        <w:jc w:val="both"/>
        <w:rPr>
          <w:rFonts w:ascii="Times New Roman" w:hAnsi="Times New Roman" w:cs="Times New Roman"/>
          <w:sz w:val="24"/>
          <w:szCs w:val="24"/>
        </w:rPr>
      </w:pPr>
      <w:r w:rsidRPr="0018372D">
        <w:rPr>
          <w:rFonts w:ascii="Times New Roman" w:hAnsi="Times New Roman" w:cs="Times New Roman"/>
          <w:sz w:val="24"/>
          <w:szCs w:val="24"/>
        </w:rPr>
        <w:t>Objective or purpose of analysis</w:t>
      </w:r>
    </w:p>
    <w:p w:rsidR="00E626CF" w:rsidRPr="0018372D" w:rsidRDefault="00E626CF" w:rsidP="00E626CF">
      <w:pPr>
        <w:numPr>
          <w:ilvl w:val="0"/>
          <w:numId w:val="10"/>
        </w:numPr>
        <w:spacing w:before="120" w:after="120" w:line="360" w:lineRule="auto"/>
        <w:jc w:val="both"/>
        <w:rPr>
          <w:rFonts w:ascii="Times New Roman" w:hAnsi="Times New Roman" w:cs="Times New Roman"/>
          <w:sz w:val="24"/>
          <w:szCs w:val="24"/>
        </w:rPr>
      </w:pPr>
      <w:r w:rsidRPr="0018372D">
        <w:rPr>
          <w:rFonts w:ascii="Times New Roman" w:hAnsi="Times New Roman" w:cs="Times New Roman"/>
          <w:sz w:val="24"/>
          <w:szCs w:val="24"/>
        </w:rPr>
        <w:t>Selection of ratios</w:t>
      </w:r>
    </w:p>
    <w:p w:rsidR="00E626CF" w:rsidRPr="0018372D" w:rsidRDefault="00E626CF" w:rsidP="00E626CF">
      <w:pPr>
        <w:numPr>
          <w:ilvl w:val="0"/>
          <w:numId w:val="10"/>
        </w:numPr>
        <w:spacing w:before="120" w:after="120" w:line="360" w:lineRule="auto"/>
        <w:jc w:val="both"/>
        <w:rPr>
          <w:rFonts w:ascii="Times New Roman" w:hAnsi="Times New Roman" w:cs="Times New Roman"/>
          <w:sz w:val="24"/>
          <w:szCs w:val="24"/>
        </w:rPr>
      </w:pPr>
      <w:r w:rsidRPr="0018372D">
        <w:rPr>
          <w:rFonts w:ascii="Times New Roman" w:hAnsi="Times New Roman" w:cs="Times New Roman"/>
          <w:sz w:val="24"/>
          <w:szCs w:val="24"/>
        </w:rPr>
        <w:t>Use of standards</w:t>
      </w:r>
    </w:p>
    <w:p w:rsidR="00E626CF" w:rsidRPr="0018372D" w:rsidRDefault="00E626CF" w:rsidP="00E626CF">
      <w:pPr>
        <w:numPr>
          <w:ilvl w:val="0"/>
          <w:numId w:val="10"/>
        </w:numPr>
        <w:spacing w:before="120" w:after="120" w:line="360" w:lineRule="auto"/>
        <w:jc w:val="both"/>
        <w:rPr>
          <w:rFonts w:ascii="Times New Roman" w:hAnsi="Times New Roman" w:cs="Times New Roman"/>
          <w:sz w:val="24"/>
          <w:szCs w:val="24"/>
        </w:rPr>
      </w:pPr>
      <w:r w:rsidRPr="0018372D">
        <w:rPr>
          <w:rFonts w:ascii="Times New Roman" w:hAnsi="Times New Roman" w:cs="Times New Roman"/>
          <w:sz w:val="24"/>
          <w:szCs w:val="24"/>
        </w:rPr>
        <w:t>Caliber of the analysis</w:t>
      </w:r>
    </w:p>
    <w:p w:rsidR="00E626CF" w:rsidRDefault="00E626CF" w:rsidP="00E626CF">
      <w:pPr>
        <w:spacing w:before="120" w:after="120" w:line="360" w:lineRule="auto"/>
        <w:jc w:val="both"/>
        <w:rPr>
          <w:sz w:val="28"/>
          <w:szCs w:val="28"/>
        </w:rPr>
      </w:pPr>
    </w:p>
    <w:p w:rsidR="00E626CF" w:rsidRPr="00EE57AE" w:rsidRDefault="00E626CF" w:rsidP="00E626CF">
      <w:pPr>
        <w:pStyle w:val="BodyText2"/>
        <w:tabs>
          <w:tab w:val="left" w:pos="720"/>
        </w:tabs>
        <w:rPr>
          <w:rFonts w:ascii="Arial" w:hAnsi="Arial" w:cs="Arial"/>
          <w:b/>
          <w:sz w:val="28"/>
        </w:rPr>
      </w:pPr>
      <w:r w:rsidRPr="00EE57AE">
        <w:rPr>
          <w:rFonts w:ascii="Arial" w:hAnsi="Arial" w:cs="Arial"/>
          <w:b/>
          <w:sz w:val="28"/>
        </w:rPr>
        <w:lastRenderedPageBreak/>
        <w:t>Importance of Ratio Analysis:</w:t>
      </w:r>
    </w:p>
    <w:p w:rsidR="00E626CF" w:rsidRPr="00EE57AE" w:rsidRDefault="00E626CF" w:rsidP="00E626CF">
      <w:pPr>
        <w:pStyle w:val="BodyText2"/>
        <w:tabs>
          <w:tab w:val="left" w:pos="720"/>
        </w:tabs>
        <w:rPr>
          <w:rFonts w:ascii="Times New Roman" w:hAnsi="Times New Roman" w:cs="Times New Roman"/>
          <w:b/>
          <w:sz w:val="24"/>
          <w:szCs w:val="24"/>
        </w:rPr>
      </w:pPr>
      <w:r w:rsidRPr="00EE57AE">
        <w:rPr>
          <w:rFonts w:ascii="Times New Roman" w:hAnsi="Times New Roman" w:cs="Times New Roman"/>
          <w:sz w:val="24"/>
          <w:szCs w:val="24"/>
        </w:rPr>
        <w:t>As a tool of financial management, ratios are of crucial significance. The importance of ratio analysis lies in the fact that it presents facts on a comparative basis &amp; enables the drawing of interference regarding the performance of a firm. Ratio analysis is relevant in assessing the performance of a firm in respect of the following aspects:</w:t>
      </w:r>
    </w:p>
    <w:p w:rsidR="00E626CF" w:rsidRPr="00EE57AE" w:rsidRDefault="00E626CF" w:rsidP="00CF1B25">
      <w:pPr>
        <w:spacing w:line="360" w:lineRule="auto"/>
        <w:jc w:val="both"/>
        <w:rPr>
          <w:rFonts w:ascii="Times New Roman" w:hAnsi="Times New Roman" w:cs="Times New Roman"/>
          <w:sz w:val="24"/>
          <w:szCs w:val="24"/>
        </w:rPr>
      </w:pPr>
      <w:r w:rsidRPr="00EE57AE">
        <w:rPr>
          <w:rFonts w:ascii="Times New Roman" w:hAnsi="Times New Roman" w:cs="Times New Roman"/>
          <w:sz w:val="24"/>
          <w:szCs w:val="24"/>
        </w:rPr>
        <w:t>1] Liquidity position</w:t>
      </w:r>
    </w:p>
    <w:p w:rsidR="00E626CF" w:rsidRPr="00EE57AE" w:rsidRDefault="00E626CF" w:rsidP="00CF1B25">
      <w:pPr>
        <w:spacing w:line="360" w:lineRule="auto"/>
        <w:jc w:val="both"/>
        <w:rPr>
          <w:rFonts w:ascii="Times New Roman" w:hAnsi="Times New Roman" w:cs="Times New Roman"/>
          <w:sz w:val="24"/>
          <w:szCs w:val="24"/>
        </w:rPr>
      </w:pPr>
      <w:r w:rsidRPr="00EE57AE">
        <w:rPr>
          <w:rFonts w:ascii="Times New Roman" w:hAnsi="Times New Roman" w:cs="Times New Roman"/>
          <w:sz w:val="24"/>
          <w:szCs w:val="24"/>
        </w:rPr>
        <w:t>2] Long-term solvency</w:t>
      </w:r>
    </w:p>
    <w:p w:rsidR="00E626CF" w:rsidRPr="00EE57AE" w:rsidRDefault="00E626CF" w:rsidP="00CF1B25">
      <w:pPr>
        <w:spacing w:line="360" w:lineRule="auto"/>
        <w:jc w:val="both"/>
        <w:rPr>
          <w:rFonts w:ascii="Times New Roman" w:hAnsi="Times New Roman" w:cs="Times New Roman"/>
          <w:sz w:val="24"/>
          <w:szCs w:val="24"/>
        </w:rPr>
      </w:pPr>
      <w:r w:rsidRPr="00EE57AE">
        <w:rPr>
          <w:rFonts w:ascii="Times New Roman" w:hAnsi="Times New Roman" w:cs="Times New Roman"/>
          <w:sz w:val="24"/>
          <w:szCs w:val="24"/>
        </w:rPr>
        <w:t>3] Operating efficiency</w:t>
      </w:r>
    </w:p>
    <w:p w:rsidR="00E626CF" w:rsidRPr="00EE57AE" w:rsidRDefault="00E626CF" w:rsidP="00CF1B25">
      <w:pPr>
        <w:spacing w:line="360" w:lineRule="auto"/>
        <w:jc w:val="both"/>
        <w:rPr>
          <w:rFonts w:ascii="Times New Roman" w:hAnsi="Times New Roman" w:cs="Times New Roman"/>
          <w:sz w:val="24"/>
          <w:szCs w:val="24"/>
        </w:rPr>
      </w:pPr>
      <w:r w:rsidRPr="00EE57AE">
        <w:rPr>
          <w:rFonts w:ascii="Times New Roman" w:hAnsi="Times New Roman" w:cs="Times New Roman"/>
          <w:sz w:val="24"/>
          <w:szCs w:val="24"/>
        </w:rPr>
        <w:t>4] Overall profitability</w:t>
      </w:r>
    </w:p>
    <w:p w:rsidR="00E626CF" w:rsidRPr="00EE57AE" w:rsidRDefault="00E626CF" w:rsidP="00CF1B25">
      <w:pPr>
        <w:spacing w:line="360" w:lineRule="auto"/>
        <w:jc w:val="both"/>
        <w:rPr>
          <w:rFonts w:ascii="Times New Roman" w:hAnsi="Times New Roman" w:cs="Times New Roman"/>
          <w:sz w:val="24"/>
          <w:szCs w:val="24"/>
        </w:rPr>
      </w:pPr>
      <w:r w:rsidRPr="00EE57AE">
        <w:rPr>
          <w:rFonts w:ascii="Times New Roman" w:hAnsi="Times New Roman" w:cs="Times New Roman"/>
          <w:sz w:val="24"/>
          <w:szCs w:val="24"/>
        </w:rPr>
        <w:t>5] Inter firm comparison</w:t>
      </w:r>
    </w:p>
    <w:p w:rsidR="00E626CF" w:rsidRDefault="00E626CF" w:rsidP="00CF1B25">
      <w:pPr>
        <w:spacing w:line="360" w:lineRule="auto"/>
        <w:jc w:val="both"/>
        <w:rPr>
          <w:rFonts w:ascii="Times New Roman" w:hAnsi="Times New Roman" w:cs="Times New Roman"/>
          <w:sz w:val="24"/>
          <w:szCs w:val="24"/>
        </w:rPr>
      </w:pPr>
      <w:r w:rsidRPr="00EE57AE">
        <w:rPr>
          <w:rFonts w:ascii="Times New Roman" w:hAnsi="Times New Roman" w:cs="Times New Roman"/>
          <w:sz w:val="24"/>
          <w:szCs w:val="24"/>
        </w:rPr>
        <w:t>6] Trend analysis.</w:t>
      </w:r>
    </w:p>
    <w:p w:rsidR="00EE57AE" w:rsidRPr="00EE57AE" w:rsidRDefault="00EE57AE" w:rsidP="00CF1B25">
      <w:pPr>
        <w:spacing w:line="360" w:lineRule="auto"/>
        <w:jc w:val="both"/>
        <w:rPr>
          <w:rFonts w:ascii="Times New Roman" w:hAnsi="Times New Roman" w:cs="Times New Roman"/>
          <w:sz w:val="24"/>
          <w:szCs w:val="24"/>
        </w:rPr>
      </w:pPr>
    </w:p>
    <w:p w:rsidR="00E626CF" w:rsidRPr="00EB0315" w:rsidRDefault="00E626CF" w:rsidP="00BE1101">
      <w:pPr>
        <w:spacing w:after="0" w:line="480" w:lineRule="auto"/>
        <w:jc w:val="both"/>
        <w:rPr>
          <w:rFonts w:asciiTheme="majorHAnsi" w:hAnsiTheme="majorHAnsi" w:cs="Arial"/>
          <w:b/>
          <w:bCs/>
        </w:rPr>
      </w:pPr>
      <w:r w:rsidRPr="00EB0315">
        <w:rPr>
          <w:rFonts w:asciiTheme="majorHAnsi" w:hAnsiTheme="majorHAnsi" w:cs="Arial"/>
          <w:b/>
          <w:bCs/>
        </w:rPr>
        <w:t xml:space="preserve">1] </w:t>
      </w:r>
      <w:r w:rsidRPr="00EB0315">
        <w:rPr>
          <w:rFonts w:asciiTheme="majorHAnsi" w:hAnsiTheme="majorHAnsi" w:cs="Arial"/>
          <w:b/>
          <w:sz w:val="28"/>
          <w:szCs w:val="28"/>
        </w:rPr>
        <w:t>Liquidity position</w:t>
      </w:r>
      <w:r w:rsidRPr="00EB0315">
        <w:rPr>
          <w:rFonts w:asciiTheme="majorHAnsi" w:hAnsiTheme="majorHAnsi" w:cs="Arial"/>
          <w:b/>
          <w:bCs/>
        </w:rPr>
        <w:t>: -</w:t>
      </w:r>
    </w:p>
    <w:p w:rsidR="00EE57AE" w:rsidRDefault="00E626CF" w:rsidP="00CF1B25">
      <w:pPr>
        <w:spacing w:after="120" w:line="480" w:lineRule="auto"/>
        <w:jc w:val="both"/>
        <w:rPr>
          <w:rFonts w:ascii="Times New Roman" w:hAnsi="Times New Roman" w:cs="Times New Roman"/>
          <w:sz w:val="24"/>
          <w:szCs w:val="24"/>
        </w:rPr>
      </w:pPr>
      <w:r w:rsidRPr="00EE57AE">
        <w:rPr>
          <w:rFonts w:ascii="Times New Roman" w:hAnsi="Times New Roman" w:cs="Times New Roman"/>
          <w:sz w:val="24"/>
          <w:szCs w:val="24"/>
        </w:rPr>
        <w:t>With the help of Ratio analysis conclusion can be drawn regarding the liquidity position of a firm. The liquidity position of a firm would be satisfactory if it is able to meet its current obligation when they become due. A firm can be said to have the ability to meet its short-term liabilities if it has sufficient liquid funds to pay the interest on its short maturing debt usually within a year as well as to repay the principal. This ability is reflected in the liquidity ratio of a firm. The liquidity ratio is particularly useful in credit analysis by bank &amp; other suppliers of short term loans.</w:t>
      </w:r>
    </w:p>
    <w:p w:rsidR="00E626CF" w:rsidRPr="00EB0315" w:rsidRDefault="00EE57AE" w:rsidP="000968BB">
      <w:pPr>
        <w:rPr>
          <w:rFonts w:asciiTheme="majorHAnsi" w:hAnsiTheme="majorHAnsi" w:cs="Arial"/>
          <w:b/>
          <w:bCs/>
        </w:rPr>
      </w:pPr>
      <w:r>
        <w:rPr>
          <w:rFonts w:ascii="Times New Roman" w:hAnsi="Times New Roman" w:cs="Times New Roman"/>
          <w:sz w:val="24"/>
          <w:szCs w:val="24"/>
        </w:rPr>
        <w:br w:type="page"/>
      </w:r>
      <w:r w:rsidR="00E626CF" w:rsidRPr="00EB0315">
        <w:rPr>
          <w:rFonts w:asciiTheme="majorHAnsi" w:hAnsiTheme="majorHAnsi" w:cs="Arial"/>
          <w:b/>
          <w:bCs/>
        </w:rPr>
        <w:lastRenderedPageBreak/>
        <w:t xml:space="preserve">2] </w:t>
      </w:r>
      <w:r w:rsidR="00E626CF" w:rsidRPr="00EB0315">
        <w:rPr>
          <w:rFonts w:asciiTheme="majorHAnsi" w:hAnsiTheme="majorHAnsi" w:cs="Arial"/>
          <w:b/>
          <w:sz w:val="28"/>
          <w:szCs w:val="28"/>
        </w:rPr>
        <w:t>Long-term solvency</w:t>
      </w:r>
      <w:r w:rsidR="00E626CF" w:rsidRPr="00EB0315">
        <w:rPr>
          <w:rFonts w:asciiTheme="majorHAnsi" w:hAnsiTheme="majorHAnsi" w:cs="Arial"/>
          <w:b/>
          <w:bCs/>
        </w:rPr>
        <w:t>: -</w:t>
      </w:r>
    </w:p>
    <w:p w:rsidR="00E626CF" w:rsidRPr="00EE57AE" w:rsidRDefault="00E626CF" w:rsidP="00EE57AE">
      <w:pPr>
        <w:spacing w:after="0" w:line="360" w:lineRule="auto"/>
        <w:jc w:val="both"/>
        <w:rPr>
          <w:rFonts w:ascii="Times New Roman" w:hAnsi="Times New Roman" w:cs="Times New Roman"/>
          <w:sz w:val="24"/>
          <w:szCs w:val="24"/>
        </w:rPr>
      </w:pPr>
      <w:r w:rsidRPr="00EE57AE">
        <w:rPr>
          <w:rFonts w:ascii="Times New Roman" w:hAnsi="Times New Roman" w:cs="Times New Roman"/>
          <w:sz w:val="24"/>
          <w:szCs w:val="24"/>
        </w:rPr>
        <w:t>Ratio analysis is equally useful for assessing the long-term financial viability of a firm. This respect of the financial position of a borrower is of concern to the long-term creditors, security</w:t>
      </w:r>
      <w:r w:rsidRPr="00ED6AC7">
        <w:rPr>
          <w:rFonts w:ascii="Arial" w:hAnsi="Arial" w:cs="Arial"/>
        </w:rPr>
        <w:t xml:space="preserve"> </w:t>
      </w:r>
      <w:r w:rsidRPr="00EE57AE">
        <w:rPr>
          <w:rFonts w:ascii="Times New Roman" w:hAnsi="Times New Roman" w:cs="Times New Roman"/>
          <w:sz w:val="24"/>
          <w:szCs w:val="24"/>
        </w:rPr>
        <w:t xml:space="preserve">analyst &amp; the present &amp; potential owners of a business. The long-term solvency is measured by the leverage/ capital structure &amp; profitability ratio </w:t>
      </w:r>
      <w:proofErr w:type="spellStart"/>
      <w:r w:rsidRPr="00EE57AE">
        <w:rPr>
          <w:rFonts w:ascii="Times New Roman" w:hAnsi="Times New Roman" w:cs="Times New Roman"/>
          <w:sz w:val="24"/>
          <w:szCs w:val="24"/>
        </w:rPr>
        <w:t>Ratio</w:t>
      </w:r>
      <w:proofErr w:type="spellEnd"/>
      <w:r w:rsidRPr="00EE57AE">
        <w:rPr>
          <w:rFonts w:ascii="Times New Roman" w:hAnsi="Times New Roman" w:cs="Times New Roman"/>
          <w:sz w:val="24"/>
          <w:szCs w:val="24"/>
        </w:rPr>
        <w:t xml:space="preserve"> analysis s that focus on earning power &amp; operating efficiency.</w:t>
      </w:r>
    </w:p>
    <w:p w:rsidR="00E626CF" w:rsidRPr="00EE57AE" w:rsidRDefault="00E626CF" w:rsidP="00EE57AE">
      <w:pPr>
        <w:spacing w:after="120" w:line="360" w:lineRule="auto"/>
        <w:jc w:val="both"/>
        <w:rPr>
          <w:rFonts w:ascii="Times New Roman" w:hAnsi="Times New Roman" w:cs="Times New Roman"/>
          <w:sz w:val="24"/>
          <w:szCs w:val="24"/>
        </w:rPr>
      </w:pPr>
      <w:r w:rsidRPr="00EE57AE">
        <w:rPr>
          <w:rFonts w:ascii="Times New Roman" w:hAnsi="Times New Roman" w:cs="Times New Roman"/>
          <w:sz w:val="24"/>
          <w:szCs w:val="24"/>
        </w:rPr>
        <w:t>Ratio analysis reveals the strength &amp; weaknesses of a firm in this respect. The leverage ratios, for instance, will indicate whether a firm has a reasonable proportion of various sources of finance or if it is heavily loaded with debt in which case its solvency is exposed to serious strain. Similarly the various profitability ratios would reveal whether or not the firm is able to offer adequate return to its owners consistent with the risk involved.</w:t>
      </w:r>
    </w:p>
    <w:p w:rsidR="00E626CF" w:rsidRPr="00EB0315" w:rsidRDefault="00E626CF" w:rsidP="00E626CF">
      <w:pPr>
        <w:pStyle w:val="NormalWeb"/>
        <w:spacing w:before="0" w:beforeAutospacing="0" w:after="0" w:afterAutospacing="0" w:line="480" w:lineRule="auto"/>
        <w:jc w:val="both"/>
        <w:rPr>
          <w:rFonts w:asciiTheme="majorHAnsi" w:hAnsiTheme="majorHAnsi" w:cs="Arial"/>
          <w:b/>
          <w:bCs/>
        </w:rPr>
      </w:pPr>
      <w:r w:rsidRPr="00EB0315">
        <w:rPr>
          <w:rFonts w:asciiTheme="majorHAnsi" w:hAnsiTheme="majorHAnsi" w:cs="Arial"/>
          <w:b/>
          <w:bCs/>
        </w:rPr>
        <w:t xml:space="preserve">3] </w:t>
      </w:r>
      <w:r w:rsidRPr="00EB0315">
        <w:rPr>
          <w:rFonts w:asciiTheme="majorHAnsi" w:hAnsiTheme="majorHAnsi" w:cs="Arial"/>
          <w:b/>
          <w:sz w:val="28"/>
          <w:szCs w:val="28"/>
        </w:rPr>
        <w:t>Operating efficiency</w:t>
      </w:r>
      <w:r w:rsidRPr="00EB0315">
        <w:rPr>
          <w:rFonts w:asciiTheme="majorHAnsi" w:hAnsiTheme="majorHAnsi" w:cs="Arial"/>
          <w:b/>
          <w:bCs/>
        </w:rPr>
        <w:t>:</w:t>
      </w:r>
    </w:p>
    <w:p w:rsidR="00E626CF" w:rsidRPr="00ED6AC7" w:rsidRDefault="00E626CF" w:rsidP="00E626CF">
      <w:pPr>
        <w:pStyle w:val="NormalWeb"/>
        <w:spacing w:before="0" w:beforeAutospacing="0" w:after="0" w:afterAutospacing="0" w:line="480" w:lineRule="auto"/>
        <w:jc w:val="both"/>
        <w:rPr>
          <w:rFonts w:ascii="Arial" w:hAnsi="Arial" w:cs="Arial"/>
        </w:rPr>
      </w:pPr>
      <w:r w:rsidRPr="00EE57AE">
        <w:t>Yet another dimension of the useful of the ratio analysis, relevant from the viewpoint of management, is that it throws light on the degree of efficiency in management &amp; utilization of its assets. The various activity ratios measure this kind of operational</w:t>
      </w:r>
      <w:r w:rsidR="00CF1B25" w:rsidRPr="00EE57AE">
        <w:t xml:space="preserve"> </w:t>
      </w:r>
      <w:r w:rsidRPr="00EE57AE">
        <w:t>efficiency. In fact, the solvency of a firm is, in the ultimate analysis, dependent upon the sales revenues generated by the use of its assets- total as well as its components</w:t>
      </w:r>
      <w:r w:rsidRPr="00ED6AC7">
        <w:rPr>
          <w:rFonts w:ascii="Arial" w:hAnsi="Arial" w:cs="Arial"/>
        </w:rPr>
        <w:t>.</w:t>
      </w:r>
    </w:p>
    <w:p w:rsidR="00E626CF" w:rsidRPr="00EB0315" w:rsidRDefault="00E626CF" w:rsidP="00E626CF">
      <w:pPr>
        <w:pStyle w:val="NormalWeb"/>
        <w:spacing w:before="0" w:beforeAutospacing="0" w:after="0" w:afterAutospacing="0" w:line="480" w:lineRule="auto"/>
        <w:jc w:val="both"/>
        <w:rPr>
          <w:rFonts w:asciiTheme="majorHAnsi" w:hAnsiTheme="majorHAnsi" w:cs="Arial"/>
          <w:b/>
          <w:bCs/>
        </w:rPr>
      </w:pPr>
      <w:r w:rsidRPr="00EB0315">
        <w:rPr>
          <w:rFonts w:asciiTheme="majorHAnsi" w:hAnsiTheme="majorHAnsi" w:cs="Arial"/>
          <w:b/>
          <w:bCs/>
        </w:rPr>
        <w:t xml:space="preserve">4] </w:t>
      </w:r>
      <w:r w:rsidRPr="00EB0315">
        <w:rPr>
          <w:rFonts w:asciiTheme="majorHAnsi" w:hAnsiTheme="majorHAnsi" w:cs="Arial"/>
          <w:b/>
          <w:sz w:val="28"/>
          <w:szCs w:val="28"/>
        </w:rPr>
        <w:t>Overall profitability</w:t>
      </w:r>
      <w:r w:rsidRPr="00EB0315">
        <w:rPr>
          <w:rFonts w:asciiTheme="majorHAnsi" w:hAnsiTheme="majorHAnsi" w:cs="Arial"/>
          <w:b/>
          <w:bCs/>
        </w:rPr>
        <w:t>:</w:t>
      </w:r>
    </w:p>
    <w:p w:rsidR="00E626CF" w:rsidRPr="00EE57AE" w:rsidRDefault="00E626CF" w:rsidP="00E626CF">
      <w:pPr>
        <w:pStyle w:val="NormalWeb"/>
        <w:spacing w:before="0" w:beforeAutospacing="0" w:after="0" w:afterAutospacing="0" w:line="480" w:lineRule="auto"/>
        <w:jc w:val="both"/>
      </w:pPr>
      <w:r w:rsidRPr="00EE57AE">
        <w:t>Unlike the outsides parties, which are interested in one aspect of the financial position of a firm, the management is constantly concerned about overall profitability of the enterprise. That is, they are concerned about the ability of the firm to meets its short term as well as long term obligations to its creditors, to ensure a reasonable return to its owners &amp; secure optimum utilization of the assets of the firm. This is possible if an integrated view is taken &amp; all the ratios are considered together.</w:t>
      </w:r>
    </w:p>
    <w:p w:rsidR="00E626CF" w:rsidRDefault="00E626CF" w:rsidP="00E626CF">
      <w:pPr>
        <w:pStyle w:val="NormalWeb"/>
        <w:spacing w:before="0" w:beforeAutospacing="0" w:after="0" w:afterAutospacing="0" w:line="480" w:lineRule="auto"/>
        <w:jc w:val="both"/>
        <w:rPr>
          <w:rFonts w:ascii="Arial" w:hAnsi="Arial" w:cs="Arial"/>
          <w:b/>
          <w:bCs/>
        </w:rPr>
      </w:pPr>
    </w:p>
    <w:p w:rsidR="00E626CF" w:rsidRPr="00EB0315" w:rsidRDefault="00E626CF" w:rsidP="00E626CF">
      <w:pPr>
        <w:pStyle w:val="NormalWeb"/>
        <w:spacing w:before="0" w:beforeAutospacing="0" w:after="0" w:afterAutospacing="0" w:line="480" w:lineRule="auto"/>
        <w:jc w:val="both"/>
        <w:rPr>
          <w:rFonts w:asciiTheme="majorHAnsi" w:hAnsiTheme="majorHAnsi" w:cs="Arial"/>
          <w:b/>
          <w:bCs/>
        </w:rPr>
      </w:pPr>
      <w:r w:rsidRPr="00EB0315">
        <w:rPr>
          <w:rFonts w:asciiTheme="majorHAnsi" w:hAnsiTheme="majorHAnsi" w:cs="Arial"/>
          <w:b/>
          <w:bCs/>
        </w:rPr>
        <w:lastRenderedPageBreak/>
        <w:t xml:space="preserve">5] </w:t>
      </w:r>
      <w:r w:rsidRPr="00EB0315">
        <w:rPr>
          <w:rFonts w:asciiTheme="majorHAnsi" w:hAnsiTheme="majorHAnsi" w:cs="Arial"/>
          <w:b/>
          <w:sz w:val="28"/>
          <w:szCs w:val="28"/>
        </w:rPr>
        <w:t>Inter firm comparison</w:t>
      </w:r>
      <w:r w:rsidRPr="00EB0315">
        <w:rPr>
          <w:rFonts w:asciiTheme="majorHAnsi" w:hAnsiTheme="majorHAnsi" w:cs="Arial"/>
          <w:b/>
          <w:bCs/>
        </w:rPr>
        <w:t>:</w:t>
      </w:r>
    </w:p>
    <w:p w:rsidR="00BE1101" w:rsidRPr="00EB0315" w:rsidRDefault="00E626CF" w:rsidP="00E626CF">
      <w:pPr>
        <w:pStyle w:val="NormalWeb"/>
        <w:spacing w:before="0" w:beforeAutospacing="0" w:after="0" w:afterAutospacing="0" w:line="480" w:lineRule="auto"/>
        <w:jc w:val="both"/>
      </w:pPr>
      <w:r w:rsidRPr="00EB0315">
        <w:t xml:space="preserve">Ratio analysis not only throws light on the financial position of firm but also serves as a stepping-stone to remedial measures. This is made possible due to inter firm comparison &amp; comparison with the industry averages. A single figure of a particular ratio is meaningless unless it is related to some standard or norm. One of the popular techniques is to compare the ratios of a firm with the industry average. It should be reasonably expected that the performance of a firm should be in broad conformity with that of the industry to which it belongs. </w:t>
      </w:r>
      <w:proofErr w:type="gramStart"/>
      <w:r w:rsidRPr="00EB0315">
        <w:t>An inter</w:t>
      </w:r>
      <w:proofErr w:type="gramEnd"/>
      <w:r w:rsidRPr="00EB0315">
        <w:t xml:space="preserve"> firm comparison would demonstrate the firms position vice-versa its competitors. If the results are at variance either with the industry average or with those of the competitors, the firm can seek to identify the probable reasons &amp; in light, take remedial measures.</w:t>
      </w:r>
    </w:p>
    <w:p w:rsidR="00E626CF" w:rsidRPr="00EB0315" w:rsidRDefault="00E626CF" w:rsidP="00EB0315">
      <w:pPr>
        <w:rPr>
          <w:rFonts w:asciiTheme="majorHAnsi" w:hAnsiTheme="majorHAnsi" w:cs="Arial"/>
          <w:b/>
          <w:bCs/>
        </w:rPr>
      </w:pPr>
      <w:r w:rsidRPr="00EB0315">
        <w:rPr>
          <w:rFonts w:asciiTheme="majorHAnsi" w:hAnsiTheme="majorHAnsi" w:cs="Arial"/>
          <w:b/>
          <w:bCs/>
        </w:rPr>
        <w:t xml:space="preserve">6] </w:t>
      </w:r>
      <w:r w:rsidRPr="00EB0315">
        <w:rPr>
          <w:rFonts w:asciiTheme="majorHAnsi" w:hAnsiTheme="majorHAnsi" w:cs="Arial"/>
          <w:b/>
          <w:sz w:val="28"/>
          <w:szCs w:val="28"/>
        </w:rPr>
        <w:t>Trend analysis</w:t>
      </w:r>
      <w:r w:rsidRPr="00EB0315">
        <w:rPr>
          <w:rFonts w:asciiTheme="majorHAnsi" w:hAnsiTheme="majorHAnsi" w:cs="Arial"/>
          <w:b/>
          <w:bCs/>
        </w:rPr>
        <w:t>:</w:t>
      </w:r>
    </w:p>
    <w:p w:rsidR="00E626CF" w:rsidRPr="00EB0315" w:rsidRDefault="00E626CF" w:rsidP="00E626CF">
      <w:pPr>
        <w:pStyle w:val="NormalWeb"/>
        <w:spacing w:before="0" w:beforeAutospacing="0" w:after="0" w:afterAutospacing="0" w:line="480" w:lineRule="auto"/>
        <w:jc w:val="both"/>
      </w:pPr>
      <w:r w:rsidRPr="00EB0315">
        <w:t>Finally, ratio analysis enables a firm to take the time dimension into account. In other words, whether the financial position of a firm is improving or deteriorating over the years.  This is made possible by the use of trend analysis. The significance of the trend analysis of ratio lies in the fact that the analysts can know the direction of movement, that is, whether the movement is favorable or unfavorable. For example, the ratio may be low as compared to the norm but the trend may be upward. On the other hand, though the present level may be satisfactory but the trend may be a declining one.</w:t>
      </w:r>
    </w:p>
    <w:p w:rsidR="00E626CF" w:rsidRPr="00EB0315" w:rsidRDefault="00E626CF" w:rsidP="00E626CF">
      <w:pPr>
        <w:pStyle w:val="Heading2"/>
        <w:spacing w:line="480" w:lineRule="auto"/>
        <w:jc w:val="both"/>
        <w:rPr>
          <w:rFonts w:ascii="Arial" w:hAnsi="Arial" w:cs="Arial"/>
          <w:color w:val="auto"/>
          <w:sz w:val="28"/>
        </w:rPr>
      </w:pPr>
      <w:r w:rsidRPr="00EB0315">
        <w:rPr>
          <w:rFonts w:ascii="Arial" w:hAnsi="Arial" w:cs="Arial"/>
          <w:color w:val="auto"/>
          <w:sz w:val="28"/>
        </w:rPr>
        <w:lastRenderedPageBreak/>
        <w:t>Advantages of Ratio Analysis</w:t>
      </w:r>
      <w:r w:rsidR="00EB0315">
        <w:rPr>
          <w:rFonts w:ascii="Arial" w:hAnsi="Arial" w:cs="Arial"/>
          <w:color w:val="auto"/>
          <w:sz w:val="28"/>
        </w:rPr>
        <w:t>:</w:t>
      </w:r>
    </w:p>
    <w:p w:rsidR="00E626CF" w:rsidRPr="00EB0315" w:rsidRDefault="00E626CF" w:rsidP="00E626CF">
      <w:pPr>
        <w:pStyle w:val="Heading2"/>
        <w:spacing w:line="480" w:lineRule="auto"/>
        <w:jc w:val="both"/>
        <w:rPr>
          <w:rFonts w:ascii="Times New Roman" w:hAnsi="Times New Roman" w:cs="Times New Roman"/>
          <w:b w:val="0"/>
          <w:color w:val="auto"/>
          <w:sz w:val="24"/>
          <w:szCs w:val="24"/>
        </w:rPr>
      </w:pPr>
      <w:r w:rsidRPr="00EB0315">
        <w:rPr>
          <w:rFonts w:ascii="Times New Roman" w:hAnsi="Times New Roman" w:cs="Times New Roman"/>
          <w:b w:val="0"/>
          <w:color w:val="auto"/>
          <w:sz w:val="24"/>
          <w:szCs w:val="24"/>
        </w:rPr>
        <w:t>Financial ratios are essentially concerned with the identification of significant accounting data relationships, which give the decision-maker insights into the financial performance of a company. The advantages of ratio analysis can be summarized as follows:</w:t>
      </w:r>
    </w:p>
    <w:p w:rsidR="00E626CF" w:rsidRPr="00EB0315" w:rsidRDefault="00E626CF" w:rsidP="00E626CF">
      <w:pPr>
        <w:pStyle w:val="NormalWeb"/>
        <w:numPr>
          <w:ilvl w:val="0"/>
          <w:numId w:val="18"/>
        </w:numPr>
        <w:spacing w:before="0" w:beforeAutospacing="0" w:after="0" w:afterAutospacing="0" w:line="480" w:lineRule="auto"/>
        <w:ind w:left="0"/>
        <w:jc w:val="both"/>
      </w:pPr>
      <w:r w:rsidRPr="00EB0315">
        <w:t>Ratios facilitate conducting trend analysis, which is important for decision making and forecasting.</w:t>
      </w:r>
    </w:p>
    <w:p w:rsidR="00E626CF" w:rsidRPr="00EB0315" w:rsidRDefault="00E626CF" w:rsidP="00E626CF">
      <w:pPr>
        <w:pStyle w:val="NormalWeb"/>
        <w:numPr>
          <w:ilvl w:val="0"/>
          <w:numId w:val="18"/>
        </w:numPr>
        <w:spacing w:before="0" w:beforeAutospacing="0" w:after="0" w:afterAutospacing="0" w:line="480" w:lineRule="auto"/>
        <w:ind w:left="0"/>
        <w:jc w:val="both"/>
      </w:pPr>
      <w:r w:rsidRPr="00EB0315">
        <w:t>Ratio analysis helps in the assessment of the liquidity, operating efficiency, profitability and solvency of a firm.</w:t>
      </w:r>
    </w:p>
    <w:p w:rsidR="00E626CF" w:rsidRPr="00EB0315" w:rsidRDefault="00E626CF" w:rsidP="00E626CF">
      <w:pPr>
        <w:pStyle w:val="NormalWeb"/>
        <w:numPr>
          <w:ilvl w:val="0"/>
          <w:numId w:val="18"/>
        </w:numPr>
        <w:spacing w:before="0" w:beforeAutospacing="0" w:after="0" w:afterAutospacing="0" w:line="480" w:lineRule="auto"/>
        <w:ind w:left="0"/>
        <w:jc w:val="both"/>
      </w:pPr>
      <w:r w:rsidRPr="00EB0315">
        <w:t>Ratio analysis provides a basis for both intra-firm as well as inter-firm comparisons.</w:t>
      </w:r>
    </w:p>
    <w:p w:rsidR="000A510B" w:rsidRPr="00EB0315" w:rsidRDefault="00E626CF" w:rsidP="00E626CF">
      <w:pPr>
        <w:numPr>
          <w:ilvl w:val="0"/>
          <w:numId w:val="18"/>
        </w:numPr>
        <w:spacing w:after="0" w:line="480" w:lineRule="auto"/>
        <w:ind w:left="0"/>
        <w:rPr>
          <w:rFonts w:ascii="Times New Roman" w:hAnsi="Times New Roman" w:cs="Times New Roman"/>
          <w:sz w:val="24"/>
          <w:szCs w:val="24"/>
        </w:rPr>
      </w:pPr>
      <w:r w:rsidRPr="00EB0315">
        <w:rPr>
          <w:rFonts w:ascii="Times New Roman" w:hAnsi="Times New Roman" w:cs="Times New Roman"/>
          <w:sz w:val="24"/>
          <w:szCs w:val="24"/>
        </w:rPr>
        <w:t>The comparison of actual ratios with base year ratios or standard ratios helps the management analyze the financial performance of the firm.</w:t>
      </w:r>
    </w:p>
    <w:p w:rsidR="00E626CF" w:rsidRPr="000A510B" w:rsidRDefault="000A510B" w:rsidP="000A510B">
      <w:pPr>
        <w:rPr>
          <w:rFonts w:ascii="Arial" w:hAnsi="Arial" w:cs="Arial"/>
          <w:szCs w:val="18"/>
        </w:rPr>
      </w:pPr>
      <w:r>
        <w:rPr>
          <w:rFonts w:ascii="Arial" w:hAnsi="Arial" w:cs="Arial"/>
          <w:szCs w:val="18"/>
        </w:rPr>
        <w:br w:type="page"/>
      </w:r>
    </w:p>
    <w:p w:rsidR="00E626CF" w:rsidRPr="00EB0315" w:rsidRDefault="00E626CF" w:rsidP="00E626CF">
      <w:pPr>
        <w:pStyle w:val="Heading2"/>
        <w:spacing w:line="480" w:lineRule="auto"/>
        <w:jc w:val="both"/>
        <w:rPr>
          <w:rFonts w:ascii="Arial" w:hAnsi="Arial" w:cs="Arial"/>
          <w:color w:val="auto"/>
          <w:sz w:val="28"/>
        </w:rPr>
      </w:pPr>
      <w:r w:rsidRPr="00EB0315">
        <w:rPr>
          <w:rFonts w:ascii="Arial" w:hAnsi="Arial" w:cs="Arial"/>
          <w:color w:val="auto"/>
          <w:sz w:val="28"/>
        </w:rPr>
        <w:lastRenderedPageBreak/>
        <w:t>Limitations of Ratio Analysis</w:t>
      </w:r>
      <w:r w:rsidR="00EB0315" w:rsidRPr="00EB0315">
        <w:rPr>
          <w:rFonts w:ascii="Arial" w:hAnsi="Arial" w:cs="Arial"/>
          <w:color w:val="auto"/>
          <w:sz w:val="28"/>
        </w:rPr>
        <w:t>:</w:t>
      </w:r>
    </w:p>
    <w:p w:rsidR="00693401" w:rsidRPr="00693401" w:rsidRDefault="00693401" w:rsidP="00693401"/>
    <w:p w:rsidR="00E626CF" w:rsidRPr="00EB0315" w:rsidRDefault="00E626CF" w:rsidP="00E626CF">
      <w:pPr>
        <w:pStyle w:val="NormalWeb"/>
        <w:spacing w:before="0" w:beforeAutospacing="0" w:after="0" w:afterAutospacing="0" w:line="480" w:lineRule="auto"/>
        <w:jc w:val="both"/>
        <w:rPr>
          <w:szCs w:val="18"/>
        </w:rPr>
      </w:pPr>
      <w:r w:rsidRPr="00EB0315">
        <w:rPr>
          <w:szCs w:val="18"/>
        </w:rPr>
        <w:t>Ratio analysis has its limitations. These limitations are described below:</w:t>
      </w:r>
    </w:p>
    <w:p w:rsidR="00E626CF" w:rsidRPr="00EB0315" w:rsidRDefault="00E626CF" w:rsidP="00E626CF">
      <w:pPr>
        <w:pStyle w:val="NormalWeb"/>
        <w:spacing w:before="0" w:beforeAutospacing="0" w:after="0" w:afterAutospacing="0" w:line="480" w:lineRule="auto"/>
        <w:jc w:val="both"/>
        <w:rPr>
          <w:rStyle w:val="Strong"/>
          <w:rFonts w:asciiTheme="majorHAnsi" w:hAnsiTheme="majorHAnsi" w:cs="Arial"/>
          <w:sz w:val="28"/>
          <w:szCs w:val="28"/>
        </w:rPr>
      </w:pPr>
      <w:r w:rsidRPr="00EB0315">
        <w:rPr>
          <w:rStyle w:val="Strong"/>
          <w:rFonts w:asciiTheme="majorHAnsi" w:hAnsiTheme="majorHAnsi"/>
          <w:sz w:val="28"/>
          <w:szCs w:val="28"/>
        </w:rPr>
        <w:t xml:space="preserve">1] </w:t>
      </w:r>
      <w:r w:rsidRPr="00EB0315">
        <w:rPr>
          <w:rStyle w:val="Strong"/>
          <w:rFonts w:asciiTheme="majorHAnsi" w:hAnsiTheme="majorHAnsi" w:cs="Arial"/>
          <w:sz w:val="28"/>
          <w:szCs w:val="28"/>
        </w:rPr>
        <w:t>Information problems</w:t>
      </w:r>
    </w:p>
    <w:p w:rsidR="00E626CF" w:rsidRPr="00EB0315" w:rsidRDefault="00E626CF" w:rsidP="00E626CF">
      <w:pPr>
        <w:numPr>
          <w:ilvl w:val="0"/>
          <w:numId w:val="20"/>
        </w:numPr>
        <w:spacing w:after="0" w:line="480" w:lineRule="auto"/>
        <w:ind w:left="360"/>
        <w:jc w:val="both"/>
        <w:rPr>
          <w:rStyle w:val="Strong"/>
          <w:rFonts w:ascii="Times New Roman" w:hAnsi="Times New Roman" w:cs="Times New Roman"/>
          <w:b w:val="0"/>
          <w:sz w:val="24"/>
          <w:szCs w:val="24"/>
        </w:rPr>
      </w:pPr>
      <w:r w:rsidRPr="00EB0315">
        <w:rPr>
          <w:rStyle w:val="Strong"/>
          <w:rFonts w:ascii="Times New Roman" w:hAnsi="Times New Roman" w:cs="Times New Roman"/>
          <w:b w:val="0"/>
          <w:sz w:val="24"/>
          <w:szCs w:val="24"/>
        </w:rPr>
        <w:t>Ratios require quantitative information for analysis but it is not decisive about analytical output.</w:t>
      </w:r>
    </w:p>
    <w:p w:rsidR="00E626CF" w:rsidRPr="00EB0315" w:rsidRDefault="00E626CF" w:rsidP="00E626CF">
      <w:pPr>
        <w:numPr>
          <w:ilvl w:val="0"/>
          <w:numId w:val="20"/>
        </w:numPr>
        <w:spacing w:after="0" w:line="480" w:lineRule="auto"/>
        <w:ind w:left="360"/>
        <w:jc w:val="both"/>
        <w:rPr>
          <w:rFonts w:ascii="Times New Roman" w:hAnsi="Times New Roman" w:cs="Times New Roman"/>
          <w:sz w:val="24"/>
          <w:szCs w:val="24"/>
        </w:rPr>
      </w:pPr>
      <w:r w:rsidRPr="00EB0315">
        <w:rPr>
          <w:rFonts w:ascii="Times New Roman" w:hAnsi="Times New Roman" w:cs="Times New Roman"/>
          <w:sz w:val="24"/>
          <w:szCs w:val="24"/>
        </w:rPr>
        <w:t>The figures in a set of accounts are likely to be at least several months out of date, and so might not give a proper indication of the company’s current financial position.</w:t>
      </w:r>
    </w:p>
    <w:p w:rsidR="00E626CF" w:rsidRDefault="00E626CF" w:rsidP="00E626CF">
      <w:pPr>
        <w:numPr>
          <w:ilvl w:val="0"/>
          <w:numId w:val="20"/>
        </w:numPr>
        <w:spacing w:after="0" w:line="480" w:lineRule="auto"/>
        <w:ind w:left="360"/>
        <w:jc w:val="both"/>
        <w:rPr>
          <w:rFonts w:ascii="Times New Roman" w:hAnsi="Times New Roman" w:cs="Times New Roman"/>
          <w:sz w:val="24"/>
          <w:szCs w:val="24"/>
        </w:rPr>
      </w:pPr>
      <w:r w:rsidRPr="00EB0315">
        <w:rPr>
          <w:rFonts w:ascii="Times New Roman" w:hAnsi="Times New Roman" w:cs="Times New Roman"/>
          <w:sz w:val="24"/>
          <w:szCs w:val="24"/>
        </w:rPr>
        <w:t xml:space="preserve">Where historical cost convention is used, asset valuations in the balance sheet could be misleading. Ratios based on this information will not be very useful for decision-making. </w:t>
      </w:r>
    </w:p>
    <w:p w:rsidR="00EB0315" w:rsidRPr="00EB0315" w:rsidRDefault="00EB0315" w:rsidP="00EB0315">
      <w:pPr>
        <w:spacing w:after="0" w:line="480" w:lineRule="auto"/>
        <w:ind w:left="360"/>
        <w:jc w:val="both"/>
        <w:rPr>
          <w:rStyle w:val="Strong"/>
          <w:rFonts w:ascii="Times New Roman" w:hAnsi="Times New Roman" w:cs="Times New Roman"/>
          <w:b w:val="0"/>
          <w:bCs w:val="0"/>
          <w:sz w:val="24"/>
          <w:szCs w:val="24"/>
        </w:rPr>
      </w:pPr>
    </w:p>
    <w:p w:rsidR="00E626CF" w:rsidRPr="00EB0315" w:rsidRDefault="00E626CF" w:rsidP="00E626CF">
      <w:pPr>
        <w:spacing w:line="480" w:lineRule="auto"/>
        <w:rPr>
          <w:rFonts w:asciiTheme="majorHAnsi" w:hAnsiTheme="majorHAnsi" w:cs="Arial"/>
        </w:rPr>
      </w:pPr>
      <w:r w:rsidRPr="00EB0315">
        <w:rPr>
          <w:rStyle w:val="Strong"/>
          <w:rFonts w:asciiTheme="majorHAnsi" w:hAnsiTheme="majorHAnsi"/>
        </w:rPr>
        <w:t xml:space="preserve">2] </w:t>
      </w:r>
      <w:r w:rsidRPr="00EB0315">
        <w:rPr>
          <w:rStyle w:val="Strong"/>
          <w:rFonts w:asciiTheme="majorHAnsi" w:hAnsiTheme="majorHAnsi" w:cs="Arial"/>
          <w:sz w:val="28"/>
          <w:szCs w:val="28"/>
        </w:rPr>
        <w:t>Comparison of performance over time</w:t>
      </w:r>
    </w:p>
    <w:p w:rsidR="00E626CF" w:rsidRPr="00EB0315" w:rsidRDefault="00E626CF" w:rsidP="00E626CF">
      <w:pPr>
        <w:numPr>
          <w:ilvl w:val="0"/>
          <w:numId w:val="21"/>
        </w:numPr>
        <w:spacing w:after="0" w:line="480" w:lineRule="auto"/>
        <w:ind w:left="270" w:hanging="270"/>
        <w:jc w:val="both"/>
        <w:rPr>
          <w:rFonts w:ascii="Times New Roman" w:hAnsi="Times New Roman" w:cs="Times New Roman"/>
          <w:sz w:val="24"/>
          <w:szCs w:val="24"/>
        </w:rPr>
      </w:pPr>
      <w:r w:rsidRPr="00EB0315">
        <w:rPr>
          <w:rFonts w:ascii="Times New Roman" w:hAnsi="Times New Roman" w:cs="Times New Roman"/>
          <w:sz w:val="24"/>
          <w:szCs w:val="24"/>
        </w:rPr>
        <w:t>When comparing performance over time, there is need to consider the changes in price. The movement in performance should be in line with the changes in price.</w:t>
      </w:r>
    </w:p>
    <w:p w:rsidR="00E626CF" w:rsidRPr="00EB0315" w:rsidRDefault="00E626CF" w:rsidP="00E626CF">
      <w:pPr>
        <w:numPr>
          <w:ilvl w:val="0"/>
          <w:numId w:val="21"/>
        </w:numPr>
        <w:spacing w:after="0" w:line="480" w:lineRule="auto"/>
        <w:ind w:left="270" w:hanging="270"/>
        <w:jc w:val="both"/>
        <w:rPr>
          <w:rFonts w:ascii="Times New Roman" w:hAnsi="Times New Roman" w:cs="Times New Roman"/>
          <w:sz w:val="24"/>
          <w:szCs w:val="24"/>
        </w:rPr>
      </w:pPr>
      <w:r w:rsidRPr="00EB0315">
        <w:rPr>
          <w:rFonts w:ascii="Times New Roman" w:hAnsi="Times New Roman" w:cs="Times New Roman"/>
          <w:sz w:val="24"/>
          <w:szCs w:val="24"/>
        </w:rPr>
        <w:t>When comparing performance over time, there is need to consider the changes in technology. The movement in performance should be in line with the changes in technology.</w:t>
      </w:r>
    </w:p>
    <w:p w:rsidR="00E626CF" w:rsidRDefault="00E626CF" w:rsidP="00E626CF">
      <w:pPr>
        <w:numPr>
          <w:ilvl w:val="0"/>
          <w:numId w:val="21"/>
        </w:numPr>
        <w:spacing w:after="0" w:line="480" w:lineRule="auto"/>
        <w:ind w:left="270" w:hanging="270"/>
        <w:jc w:val="both"/>
        <w:rPr>
          <w:rFonts w:ascii="Arial" w:hAnsi="Arial" w:cs="Arial"/>
        </w:rPr>
      </w:pPr>
      <w:r w:rsidRPr="00EB0315">
        <w:rPr>
          <w:rFonts w:ascii="Times New Roman" w:hAnsi="Times New Roman" w:cs="Times New Roman"/>
          <w:sz w:val="24"/>
          <w:szCs w:val="24"/>
        </w:rPr>
        <w:t>Changes in accounting policy may affect the comparison of results between different accounting years as misleading</w:t>
      </w:r>
      <w:r w:rsidRPr="00ED6AC7">
        <w:rPr>
          <w:rFonts w:ascii="Arial" w:hAnsi="Arial" w:cs="Arial"/>
        </w:rPr>
        <w:t>.</w:t>
      </w:r>
    </w:p>
    <w:p w:rsidR="000968BB" w:rsidRDefault="000968BB" w:rsidP="000968BB">
      <w:pPr>
        <w:spacing w:after="0" w:line="480" w:lineRule="auto"/>
        <w:jc w:val="both"/>
        <w:rPr>
          <w:rFonts w:ascii="Arial" w:hAnsi="Arial" w:cs="Arial"/>
        </w:rPr>
      </w:pPr>
    </w:p>
    <w:p w:rsidR="000968BB" w:rsidRDefault="000968BB" w:rsidP="000968BB">
      <w:pPr>
        <w:spacing w:after="0" w:line="480" w:lineRule="auto"/>
        <w:jc w:val="both"/>
        <w:rPr>
          <w:rFonts w:ascii="Arial" w:hAnsi="Arial" w:cs="Arial"/>
        </w:rPr>
      </w:pPr>
    </w:p>
    <w:p w:rsidR="000968BB" w:rsidRDefault="000968BB" w:rsidP="000968BB">
      <w:pPr>
        <w:spacing w:after="0" w:line="480" w:lineRule="auto"/>
        <w:jc w:val="both"/>
        <w:rPr>
          <w:rFonts w:ascii="Arial" w:hAnsi="Arial" w:cs="Arial"/>
        </w:rPr>
      </w:pPr>
    </w:p>
    <w:p w:rsidR="000968BB" w:rsidRDefault="000968BB" w:rsidP="000968BB">
      <w:pPr>
        <w:spacing w:after="0" w:line="480" w:lineRule="auto"/>
        <w:jc w:val="both"/>
        <w:rPr>
          <w:rFonts w:ascii="Arial" w:hAnsi="Arial" w:cs="Arial"/>
        </w:rPr>
      </w:pPr>
    </w:p>
    <w:p w:rsidR="000968BB" w:rsidRDefault="000968BB" w:rsidP="000968BB">
      <w:pPr>
        <w:spacing w:after="0" w:line="480" w:lineRule="auto"/>
        <w:jc w:val="both"/>
        <w:rPr>
          <w:rFonts w:ascii="Arial" w:hAnsi="Arial" w:cs="Arial"/>
        </w:rPr>
      </w:pPr>
    </w:p>
    <w:p w:rsidR="000968BB" w:rsidRPr="00ED6AC7" w:rsidRDefault="000968BB" w:rsidP="000968BB">
      <w:pPr>
        <w:spacing w:after="0" w:line="480" w:lineRule="auto"/>
        <w:jc w:val="both"/>
        <w:rPr>
          <w:rFonts w:ascii="Arial" w:hAnsi="Arial" w:cs="Arial"/>
        </w:rPr>
      </w:pPr>
    </w:p>
    <w:p w:rsidR="00E626CF" w:rsidRPr="00EB0315" w:rsidRDefault="00E626CF" w:rsidP="00E626CF">
      <w:pPr>
        <w:spacing w:line="480" w:lineRule="auto"/>
        <w:jc w:val="both"/>
        <w:rPr>
          <w:rFonts w:asciiTheme="majorHAnsi" w:hAnsiTheme="majorHAnsi" w:cs="Arial"/>
          <w:b/>
          <w:bCs/>
          <w:sz w:val="28"/>
          <w:szCs w:val="28"/>
        </w:rPr>
      </w:pPr>
      <w:r w:rsidRPr="00EB0315">
        <w:rPr>
          <w:rStyle w:val="Strong"/>
          <w:rFonts w:asciiTheme="majorHAnsi" w:hAnsiTheme="majorHAnsi"/>
        </w:rPr>
        <w:t>3</w:t>
      </w:r>
      <w:r w:rsidRPr="00EB0315">
        <w:rPr>
          <w:rStyle w:val="Strong"/>
          <w:rFonts w:asciiTheme="majorHAnsi" w:hAnsiTheme="majorHAnsi"/>
          <w:sz w:val="28"/>
          <w:szCs w:val="28"/>
        </w:rPr>
        <w:t xml:space="preserve">] </w:t>
      </w:r>
      <w:r w:rsidRPr="00EB0315">
        <w:rPr>
          <w:rStyle w:val="Strong"/>
          <w:rFonts w:asciiTheme="majorHAnsi" w:hAnsiTheme="majorHAnsi" w:cs="Arial"/>
          <w:sz w:val="28"/>
          <w:szCs w:val="28"/>
        </w:rPr>
        <w:t>Inter-firm comparison</w:t>
      </w:r>
      <w:r w:rsidRPr="00EB0315">
        <w:rPr>
          <w:rFonts w:asciiTheme="majorHAnsi" w:hAnsiTheme="majorHAnsi" w:cs="Arial"/>
          <w:b/>
          <w:bCs/>
          <w:sz w:val="28"/>
          <w:szCs w:val="28"/>
        </w:rPr>
        <w:t xml:space="preserve"> </w:t>
      </w:r>
    </w:p>
    <w:p w:rsidR="00E626CF" w:rsidRPr="00EB0315" w:rsidRDefault="00E626CF" w:rsidP="00E626CF">
      <w:pPr>
        <w:pStyle w:val="ListParagraph"/>
        <w:numPr>
          <w:ilvl w:val="0"/>
          <w:numId w:val="24"/>
        </w:numPr>
        <w:spacing w:after="0" w:line="480" w:lineRule="auto"/>
        <w:ind w:left="270" w:hanging="270"/>
        <w:rPr>
          <w:rFonts w:ascii="Times New Roman" w:hAnsi="Times New Roman" w:cs="Times New Roman"/>
          <w:sz w:val="24"/>
          <w:szCs w:val="24"/>
        </w:rPr>
      </w:pPr>
      <w:r w:rsidRPr="00EB0315">
        <w:rPr>
          <w:rFonts w:ascii="Times New Roman" w:hAnsi="Times New Roman" w:cs="Times New Roman"/>
          <w:sz w:val="24"/>
          <w:szCs w:val="24"/>
        </w:rPr>
        <w:t xml:space="preserve">Companies may have different capital structures and to make comparison of performance when one is all equity financed and another is a geared company it may not be a good analysis. </w:t>
      </w:r>
    </w:p>
    <w:p w:rsidR="00E626CF" w:rsidRPr="00EB0315" w:rsidRDefault="00E626CF" w:rsidP="00E626CF">
      <w:pPr>
        <w:numPr>
          <w:ilvl w:val="0"/>
          <w:numId w:val="22"/>
        </w:numPr>
        <w:spacing w:after="0" w:line="480" w:lineRule="auto"/>
        <w:ind w:left="274" w:hanging="274"/>
        <w:rPr>
          <w:rFonts w:ascii="Times New Roman" w:hAnsi="Times New Roman" w:cs="Times New Roman"/>
          <w:sz w:val="24"/>
          <w:szCs w:val="24"/>
        </w:rPr>
      </w:pPr>
      <w:r w:rsidRPr="00EB0315">
        <w:rPr>
          <w:rFonts w:ascii="Times New Roman" w:hAnsi="Times New Roman" w:cs="Times New Roman"/>
          <w:sz w:val="24"/>
          <w:szCs w:val="24"/>
        </w:rPr>
        <w:t xml:space="preserve">Selective application of government incentives to various companies may also distort intercompany comparison. Comparing the performance of two enterprises may be misleading. </w:t>
      </w:r>
    </w:p>
    <w:p w:rsidR="00E626CF" w:rsidRPr="00EB0315" w:rsidRDefault="00E626CF" w:rsidP="00E626CF">
      <w:pPr>
        <w:pStyle w:val="NormalWeb"/>
        <w:numPr>
          <w:ilvl w:val="0"/>
          <w:numId w:val="19"/>
        </w:numPr>
        <w:spacing w:before="0" w:beforeAutospacing="0" w:after="0" w:afterAutospacing="0" w:line="480" w:lineRule="auto"/>
        <w:ind w:left="274" w:hanging="274"/>
      </w:pPr>
      <w:r w:rsidRPr="00EB0315">
        <w:t>Inter-firm comparison may not be useful unless the firms compared are of the same size and age, and employ similar production methods and accounting practices.</w:t>
      </w:r>
    </w:p>
    <w:p w:rsidR="00E626CF" w:rsidRPr="00EB0315" w:rsidRDefault="00E626CF" w:rsidP="00E626CF">
      <w:pPr>
        <w:pStyle w:val="NormalWeb"/>
        <w:numPr>
          <w:ilvl w:val="0"/>
          <w:numId w:val="19"/>
        </w:numPr>
        <w:spacing w:line="480" w:lineRule="auto"/>
        <w:ind w:left="270" w:hanging="270"/>
      </w:pPr>
      <w:r w:rsidRPr="00EB0315">
        <w:t xml:space="preserve">Even within a company, comparisons can be distorted by changes in the price level. </w:t>
      </w:r>
    </w:p>
    <w:p w:rsidR="00E626CF" w:rsidRPr="00EB0315" w:rsidRDefault="00E626CF" w:rsidP="00E626CF">
      <w:pPr>
        <w:pStyle w:val="NormalWeb"/>
        <w:numPr>
          <w:ilvl w:val="0"/>
          <w:numId w:val="19"/>
        </w:numPr>
        <w:spacing w:line="480" w:lineRule="auto"/>
        <w:ind w:left="270" w:hanging="270"/>
      </w:pPr>
      <w:r w:rsidRPr="00EB0315">
        <w:t>Ratios provide only quantitative information, not qualitative information.</w:t>
      </w:r>
    </w:p>
    <w:p w:rsidR="00E626CF" w:rsidRPr="00EB0315" w:rsidRDefault="00E626CF" w:rsidP="00E626CF">
      <w:pPr>
        <w:numPr>
          <w:ilvl w:val="0"/>
          <w:numId w:val="11"/>
        </w:numPr>
        <w:spacing w:before="120" w:after="120" w:line="360" w:lineRule="auto"/>
        <w:jc w:val="both"/>
        <w:rPr>
          <w:rFonts w:ascii="Times New Roman" w:hAnsi="Times New Roman" w:cs="Times New Roman"/>
          <w:sz w:val="24"/>
          <w:szCs w:val="24"/>
        </w:rPr>
      </w:pPr>
      <w:r w:rsidRPr="00EB0315">
        <w:rPr>
          <w:rFonts w:ascii="Times New Roman" w:hAnsi="Times New Roman" w:cs="Times New Roman"/>
          <w:sz w:val="24"/>
          <w:szCs w:val="24"/>
        </w:rPr>
        <w:t xml:space="preserve">Ratios are calculated on the basis of past financial statements. They do not indicate future trends and they do not consider economic </w:t>
      </w:r>
      <w:proofErr w:type="spellStart"/>
      <w:r w:rsidRPr="00EB0315">
        <w:rPr>
          <w:rFonts w:ascii="Times New Roman" w:hAnsi="Times New Roman" w:cs="Times New Roman"/>
          <w:sz w:val="24"/>
          <w:szCs w:val="24"/>
        </w:rPr>
        <w:t>conditions.Evaluation</w:t>
      </w:r>
      <w:proofErr w:type="spellEnd"/>
      <w:r w:rsidRPr="00EB0315">
        <w:rPr>
          <w:rFonts w:ascii="Times New Roman" w:hAnsi="Times New Roman" w:cs="Times New Roman"/>
          <w:sz w:val="24"/>
          <w:szCs w:val="24"/>
        </w:rPr>
        <w:t xml:space="preserve"> of efficiency</w:t>
      </w:r>
    </w:p>
    <w:p w:rsidR="00E626CF" w:rsidRPr="00EB0315" w:rsidRDefault="00E626CF" w:rsidP="00E626CF">
      <w:pPr>
        <w:numPr>
          <w:ilvl w:val="0"/>
          <w:numId w:val="11"/>
        </w:numPr>
        <w:spacing w:before="120" w:after="120" w:line="360" w:lineRule="auto"/>
        <w:jc w:val="both"/>
        <w:rPr>
          <w:rFonts w:ascii="Times New Roman" w:hAnsi="Times New Roman" w:cs="Times New Roman"/>
          <w:sz w:val="24"/>
          <w:szCs w:val="24"/>
        </w:rPr>
      </w:pPr>
      <w:r w:rsidRPr="00EB0315">
        <w:rPr>
          <w:rFonts w:ascii="Times New Roman" w:hAnsi="Times New Roman" w:cs="Times New Roman"/>
          <w:sz w:val="24"/>
          <w:szCs w:val="24"/>
        </w:rPr>
        <w:t>Effective tool</w:t>
      </w:r>
    </w:p>
    <w:p w:rsidR="000968BB" w:rsidRDefault="000968BB">
      <w:pPr>
        <w:rPr>
          <w:sz w:val="28"/>
          <w:szCs w:val="28"/>
        </w:rPr>
      </w:pPr>
      <w:r>
        <w:rPr>
          <w:sz w:val="28"/>
          <w:szCs w:val="28"/>
        </w:rPr>
        <w:br w:type="page"/>
      </w:r>
    </w:p>
    <w:p w:rsidR="00E626CF" w:rsidRDefault="00E626CF" w:rsidP="00E626CF">
      <w:pPr>
        <w:spacing w:before="120" w:after="120" w:line="360" w:lineRule="auto"/>
        <w:ind w:left="360"/>
        <w:jc w:val="both"/>
        <w:rPr>
          <w:sz w:val="28"/>
          <w:szCs w:val="28"/>
        </w:rPr>
      </w:pPr>
    </w:p>
    <w:p w:rsidR="00E626CF" w:rsidRPr="00082128" w:rsidRDefault="00E626CF" w:rsidP="00E626CF">
      <w:pPr>
        <w:spacing w:before="120" w:after="120" w:line="360" w:lineRule="auto"/>
        <w:jc w:val="both"/>
        <w:rPr>
          <w:rFonts w:ascii="Arial" w:hAnsi="Arial" w:cs="Arial"/>
          <w:b/>
          <w:sz w:val="28"/>
          <w:szCs w:val="28"/>
        </w:rPr>
      </w:pPr>
      <w:r w:rsidRPr="00082128">
        <w:rPr>
          <w:rFonts w:ascii="Arial" w:hAnsi="Arial" w:cs="Arial"/>
          <w:b/>
          <w:sz w:val="28"/>
          <w:szCs w:val="28"/>
        </w:rPr>
        <w:t>CLASSIFICATIONS OF RATIOS</w:t>
      </w:r>
      <w:r w:rsidR="00082128">
        <w:rPr>
          <w:rFonts w:ascii="Arial" w:hAnsi="Arial" w:cs="Arial"/>
          <w:b/>
          <w:sz w:val="28"/>
          <w:szCs w:val="28"/>
        </w:rPr>
        <w:t>:</w:t>
      </w:r>
    </w:p>
    <w:p w:rsidR="00E626CF" w:rsidRPr="00082128" w:rsidRDefault="00E626CF" w:rsidP="00E626CF">
      <w:pPr>
        <w:spacing w:before="120" w:after="120" w:line="360" w:lineRule="auto"/>
        <w:ind w:firstLine="1440"/>
        <w:jc w:val="both"/>
        <w:rPr>
          <w:rFonts w:ascii="Times New Roman" w:hAnsi="Times New Roman" w:cs="Times New Roman"/>
          <w:sz w:val="24"/>
          <w:szCs w:val="24"/>
        </w:rPr>
      </w:pPr>
      <w:r w:rsidRPr="00082128">
        <w:rPr>
          <w:rFonts w:ascii="Times New Roman" w:hAnsi="Times New Roman" w:cs="Times New Roman"/>
          <w:sz w:val="24"/>
          <w:szCs w:val="24"/>
        </w:rPr>
        <w:t>The use of ratio analysis is not confined to financial manager only. There are different parties interested in the ratio analysis for knowing the financial position of a firm for different purposes. Various accounting ratios can be classified as follows:</w:t>
      </w:r>
    </w:p>
    <w:p w:rsidR="00E626CF" w:rsidRPr="00082128" w:rsidRDefault="00E626CF" w:rsidP="00E626CF">
      <w:pPr>
        <w:numPr>
          <w:ilvl w:val="0"/>
          <w:numId w:val="13"/>
        </w:numPr>
        <w:spacing w:before="120" w:after="120" w:line="360" w:lineRule="auto"/>
        <w:jc w:val="both"/>
        <w:rPr>
          <w:rFonts w:ascii="Times New Roman" w:hAnsi="Times New Roman" w:cs="Times New Roman"/>
          <w:sz w:val="24"/>
          <w:szCs w:val="24"/>
        </w:rPr>
      </w:pPr>
      <w:r w:rsidRPr="00082128">
        <w:rPr>
          <w:rFonts w:ascii="Times New Roman" w:hAnsi="Times New Roman" w:cs="Times New Roman"/>
          <w:sz w:val="24"/>
          <w:szCs w:val="24"/>
        </w:rPr>
        <w:t>Traditional Classification</w:t>
      </w:r>
    </w:p>
    <w:p w:rsidR="00E626CF" w:rsidRPr="00082128" w:rsidRDefault="00E626CF" w:rsidP="00E626CF">
      <w:pPr>
        <w:numPr>
          <w:ilvl w:val="0"/>
          <w:numId w:val="13"/>
        </w:numPr>
        <w:spacing w:before="120" w:after="120" w:line="360" w:lineRule="auto"/>
        <w:jc w:val="both"/>
        <w:rPr>
          <w:rFonts w:ascii="Times New Roman" w:hAnsi="Times New Roman" w:cs="Times New Roman"/>
          <w:sz w:val="24"/>
          <w:szCs w:val="24"/>
        </w:rPr>
      </w:pPr>
      <w:r w:rsidRPr="00082128">
        <w:rPr>
          <w:rFonts w:ascii="Times New Roman" w:hAnsi="Times New Roman" w:cs="Times New Roman"/>
          <w:sz w:val="24"/>
          <w:szCs w:val="24"/>
        </w:rPr>
        <w:t>Functional Classification</w:t>
      </w:r>
    </w:p>
    <w:p w:rsidR="00E626CF" w:rsidRDefault="00E626CF" w:rsidP="00E626CF">
      <w:pPr>
        <w:numPr>
          <w:ilvl w:val="0"/>
          <w:numId w:val="13"/>
        </w:numPr>
        <w:spacing w:before="120" w:after="120" w:line="360" w:lineRule="auto"/>
        <w:jc w:val="both"/>
        <w:rPr>
          <w:sz w:val="28"/>
          <w:szCs w:val="28"/>
        </w:rPr>
      </w:pPr>
      <w:r w:rsidRPr="00082128">
        <w:rPr>
          <w:rFonts w:ascii="Times New Roman" w:hAnsi="Times New Roman" w:cs="Times New Roman"/>
          <w:sz w:val="24"/>
          <w:szCs w:val="24"/>
        </w:rPr>
        <w:t>Significance ratios</w:t>
      </w:r>
    </w:p>
    <w:p w:rsidR="00E626CF" w:rsidRDefault="00E626CF" w:rsidP="00E626CF">
      <w:pPr>
        <w:spacing w:before="120" w:after="120" w:line="360" w:lineRule="auto"/>
        <w:jc w:val="both"/>
        <w:rPr>
          <w:sz w:val="28"/>
          <w:szCs w:val="28"/>
        </w:rPr>
      </w:pPr>
    </w:p>
    <w:p w:rsidR="00E626CF" w:rsidRDefault="00E626CF" w:rsidP="00E626CF">
      <w:pPr>
        <w:spacing w:before="120" w:after="120" w:line="360" w:lineRule="auto"/>
        <w:jc w:val="both"/>
        <w:rPr>
          <w:sz w:val="28"/>
          <w:szCs w:val="28"/>
        </w:rPr>
      </w:pPr>
      <w:r>
        <w:rPr>
          <w:b/>
          <w:sz w:val="28"/>
          <w:szCs w:val="28"/>
        </w:rPr>
        <w:t>1.</w:t>
      </w:r>
      <w:r>
        <w:rPr>
          <w:sz w:val="28"/>
          <w:szCs w:val="28"/>
        </w:rPr>
        <w:t xml:space="preserve"> </w:t>
      </w:r>
      <w:r w:rsidRPr="00082128">
        <w:rPr>
          <w:rFonts w:asciiTheme="majorHAnsi" w:hAnsiTheme="majorHAnsi"/>
          <w:b/>
          <w:sz w:val="28"/>
          <w:szCs w:val="28"/>
        </w:rPr>
        <w:t>Traditional Classification</w:t>
      </w:r>
    </w:p>
    <w:p w:rsidR="00E626CF" w:rsidRPr="00082128" w:rsidRDefault="00E626CF" w:rsidP="00E626CF">
      <w:pPr>
        <w:spacing w:before="120" w:after="120" w:line="360" w:lineRule="auto"/>
        <w:ind w:firstLine="1440"/>
        <w:jc w:val="both"/>
        <w:rPr>
          <w:rFonts w:ascii="Times New Roman" w:hAnsi="Times New Roman" w:cs="Times New Roman"/>
          <w:sz w:val="24"/>
          <w:szCs w:val="24"/>
        </w:rPr>
      </w:pPr>
      <w:r w:rsidRPr="00082128">
        <w:rPr>
          <w:rFonts w:ascii="Times New Roman" w:hAnsi="Times New Roman" w:cs="Times New Roman"/>
          <w:sz w:val="24"/>
          <w:szCs w:val="24"/>
        </w:rPr>
        <w:t>It includes the following.</w:t>
      </w:r>
    </w:p>
    <w:p w:rsidR="00E626CF" w:rsidRPr="00082128" w:rsidRDefault="00E626CF" w:rsidP="00E626CF">
      <w:pPr>
        <w:numPr>
          <w:ilvl w:val="0"/>
          <w:numId w:val="14"/>
        </w:numPr>
        <w:spacing w:before="120" w:after="120" w:line="360" w:lineRule="auto"/>
        <w:jc w:val="both"/>
        <w:rPr>
          <w:rFonts w:ascii="Times New Roman" w:hAnsi="Times New Roman" w:cs="Times New Roman"/>
          <w:sz w:val="24"/>
          <w:szCs w:val="24"/>
        </w:rPr>
      </w:pPr>
      <w:r w:rsidRPr="00082128">
        <w:rPr>
          <w:rFonts w:ascii="Times New Roman" w:hAnsi="Times New Roman" w:cs="Times New Roman"/>
          <w:sz w:val="24"/>
          <w:szCs w:val="24"/>
        </w:rPr>
        <w:t>Balance sheet (or) position statement ratio: They deal with the relationship between two balance sheet items, e.g. the ratio of current assets to current liabilities etc., both the items must, however, pertain to the same balance sheet.</w:t>
      </w:r>
    </w:p>
    <w:p w:rsidR="00E626CF" w:rsidRPr="00082128" w:rsidRDefault="00E626CF" w:rsidP="00E626CF">
      <w:pPr>
        <w:numPr>
          <w:ilvl w:val="0"/>
          <w:numId w:val="14"/>
        </w:numPr>
        <w:spacing w:before="120" w:after="120" w:line="360" w:lineRule="auto"/>
        <w:jc w:val="both"/>
        <w:rPr>
          <w:rFonts w:ascii="Times New Roman" w:hAnsi="Times New Roman" w:cs="Times New Roman"/>
          <w:sz w:val="24"/>
          <w:szCs w:val="24"/>
        </w:rPr>
      </w:pPr>
      <w:r w:rsidRPr="00082128">
        <w:rPr>
          <w:rFonts w:ascii="Times New Roman" w:hAnsi="Times New Roman" w:cs="Times New Roman"/>
          <w:sz w:val="24"/>
          <w:szCs w:val="24"/>
        </w:rPr>
        <w:t>Profit &amp; loss account (or) revenue statement ratios: These ratios deal with the relationship between two profit &amp; loss account items, e.g. the ratio of gross profit to sales etc.,</w:t>
      </w:r>
    </w:p>
    <w:p w:rsidR="00E626CF" w:rsidRPr="00082128" w:rsidRDefault="00E626CF" w:rsidP="00E626CF">
      <w:pPr>
        <w:numPr>
          <w:ilvl w:val="0"/>
          <w:numId w:val="14"/>
        </w:numPr>
        <w:spacing w:before="120" w:after="120" w:line="360" w:lineRule="auto"/>
        <w:jc w:val="both"/>
        <w:rPr>
          <w:rFonts w:ascii="Times New Roman" w:hAnsi="Times New Roman" w:cs="Times New Roman"/>
          <w:sz w:val="24"/>
          <w:szCs w:val="24"/>
        </w:rPr>
      </w:pPr>
      <w:r w:rsidRPr="00082128">
        <w:rPr>
          <w:rFonts w:ascii="Times New Roman" w:hAnsi="Times New Roman" w:cs="Times New Roman"/>
          <w:sz w:val="24"/>
          <w:szCs w:val="24"/>
        </w:rPr>
        <w:t>Composite (or) inter statement ratios: These ratios exhibit the relation between a profit &amp; loss account or income statement item and a balance sheet items, e.g. stock turnover ratio, or the ratio of total assets to sales.</w:t>
      </w:r>
    </w:p>
    <w:p w:rsidR="00E626CF" w:rsidRPr="00082128" w:rsidRDefault="00E626CF" w:rsidP="00E626CF">
      <w:pPr>
        <w:pStyle w:val="BodyText"/>
        <w:spacing w:before="120" w:line="360" w:lineRule="auto"/>
        <w:rPr>
          <w:rFonts w:asciiTheme="majorHAnsi" w:hAnsiTheme="majorHAnsi" w:cs="Arial"/>
          <w:b/>
          <w:sz w:val="28"/>
          <w:szCs w:val="28"/>
        </w:rPr>
      </w:pPr>
      <w:r w:rsidRPr="00082128">
        <w:rPr>
          <w:rFonts w:asciiTheme="majorHAnsi" w:hAnsiTheme="majorHAnsi" w:cs="Arial"/>
          <w:b/>
          <w:sz w:val="28"/>
          <w:szCs w:val="28"/>
        </w:rPr>
        <w:t>2. Functional Classification</w:t>
      </w:r>
    </w:p>
    <w:p w:rsidR="000968BB" w:rsidRDefault="00E626CF" w:rsidP="00E626CF">
      <w:pPr>
        <w:spacing w:before="120" w:after="120" w:line="360" w:lineRule="auto"/>
        <w:ind w:firstLine="1440"/>
        <w:jc w:val="both"/>
        <w:rPr>
          <w:rFonts w:ascii="Times New Roman" w:hAnsi="Times New Roman" w:cs="Times New Roman"/>
          <w:sz w:val="24"/>
          <w:szCs w:val="24"/>
        </w:rPr>
      </w:pPr>
      <w:r w:rsidRPr="00082128">
        <w:rPr>
          <w:rFonts w:ascii="Times New Roman" w:hAnsi="Times New Roman" w:cs="Times New Roman"/>
          <w:sz w:val="24"/>
          <w:szCs w:val="24"/>
        </w:rPr>
        <w:t>These include liquidity ratios, long term solvency and leverage ratios, activity ratios and profitability ratios.</w:t>
      </w:r>
    </w:p>
    <w:p w:rsidR="000968BB" w:rsidRDefault="000968BB">
      <w:pPr>
        <w:rPr>
          <w:rFonts w:ascii="Times New Roman" w:hAnsi="Times New Roman" w:cs="Times New Roman"/>
          <w:sz w:val="24"/>
          <w:szCs w:val="24"/>
        </w:rPr>
      </w:pPr>
      <w:r>
        <w:rPr>
          <w:rFonts w:ascii="Times New Roman" w:hAnsi="Times New Roman" w:cs="Times New Roman"/>
          <w:sz w:val="24"/>
          <w:szCs w:val="24"/>
        </w:rPr>
        <w:br w:type="page"/>
      </w:r>
    </w:p>
    <w:p w:rsidR="00E626CF" w:rsidRPr="00082128" w:rsidRDefault="00E626CF" w:rsidP="00E626CF">
      <w:pPr>
        <w:spacing w:before="120" w:after="120" w:line="360" w:lineRule="auto"/>
        <w:ind w:firstLine="1440"/>
        <w:jc w:val="both"/>
        <w:rPr>
          <w:rFonts w:ascii="Times New Roman" w:hAnsi="Times New Roman" w:cs="Times New Roman"/>
          <w:sz w:val="24"/>
          <w:szCs w:val="24"/>
        </w:rPr>
      </w:pPr>
    </w:p>
    <w:p w:rsidR="00E626CF" w:rsidRPr="00082128" w:rsidRDefault="00E626CF" w:rsidP="00E626CF">
      <w:pPr>
        <w:spacing w:before="120" w:after="120" w:line="360" w:lineRule="auto"/>
        <w:jc w:val="both"/>
        <w:rPr>
          <w:rFonts w:asciiTheme="majorHAnsi" w:hAnsiTheme="majorHAnsi" w:cs="Arial"/>
          <w:b/>
          <w:sz w:val="28"/>
          <w:szCs w:val="28"/>
        </w:rPr>
      </w:pPr>
      <w:r w:rsidRPr="00082128">
        <w:rPr>
          <w:rFonts w:asciiTheme="majorHAnsi" w:hAnsiTheme="majorHAnsi" w:cs="Arial"/>
          <w:b/>
          <w:sz w:val="28"/>
          <w:szCs w:val="28"/>
        </w:rPr>
        <w:t>3. Significance ratios</w:t>
      </w:r>
    </w:p>
    <w:p w:rsidR="00E626CF" w:rsidRPr="00082128" w:rsidRDefault="00E626CF" w:rsidP="00E626CF">
      <w:pPr>
        <w:spacing w:before="120" w:after="120" w:line="360" w:lineRule="auto"/>
        <w:ind w:firstLine="1440"/>
        <w:jc w:val="both"/>
        <w:rPr>
          <w:rFonts w:ascii="Times New Roman" w:hAnsi="Times New Roman" w:cs="Times New Roman"/>
          <w:sz w:val="24"/>
          <w:szCs w:val="24"/>
        </w:rPr>
      </w:pPr>
      <w:r w:rsidRPr="00082128">
        <w:rPr>
          <w:rFonts w:ascii="Times New Roman" w:hAnsi="Times New Roman" w:cs="Times New Roman"/>
          <w:sz w:val="24"/>
          <w:szCs w:val="24"/>
        </w:rPr>
        <w:t>Some ratios are important than others and the firm may classify them as primary and secondary ratios. The primary ratio is one, which is of the prime importance to a concern. The other ratios that support the primary ratio are called secondary ratios.</w:t>
      </w:r>
    </w:p>
    <w:p w:rsidR="00E626CF" w:rsidRPr="00082128" w:rsidRDefault="00E626CF" w:rsidP="00E626CF">
      <w:pPr>
        <w:spacing w:before="120" w:after="120" w:line="360" w:lineRule="auto"/>
        <w:jc w:val="both"/>
        <w:rPr>
          <w:rFonts w:asciiTheme="majorHAnsi" w:hAnsiTheme="majorHAnsi"/>
          <w:b/>
          <w:sz w:val="28"/>
          <w:szCs w:val="28"/>
        </w:rPr>
      </w:pPr>
      <w:r w:rsidRPr="00082128">
        <w:rPr>
          <w:rFonts w:asciiTheme="majorHAnsi" w:hAnsiTheme="majorHAnsi"/>
          <w:b/>
          <w:sz w:val="28"/>
          <w:szCs w:val="28"/>
        </w:rPr>
        <w:t>IN THE VIEW OF FUNCTIONAL CLASSIFICATION THE RATIOS ARE</w:t>
      </w:r>
    </w:p>
    <w:p w:rsidR="00E626CF" w:rsidRPr="00082128" w:rsidRDefault="00E626CF" w:rsidP="00E626CF">
      <w:pPr>
        <w:spacing w:before="120" w:after="120" w:line="360" w:lineRule="auto"/>
        <w:jc w:val="both"/>
        <w:rPr>
          <w:rFonts w:ascii="Times New Roman" w:hAnsi="Times New Roman" w:cs="Times New Roman"/>
          <w:sz w:val="24"/>
          <w:szCs w:val="24"/>
        </w:rPr>
      </w:pPr>
      <w:r>
        <w:rPr>
          <w:sz w:val="28"/>
          <w:szCs w:val="28"/>
        </w:rPr>
        <w:t xml:space="preserve">1. </w:t>
      </w:r>
      <w:r w:rsidRPr="00082128">
        <w:rPr>
          <w:rFonts w:ascii="Times New Roman" w:hAnsi="Times New Roman" w:cs="Times New Roman"/>
          <w:sz w:val="24"/>
          <w:szCs w:val="24"/>
        </w:rPr>
        <w:t>Liquidity ratio</w:t>
      </w:r>
    </w:p>
    <w:p w:rsidR="00E626CF" w:rsidRPr="00082128" w:rsidRDefault="00E626CF" w:rsidP="00E626CF">
      <w:pPr>
        <w:spacing w:before="120" w:after="120" w:line="360" w:lineRule="auto"/>
        <w:jc w:val="both"/>
        <w:rPr>
          <w:rFonts w:ascii="Times New Roman" w:hAnsi="Times New Roman" w:cs="Times New Roman"/>
          <w:sz w:val="24"/>
          <w:szCs w:val="24"/>
        </w:rPr>
      </w:pPr>
      <w:r w:rsidRPr="00082128">
        <w:rPr>
          <w:rFonts w:ascii="Times New Roman" w:hAnsi="Times New Roman" w:cs="Times New Roman"/>
          <w:sz w:val="24"/>
          <w:szCs w:val="24"/>
        </w:rPr>
        <w:t>2. Leverage ratio</w:t>
      </w:r>
    </w:p>
    <w:p w:rsidR="00E626CF" w:rsidRPr="00082128" w:rsidRDefault="00E626CF" w:rsidP="00E626CF">
      <w:pPr>
        <w:spacing w:before="120" w:after="120" w:line="360" w:lineRule="auto"/>
        <w:jc w:val="both"/>
        <w:rPr>
          <w:rFonts w:ascii="Times New Roman" w:hAnsi="Times New Roman" w:cs="Times New Roman"/>
          <w:sz w:val="24"/>
          <w:szCs w:val="24"/>
        </w:rPr>
      </w:pPr>
      <w:r w:rsidRPr="00082128">
        <w:rPr>
          <w:rFonts w:ascii="Times New Roman" w:hAnsi="Times New Roman" w:cs="Times New Roman"/>
          <w:sz w:val="24"/>
          <w:szCs w:val="24"/>
        </w:rPr>
        <w:t>3. Activity ratio</w:t>
      </w:r>
    </w:p>
    <w:p w:rsidR="00E626CF" w:rsidRDefault="00E626CF" w:rsidP="00E626CF">
      <w:pPr>
        <w:spacing w:before="120" w:after="120" w:line="360" w:lineRule="auto"/>
        <w:jc w:val="both"/>
        <w:rPr>
          <w:sz w:val="28"/>
          <w:szCs w:val="28"/>
        </w:rPr>
      </w:pPr>
      <w:r w:rsidRPr="00082128">
        <w:rPr>
          <w:rFonts w:ascii="Times New Roman" w:hAnsi="Times New Roman" w:cs="Times New Roman"/>
          <w:sz w:val="24"/>
          <w:szCs w:val="24"/>
        </w:rPr>
        <w:t>4. Profitability ratio</w:t>
      </w:r>
    </w:p>
    <w:p w:rsidR="00E626CF" w:rsidRDefault="00E626CF" w:rsidP="00E626CF">
      <w:pPr>
        <w:spacing w:before="120" w:after="120" w:line="360" w:lineRule="auto"/>
        <w:jc w:val="both"/>
        <w:rPr>
          <w:sz w:val="28"/>
          <w:szCs w:val="28"/>
        </w:rPr>
      </w:pPr>
    </w:p>
    <w:p w:rsidR="00E626CF" w:rsidRPr="00082128" w:rsidRDefault="00E626CF" w:rsidP="00E626CF">
      <w:pPr>
        <w:spacing w:before="120" w:after="120" w:line="360" w:lineRule="auto"/>
        <w:jc w:val="both"/>
        <w:rPr>
          <w:rFonts w:asciiTheme="majorHAnsi" w:hAnsiTheme="majorHAnsi"/>
          <w:b/>
          <w:sz w:val="28"/>
          <w:szCs w:val="28"/>
        </w:rPr>
      </w:pPr>
      <w:r w:rsidRPr="00082128">
        <w:rPr>
          <w:rFonts w:asciiTheme="majorHAnsi" w:hAnsiTheme="majorHAnsi"/>
          <w:b/>
          <w:sz w:val="28"/>
          <w:szCs w:val="28"/>
        </w:rPr>
        <w:t>1. LIQUIDITY RATIOS</w:t>
      </w:r>
    </w:p>
    <w:p w:rsidR="00E626CF" w:rsidRPr="00082128" w:rsidRDefault="00E626CF" w:rsidP="00E626CF">
      <w:pPr>
        <w:spacing w:before="120" w:after="120" w:line="360" w:lineRule="auto"/>
        <w:ind w:firstLine="1440"/>
        <w:jc w:val="both"/>
        <w:rPr>
          <w:rFonts w:ascii="Times New Roman" w:hAnsi="Times New Roman" w:cs="Times New Roman"/>
          <w:sz w:val="24"/>
          <w:szCs w:val="24"/>
        </w:rPr>
      </w:pPr>
      <w:r w:rsidRPr="00082128">
        <w:rPr>
          <w:rFonts w:ascii="Times New Roman" w:hAnsi="Times New Roman" w:cs="Times New Roman"/>
          <w:sz w:val="24"/>
          <w:szCs w:val="24"/>
        </w:rPr>
        <w:t>Liquidity refers to the ability of a concern to meet its current obligations as &amp; when there becomes due. The short term obligations of a firm can be met only when there are sufficient liquid assets. The short term obligations are met by realizing amounts from current, floating (or) circulating assets The current assets should either be calculated liquid (or) near liquidity. They should be convertible into cash for paying obligations of short term nature. The sufficiency (or) insufficiency of current assets should be assessed by comparing them with short-term current liabilities. If current assets can pay off current liabilities, then liquidity position will be satisfactory.</w:t>
      </w:r>
    </w:p>
    <w:p w:rsidR="00E626CF" w:rsidRPr="00082128" w:rsidRDefault="00E626CF" w:rsidP="00E626CF">
      <w:pPr>
        <w:spacing w:before="120" w:after="120" w:line="360" w:lineRule="auto"/>
        <w:ind w:firstLine="1440"/>
        <w:jc w:val="both"/>
        <w:rPr>
          <w:rFonts w:ascii="Times New Roman" w:hAnsi="Times New Roman" w:cs="Times New Roman"/>
          <w:sz w:val="24"/>
          <w:szCs w:val="24"/>
        </w:rPr>
      </w:pPr>
      <w:r w:rsidRPr="00082128">
        <w:rPr>
          <w:rFonts w:ascii="Times New Roman" w:hAnsi="Times New Roman" w:cs="Times New Roman"/>
          <w:sz w:val="24"/>
          <w:szCs w:val="24"/>
        </w:rPr>
        <w:t>To measure the liquidity of a firm the following ratios can be calculated</w:t>
      </w:r>
    </w:p>
    <w:p w:rsidR="00E626CF" w:rsidRPr="00082128" w:rsidRDefault="00E626CF" w:rsidP="00E626CF">
      <w:pPr>
        <w:numPr>
          <w:ilvl w:val="0"/>
          <w:numId w:val="15"/>
        </w:numPr>
        <w:spacing w:before="120" w:after="120" w:line="360" w:lineRule="auto"/>
        <w:jc w:val="both"/>
        <w:rPr>
          <w:rFonts w:ascii="Times New Roman" w:hAnsi="Times New Roman" w:cs="Times New Roman"/>
          <w:sz w:val="24"/>
          <w:szCs w:val="24"/>
        </w:rPr>
      </w:pPr>
      <w:r w:rsidRPr="00082128">
        <w:rPr>
          <w:rFonts w:ascii="Times New Roman" w:hAnsi="Times New Roman" w:cs="Times New Roman"/>
          <w:sz w:val="24"/>
          <w:szCs w:val="24"/>
        </w:rPr>
        <w:t>Current ratio</w:t>
      </w:r>
    </w:p>
    <w:p w:rsidR="00E626CF" w:rsidRPr="00082128" w:rsidRDefault="00E626CF" w:rsidP="00E626CF">
      <w:pPr>
        <w:numPr>
          <w:ilvl w:val="0"/>
          <w:numId w:val="15"/>
        </w:numPr>
        <w:spacing w:before="120" w:after="120" w:line="360" w:lineRule="auto"/>
        <w:jc w:val="both"/>
        <w:rPr>
          <w:rFonts w:ascii="Times New Roman" w:hAnsi="Times New Roman" w:cs="Times New Roman"/>
          <w:sz w:val="24"/>
          <w:szCs w:val="24"/>
        </w:rPr>
      </w:pPr>
      <w:r w:rsidRPr="00082128">
        <w:rPr>
          <w:rFonts w:ascii="Times New Roman" w:hAnsi="Times New Roman" w:cs="Times New Roman"/>
          <w:sz w:val="24"/>
          <w:szCs w:val="24"/>
        </w:rPr>
        <w:t>Quick (or) Acid-test (or) Liquid ratio</w:t>
      </w:r>
    </w:p>
    <w:p w:rsidR="00E626CF" w:rsidRPr="00082128" w:rsidRDefault="00E626CF" w:rsidP="00E626CF">
      <w:pPr>
        <w:numPr>
          <w:ilvl w:val="0"/>
          <w:numId w:val="15"/>
        </w:numPr>
        <w:spacing w:before="120" w:after="120" w:line="360" w:lineRule="auto"/>
        <w:jc w:val="both"/>
        <w:rPr>
          <w:rFonts w:ascii="Times New Roman" w:hAnsi="Times New Roman" w:cs="Times New Roman"/>
          <w:sz w:val="24"/>
          <w:szCs w:val="24"/>
        </w:rPr>
      </w:pPr>
      <w:r w:rsidRPr="00082128">
        <w:rPr>
          <w:rFonts w:ascii="Times New Roman" w:hAnsi="Times New Roman" w:cs="Times New Roman"/>
          <w:sz w:val="24"/>
          <w:szCs w:val="24"/>
        </w:rPr>
        <w:t>Absolute liquid ratio (or) Cash position ratio</w:t>
      </w:r>
    </w:p>
    <w:p w:rsidR="00E626CF" w:rsidRDefault="00082128" w:rsidP="00F50535">
      <w:pPr>
        <w:rPr>
          <w:sz w:val="28"/>
          <w:szCs w:val="28"/>
        </w:rPr>
      </w:pPr>
      <w:r>
        <w:rPr>
          <w:sz w:val="28"/>
          <w:szCs w:val="28"/>
        </w:rPr>
        <w:br w:type="page"/>
      </w:r>
    </w:p>
    <w:p w:rsidR="00E626CF" w:rsidRPr="00082128" w:rsidRDefault="00E626CF" w:rsidP="00E626CF">
      <w:pPr>
        <w:spacing w:before="120" w:after="120" w:line="360" w:lineRule="auto"/>
        <w:ind w:left="720"/>
        <w:jc w:val="both"/>
        <w:rPr>
          <w:rFonts w:asciiTheme="majorHAnsi" w:hAnsiTheme="majorHAnsi"/>
          <w:b/>
          <w:sz w:val="28"/>
          <w:szCs w:val="28"/>
        </w:rPr>
      </w:pPr>
      <w:r w:rsidRPr="00082128">
        <w:rPr>
          <w:rFonts w:asciiTheme="majorHAnsi" w:hAnsiTheme="majorHAnsi"/>
          <w:b/>
          <w:sz w:val="28"/>
          <w:szCs w:val="28"/>
        </w:rPr>
        <w:lastRenderedPageBreak/>
        <w:t>(a) CURRENT RATIO:</w:t>
      </w:r>
    </w:p>
    <w:p w:rsidR="00E626CF" w:rsidRPr="00082128" w:rsidRDefault="00E626CF" w:rsidP="00E626CF">
      <w:pPr>
        <w:spacing w:before="120" w:after="120" w:line="360" w:lineRule="auto"/>
        <w:ind w:firstLine="2160"/>
        <w:jc w:val="both"/>
        <w:rPr>
          <w:rFonts w:ascii="Times New Roman" w:hAnsi="Times New Roman" w:cs="Times New Roman"/>
          <w:sz w:val="24"/>
          <w:szCs w:val="24"/>
        </w:rPr>
      </w:pPr>
      <w:r w:rsidRPr="00082128">
        <w:rPr>
          <w:rFonts w:ascii="Times New Roman" w:hAnsi="Times New Roman" w:cs="Times New Roman"/>
          <w:sz w:val="24"/>
          <w:szCs w:val="24"/>
        </w:rPr>
        <w:t>Current ratio may be defined as the relationship between current assets and current liabilities. This ratio also known as Working capital ratio is a measure of general liquidity and is most widely used to make the analysis of a short-term financial position (or) liquidity of a firm.</w:t>
      </w:r>
    </w:p>
    <w:p w:rsidR="00E626CF" w:rsidRDefault="00566F2B" w:rsidP="00E626CF">
      <w:pPr>
        <w:jc w:val="both"/>
        <w:rPr>
          <w:b/>
          <w:sz w:val="28"/>
          <w:szCs w:val="28"/>
        </w:rPr>
      </w:pPr>
      <w:r>
        <w:rPr>
          <w:b/>
          <w:noProof/>
          <w:sz w:val="28"/>
          <w:szCs w:val="28"/>
        </w:rPr>
        <w:pict>
          <v:rect id="_x0000_s1086" style="position:absolute;left:0;text-align:left;margin-left:-4.95pt;margin-top:15.65pt;width:261pt;height:1in;z-index:251674624" filled="f" strokeweight="6pt"/>
        </w:pict>
      </w:r>
      <w:r>
        <w:rPr>
          <w:b/>
          <w:noProof/>
          <w:sz w:val="28"/>
          <w:szCs w:val="28"/>
        </w:rPr>
        <w:pict>
          <v:rect id="_x0000_s1085" style="position:absolute;left:0;text-align:left;margin-left:-4.95pt;margin-top:5.45pt;width:243pt;height:1in;z-index:251673600" filled="f" stroked="f"/>
        </w:pict>
      </w:r>
      <w:r w:rsidR="00E626CF">
        <w:rPr>
          <w:b/>
          <w:sz w:val="28"/>
          <w:szCs w:val="28"/>
        </w:rPr>
        <w:t xml:space="preserve">  </w:t>
      </w:r>
    </w:p>
    <w:p w:rsidR="00E626CF" w:rsidRDefault="00566F2B" w:rsidP="00E626CF">
      <w:pPr>
        <w:jc w:val="both"/>
        <w:rPr>
          <w:b/>
          <w:sz w:val="28"/>
          <w:szCs w:val="28"/>
        </w:rPr>
      </w:pPr>
      <w:r>
        <w:rPr>
          <w:b/>
          <w:noProof/>
          <w:sz w:val="28"/>
          <w:szCs w:val="28"/>
        </w:rPr>
        <w:pict>
          <v:line id="_x0000_s1072" style="position:absolute;left:0;text-align:left;z-index:251660288" from="103.05pt,23.3pt" to="238.05pt,23.3pt"/>
        </w:pict>
      </w:r>
      <w:r w:rsidR="00082128">
        <w:rPr>
          <w:b/>
          <w:sz w:val="28"/>
          <w:szCs w:val="28"/>
        </w:rPr>
        <w:t xml:space="preserve">                             </w:t>
      </w:r>
      <w:r w:rsidR="00E626CF">
        <w:rPr>
          <w:b/>
          <w:sz w:val="28"/>
          <w:szCs w:val="28"/>
        </w:rPr>
        <w:t xml:space="preserve"> Current assets</w:t>
      </w:r>
    </w:p>
    <w:p w:rsidR="00E626CF" w:rsidRDefault="00E626CF" w:rsidP="00E626CF">
      <w:pPr>
        <w:jc w:val="both"/>
        <w:rPr>
          <w:b/>
          <w:sz w:val="28"/>
          <w:szCs w:val="28"/>
        </w:rPr>
      </w:pPr>
      <w:r>
        <w:rPr>
          <w:b/>
          <w:sz w:val="28"/>
          <w:szCs w:val="28"/>
        </w:rPr>
        <w:t>Current ratio =</w:t>
      </w:r>
      <w:r w:rsidR="00082128">
        <w:rPr>
          <w:b/>
          <w:sz w:val="28"/>
          <w:szCs w:val="28"/>
        </w:rPr>
        <w:tab/>
        <w:t>Current Liabilities</w:t>
      </w:r>
    </w:p>
    <w:p w:rsidR="00E626CF" w:rsidRDefault="00E626CF" w:rsidP="00E626CF">
      <w:pPr>
        <w:spacing w:before="120" w:after="120" w:line="360" w:lineRule="auto"/>
        <w:jc w:val="both"/>
        <w:rPr>
          <w:sz w:val="28"/>
          <w:szCs w:val="28"/>
        </w:rPr>
      </w:pPr>
    </w:p>
    <w:p w:rsidR="00F50535" w:rsidRDefault="00F50535" w:rsidP="00E626CF">
      <w:pPr>
        <w:spacing w:before="120" w:after="120" w:line="360" w:lineRule="auto"/>
        <w:jc w:val="both"/>
        <w:rPr>
          <w:sz w:val="28"/>
          <w:szCs w:val="28"/>
        </w:rPr>
      </w:pPr>
    </w:p>
    <w:p w:rsidR="00E626CF" w:rsidRPr="00F50535" w:rsidRDefault="00E626CF" w:rsidP="00E626CF">
      <w:pPr>
        <w:spacing w:before="120" w:after="120" w:line="360" w:lineRule="auto"/>
        <w:jc w:val="both"/>
        <w:rPr>
          <w:rFonts w:ascii="Times New Roman" w:hAnsi="Times New Roman" w:cs="Times New Roman"/>
          <w:b/>
          <w:sz w:val="24"/>
          <w:szCs w:val="24"/>
        </w:rPr>
      </w:pPr>
      <w:r w:rsidRPr="00F50535">
        <w:rPr>
          <w:rFonts w:ascii="Times New Roman" w:hAnsi="Times New Roman" w:cs="Times New Roman"/>
          <w:b/>
          <w:sz w:val="24"/>
          <w:szCs w:val="24"/>
        </w:rPr>
        <w:t>Components of current ratio</w:t>
      </w:r>
    </w:p>
    <w:tbl>
      <w:tblPr>
        <w:tblW w:w="8750" w:type="dxa"/>
        <w:tblInd w:w="89" w:type="dxa"/>
        <w:tblLook w:val="0000" w:firstRow="0" w:lastRow="0" w:firstColumn="0" w:lastColumn="0" w:noHBand="0" w:noVBand="0"/>
      </w:tblPr>
      <w:tblGrid>
        <w:gridCol w:w="4375"/>
        <w:gridCol w:w="4375"/>
      </w:tblGrid>
      <w:tr w:rsidR="00E626CF" w:rsidTr="00DE324A">
        <w:trPr>
          <w:trHeight w:val="390"/>
        </w:trPr>
        <w:tc>
          <w:tcPr>
            <w:tcW w:w="4375" w:type="dxa"/>
            <w:tcBorders>
              <w:top w:val="single" w:sz="8" w:space="0" w:color="auto"/>
              <w:left w:val="single" w:sz="8" w:space="0" w:color="auto"/>
              <w:bottom w:val="single" w:sz="8" w:space="0" w:color="auto"/>
              <w:right w:val="single" w:sz="8" w:space="0" w:color="auto"/>
            </w:tcBorders>
            <w:shd w:val="clear" w:color="auto" w:fill="000000"/>
          </w:tcPr>
          <w:p w:rsidR="00E626CF" w:rsidRDefault="00E626CF" w:rsidP="00DE324A">
            <w:pPr>
              <w:jc w:val="center"/>
              <w:rPr>
                <w:b/>
                <w:bCs/>
                <w:color w:val="FFFFFF"/>
                <w:sz w:val="28"/>
                <w:szCs w:val="28"/>
              </w:rPr>
            </w:pPr>
            <w:r>
              <w:rPr>
                <w:b/>
                <w:bCs/>
                <w:color w:val="FFFFFF"/>
                <w:sz w:val="28"/>
                <w:szCs w:val="28"/>
              </w:rPr>
              <w:t>CURRENT ASSETS</w:t>
            </w:r>
          </w:p>
        </w:tc>
        <w:tc>
          <w:tcPr>
            <w:tcW w:w="4375" w:type="dxa"/>
            <w:tcBorders>
              <w:top w:val="single" w:sz="8" w:space="0" w:color="auto"/>
              <w:left w:val="nil"/>
              <w:bottom w:val="single" w:sz="8" w:space="0" w:color="auto"/>
              <w:right w:val="single" w:sz="8" w:space="0" w:color="auto"/>
            </w:tcBorders>
            <w:shd w:val="clear" w:color="auto" w:fill="000000"/>
          </w:tcPr>
          <w:p w:rsidR="00E626CF" w:rsidRDefault="00E626CF" w:rsidP="00DE324A">
            <w:pPr>
              <w:jc w:val="center"/>
              <w:rPr>
                <w:b/>
                <w:bCs/>
                <w:color w:val="FFFFFF"/>
                <w:sz w:val="28"/>
                <w:szCs w:val="28"/>
              </w:rPr>
            </w:pPr>
            <w:r>
              <w:rPr>
                <w:b/>
                <w:bCs/>
                <w:color w:val="FFFFFF"/>
                <w:sz w:val="28"/>
                <w:szCs w:val="28"/>
              </w:rPr>
              <w:t>CURRENT LIABILITIES</w:t>
            </w:r>
          </w:p>
        </w:tc>
      </w:tr>
      <w:tr w:rsidR="00E626CF" w:rsidTr="00DE324A">
        <w:trPr>
          <w:trHeight w:val="390"/>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Cash in hand</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proofErr w:type="spellStart"/>
            <w:r>
              <w:rPr>
                <w:sz w:val="28"/>
                <w:szCs w:val="28"/>
              </w:rPr>
              <w:t>Out standing</w:t>
            </w:r>
            <w:proofErr w:type="spellEnd"/>
            <w:r>
              <w:rPr>
                <w:sz w:val="28"/>
                <w:szCs w:val="28"/>
              </w:rPr>
              <w:t xml:space="preserve">  or accrued expenses</w:t>
            </w:r>
          </w:p>
        </w:tc>
      </w:tr>
      <w:tr w:rsidR="00E626CF" w:rsidTr="00DE324A">
        <w:trPr>
          <w:trHeight w:val="390"/>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Cash at bank</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r>
              <w:rPr>
                <w:sz w:val="28"/>
                <w:szCs w:val="28"/>
              </w:rPr>
              <w:t>Bank over draft</w:t>
            </w:r>
          </w:p>
        </w:tc>
      </w:tr>
      <w:tr w:rsidR="00E626CF" w:rsidTr="00DE324A">
        <w:trPr>
          <w:trHeight w:val="390"/>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Bills receivable</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r>
              <w:rPr>
                <w:sz w:val="28"/>
                <w:szCs w:val="28"/>
              </w:rPr>
              <w:t>Bills payable</w:t>
            </w:r>
          </w:p>
        </w:tc>
      </w:tr>
      <w:tr w:rsidR="00E626CF" w:rsidTr="00DE324A">
        <w:trPr>
          <w:trHeight w:val="390"/>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Inventories</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r>
              <w:rPr>
                <w:sz w:val="28"/>
                <w:szCs w:val="28"/>
              </w:rPr>
              <w:t>Short-term advances</w:t>
            </w:r>
          </w:p>
        </w:tc>
      </w:tr>
      <w:tr w:rsidR="00E626CF" w:rsidTr="00DE324A">
        <w:trPr>
          <w:trHeight w:val="390"/>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Work-in-progress</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r>
              <w:rPr>
                <w:sz w:val="28"/>
                <w:szCs w:val="28"/>
              </w:rPr>
              <w:t>Sundry creditors</w:t>
            </w:r>
          </w:p>
        </w:tc>
      </w:tr>
      <w:tr w:rsidR="00E626CF" w:rsidTr="00DE324A">
        <w:trPr>
          <w:trHeight w:val="390"/>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Marketable securities</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r>
              <w:rPr>
                <w:sz w:val="28"/>
                <w:szCs w:val="28"/>
              </w:rPr>
              <w:t>Dividend payable</w:t>
            </w:r>
          </w:p>
        </w:tc>
      </w:tr>
      <w:tr w:rsidR="00E626CF" w:rsidTr="00DE324A">
        <w:trPr>
          <w:trHeight w:val="390"/>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Short-term investments</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r>
              <w:rPr>
                <w:sz w:val="28"/>
                <w:szCs w:val="28"/>
              </w:rPr>
              <w:t>Income-tax payable</w:t>
            </w:r>
          </w:p>
        </w:tc>
      </w:tr>
      <w:tr w:rsidR="00E626CF" w:rsidTr="00DE324A">
        <w:trPr>
          <w:trHeight w:val="390"/>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Sundry debtors</w:t>
            </w:r>
          </w:p>
        </w:tc>
        <w:tc>
          <w:tcPr>
            <w:tcW w:w="4375" w:type="dxa"/>
            <w:tcBorders>
              <w:top w:val="nil"/>
              <w:left w:val="nil"/>
              <w:bottom w:val="single" w:sz="8" w:space="0" w:color="auto"/>
              <w:right w:val="single" w:sz="8" w:space="0" w:color="auto"/>
            </w:tcBorders>
            <w:noWrap/>
            <w:vAlign w:val="bottom"/>
          </w:tcPr>
          <w:p w:rsidR="00E626CF" w:rsidRDefault="00E626CF" w:rsidP="00DE324A">
            <w:pPr>
              <w:rPr>
                <w:rFonts w:ascii="Arial" w:hAnsi="Arial" w:cs="Arial"/>
              </w:rPr>
            </w:pPr>
            <w:r>
              <w:rPr>
                <w:rFonts w:ascii="Arial" w:hAnsi="Arial" w:cs="Arial"/>
              </w:rPr>
              <w:t> </w:t>
            </w:r>
          </w:p>
        </w:tc>
      </w:tr>
      <w:tr w:rsidR="00E626CF" w:rsidTr="00DE324A">
        <w:trPr>
          <w:trHeight w:val="390"/>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Prepaid expenses</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r>
              <w:rPr>
                <w:sz w:val="28"/>
                <w:szCs w:val="28"/>
              </w:rPr>
              <w:t> </w:t>
            </w:r>
          </w:p>
        </w:tc>
      </w:tr>
    </w:tbl>
    <w:p w:rsidR="00F50535" w:rsidRDefault="00F50535" w:rsidP="00E626CF">
      <w:pPr>
        <w:spacing w:before="120" w:after="120" w:line="360" w:lineRule="auto"/>
        <w:jc w:val="both"/>
        <w:rPr>
          <w:b/>
          <w:sz w:val="28"/>
          <w:szCs w:val="28"/>
        </w:rPr>
      </w:pPr>
    </w:p>
    <w:p w:rsidR="00E626CF" w:rsidRPr="00F50535" w:rsidRDefault="00E626CF" w:rsidP="00E626CF">
      <w:pPr>
        <w:spacing w:before="120" w:after="120" w:line="360" w:lineRule="auto"/>
        <w:ind w:left="720"/>
        <w:jc w:val="both"/>
        <w:rPr>
          <w:rFonts w:asciiTheme="majorHAnsi" w:hAnsiTheme="majorHAnsi"/>
          <w:b/>
          <w:sz w:val="28"/>
          <w:szCs w:val="28"/>
        </w:rPr>
      </w:pPr>
      <w:r w:rsidRPr="00F50535">
        <w:rPr>
          <w:rFonts w:asciiTheme="majorHAnsi" w:hAnsiTheme="majorHAnsi"/>
          <w:b/>
          <w:sz w:val="28"/>
          <w:szCs w:val="28"/>
        </w:rPr>
        <w:lastRenderedPageBreak/>
        <w:t>(b) QUICK RATIO</w:t>
      </w:r>
      <w:r w:rsidR="00F50535">
        <w:rPr>
          <w:rFonts w:asciiTheme="majorHAnsi" w:hAnsiTheme="majorHAnsi"/>
          <w:b/>
          <w:sz w:val="28"/>
          <w:szCs w:val="28"/>
        </w:rPr>
        <w:t>:</w:t>
      </w:r>
    </w:p>
    <w:p w:rsidR="00E626CF" w:rsidRPr="00F50535" w:rsidRDefault="00E626CF" w:rsidP="00E626CF">
      <w:pPr>
        <w:spacing w:before="120" w:after="120" w:line="360" w:lineRule="auto"/>
        <w:ind w:firstLine="1440"/>
        <w:jc w:val="both"/>
        <w:rPr>
          <w:rFonts w:ascii="Times New Roman" w:hAnsi="Times New Roman" w:cs="Times New Roman"/>
          <w:sz w:val="24"/>
          <w:szCs w:val="24"/>
        </w:rPr>
      </w:pPr>
      <w:r w:rsidRPr="00F50535">
        <w:rPr>
          <w:rFonts w:ascii="Times New Roman" w:hAnsi="Times New Roman" w:cs="Times New Roman"/>
          <w:sz w:val="24"/>
          <w:szCs w:val="24"/>
        </w:rPr>
        <w:t xml:space="preserve">Quick ratio is a test of liquidity than the current ratio.  The term liquidity refers to the ability of a firm to pay its short-term obligations as &amp; when they become due. Quick ratio may be defined as the relationship between quick or liquid assets and current liabilities. An asset is said to be liquid if it is converted into cash </w:t>
      </w:r>
      <w:proofErr w:type="spellStart"/>
      <w:r w:rsidRPr="00F50535">
        <w:rPr>
          <w:rFonts w:ascii="Times New Roman" w:hAnsi="Times New Roman" w:cs="Times New Roman"/>
          <w:sz w:val="24"/>
          <w:szCs w:val="24"/>
        </w:rPr>
        <w:t>with in</w:t>
      </w:r>
      <w:proofErr w:type="spellEnd"/>
      <w:r w:rsidRPr="00F50535">
        <w:rPr>
          <w:rFonts w:ascii="Times New Roman" w:hAnsi="Times New Roman" w:cs="Times New Roman"/>
          <w:sz w:val="24"/>
          <w:szCs w:val="24"/>
        </w:rPr>
        <w:t xml:space="preserve"> a short period without loss of value.</w:t>
      </w:r>
    </w:p>
    <w:p w:rsidR="00E626CF" w:rsidRDefault="00566F2B" w:rsidP="00E626CF">
      <w:pPr>
        <w:spacing w:before="120" w:after="120" w:line="360" w:lineRule="auto"/>
        <w:jc w:val="both"/>
        <w:rPr>
          <w:sz w:val="28"/>
          <w:szCs w:val="28"/>
        </w:rPr>
      </w:pPr>
      <w:r>
        <w:rPr>
          <w:noProof/>
          <w:sz w:val="28"/>
          <w:szCs w:val="28"/>
        </w:rPr>
        <w:pict>
          <v:rect id="_x0000_s1087" style="position:absolute;left:0;text-align:left;margin-left:-4.95pt;margin-top:20.3pt;width:261pt;height:1in;z-index:251675648" filled="f" strokeweight="6pt"/>
        </w:pict>
      </w:r>
    </w:p>
    <w:p w:rsidR="00E626CF" w:rsidRDefault="00566F2B" w:rsidP="00E626CF">
      <w:pPr>
        <w:jc w:val="both"/>
        <w:rPr>
          <w:b/>
          <w:sz w:val="28"/>
          <w:szCs w:val="28"/>
        </w:rPr>
      </w:pPr>
      <w:r>
        <w:rPr>
          <w:b/>
          <w:noProof/>
          <w:sz w:val="28"/>
          <w:szCs w:val="28"/>
        </w:rPr>
        <w:pict>
          <v:line id="_x0000_s1073" style="position:absolute;left:0;text-align:left;z-index:251661312" from="91.35pt,22.45pt" to="244.35pt,22.45pt"/>
        </w:pict>
      </w:r>
      <w:r w:rsidR="00F50535">
        <w:rPr>
          <w:b/>
          <w:sz w:val="28"/>
          <w:szCs w:val="28"/>
        </w:rPr>
        <w:t xml:space="preserve">                           </w:t>
      </w:r>
      <w:r w:rsidR="00E626CF">
        <w:rPr>
          <w:b/>
          <w:sz w:val="28"/>
          <w:szCs w:val="28"/>
        </w:rPr>
        <w:t>Quick or liquid assets</w:t>
      </w:r>
    </w:p>
    <w:p w:rsidR="00E626CF" w:rsidRDefault="00E626CF" w:rsidP="00F50535">
      <w:pPr>
        <w:jc w:val="both"/>
        <w:rPr>
          <w:b/>
          <w:sz w:val="28"/>
          <w:szCs w:val="28"/>
        </w:rPr>
      </w:pPr>
      <w:r>
        <w:rPr>
          <w:b/>
          <w:sz w:val="28"/>
          <w:szCs w:val="28"/>
        </w:rPr>
        <w:t>Quick ratio =</w:t>
      </w:r>
      <w:r w:rsidR="00F50535">
        <w:rPr>
          <w:b/>
          <w:sz w:val="28"/>
          <w:szCs w:val="28"/>
        </w:rPr>
        <w:tab/>
        <w:t>Current Liabilities</w:t>
      </w:r>
      <w:r>
        <w:rPr>
          <w:b/>
          <w:sz w:val="28"/>
          <w:szCs w:val="28"/>
        </w:rPr>
        <w:t xml:space="preserve"> </w:t>
      </w:r>
    </w:p>
    <w:p w:rsidR="00E626CF" w:rsidRDefault="00E626CF" w:rsidP="00E626CF">
      <w:pPr>
        <w:spacing w:before="120" w:after="120" w:line="360" w:lineRule="auto"/>
        <w:jc w:val="both"/>
        <w:rPr>
          <w:sz w:val="28"/>
          <w:szCs w:val="28"/>
        </w:rPr>
      </w:pPr>
    </w:p>
    <w:p w:rsidR="00E626CF" w:rsidRDefault="00E626CF" w:rsidP="00E626CF">
      <w:pPr>
        <w:spacing w:before="120" w:after="120" w:line="360" w:lineRule="auto"/>
        <w:jc w:val="both"/>
        <w:rPr>
          <w:sz w:val="28"/>
          <w:szCs w:val="28"/>
        </w:rPr>
      </w:pPr>
    </w:p>
    <w:p w:rsidR="00E626CF" w:rsidRPr="00F50535" w:rsidRDefault="00E626CF" w:rsidP="00E626CF">
      <w:pPr>
        <w:spacing w:before="120" w:after="120" w:line="360" w:lineRule="auto"/>
        <w:jc w:val="both"/>
        <w:rPr>
          <w:rFonts w:ascii="Times New Roman" w:hAnsi="Times New Roman" w:cs="Times New Roman"/>
          <w:b/>
          <w:sz w:val="24"/>
          <w:szCs w:val="24"/>
        </w:rPr>
      </w:pPr>
      <w:r w:rsidRPr="00F50535">
        <w:rPr>
          <w:rFonts w:ascii="Times New Roman" w:hAnsi="Times New Roman" w:cs="Times New Roman"/>
          <w:b/>
          <w:sz w:val="24"/>
          <w:szCs w:val="24"/>
        </w:rPr>
        <w:t xml:space="preserve">Components of quick or liquid ratio </w:t>
      </w:r>
    </w:p>
    <w:tbl>
      <w:tblPr>
        <w:tblW w:w="8758" w:type="dxa"/>
        <w:tblInd w:w="89" w:type="dxa"/>
        <w:tblLook w:val="0000" w:firstRow="0" w:lastRow="0" w:firstColumn="0" w:lastColumn="0" w:noHBand="0" w:noVBand="0"/>
      </w:tblPr>
      <w:tblGrid>
        <w:gridCol w:w="4379"/>
        <w:gridCol w:w="4379"/>
      </w:tblGrid>
      <w:tr w:rsidR="00E626CF" w:rsidTr="00DE324A">
        <w:trPr>
          <w:trHeight w:val="394"/>
        </w:trPr>
        <w:tc>
          <w:tcPr>
            <w:tcW w:w="4379" w:type="dxa"/>
            <w:tcBorders>
              <w:top w:val="single" w:sz="4" w:space="0" w:color="auto"/>
              <w:left w:val="single" w:sz="4" w:space="0" w:color="auto"/>
              <w:bottom w:val="single" w:sz="4" w:space="0" w:color="auto"/>
              <w:right w:val="single" w:sz="4" w:space="0" w:color="auto"/>
            </w:tcBorders>
            <w:shd w:val="clear" w:color="auto" w:fill="000000"/>
          </w:tcPr>
          <w:p w:rsidR="00E626CF" w:rsidRDefault="00E626CF" w:rsidP="00DE324A">
            <w:pPr>
              <w:jc w:val="center"/>
              <w:rPr>
                <w:b/>
                <w:bCs/>
                <w:color w:val="FFFFFF"/>
                <w:sz w:val="28"/>
                <w:szCs w:val="28"/>
              </w:rPr>
            </w:pPr>
            <w:r>
              <w:rPr>
                <w:b/>
                <w:bCs/>
                <w:color w:val="FFFFFF"/>
                <w:sz w:val="28"/>
                <w:szCs w:val="28"/>
              </w:rPr>
              <w:t>QUICK ASSETS</w:t>
            </w:r>
          </w:p>
        </w:tc>
        <w:tc>
          <w:tcPr>
            <w:tcW w:w="4379" w:type="dxa"/>
            <w:tcBorders>
              <w:top w:val="single" w:sz="4" w:space="0" w:color="auto"/>
              <w:left w:val="nil"/>
              <w:bottom w:val="single" w:sz="4" w:space="0" w:color="auto"/>
              <w:right w:val="single" w:sz="4" w:space="0" w:color="auto"/>
            </w:tcBorders>
            <w:shd w:val="clear" w:color="auto" w:fill="000000"/>
          </w:tcPr>
          <w:p w:rsidR="00E626CF" w:rsidRDefault="00E626CF" w:rsidP="00DE324A">
            <w:pPr>
              <w:jc w:val="center"/>
              <w:rPr>
                <w:b/>
                <w:bCs/>
                <w:color w:val="FFFFFF"/>
                <w:sz w:val="28"/>
                <w:szCs w:val="28"/>
              </w:rPr>
            </w:pPr>
            <w:r>
              <w:rPr>
                <w:b/>
                <w:bCs/>
                <w:color w:val="FFFFFF"/>
                <w:sz w:val="28"/>
                <w:szCs w:val="28"/>
              </w:rPr>
              <w:t>CURRENT LIABILITIES</w:t>
            </w:r>
          </w:p>
        </w:tc>
      </w:tr>
      <w:tr w:rsidR="00E626CF" w:rsidTr="00DE324A">
        <w:trPr>
          <w:trHeight w:val="394"/>
        </w:trPr>
        <w:tc>
          <w:tcPr>
            <w:tcW w:w="4379" w:type="dxa"/>
            <w:tcBorders>
              <w:top w:val="nil"/>
              <w:left w:val="single" w:sz="4" w:space="0" w:color="auto"/>
              <w:bottom w:val="single" w:sz="4" w:space="0" w:color="auto"/>
              <w:right w:val="single" w:sz="4" w:space="0" w:color="auto"/>
            </w:tcBorders>
          </w:tcPr>
          <w:p w:rsidR="00E626CF" w:rsidRDefault="00E626CF" w:rsidP="00DE324A">
            <w:pPr>
              <w:jc w:val="both"/>
              <w:rPr>
                <w:sz w:val="28"/>
                <w:szCs w:val="28"/>
              </w:rPr>
            </w:pPr>
            <w:r>
              <w:rPr>
                <w:sz w:val="28"/>
                <w:szCs w:val="28"/>
              </w:rPr>
              <w:t>Cash in hand</w:t>
            </w:r>
          </w:p>
        </w:tc>
        <w:tc>
          <w:tcPr>
            <w:tcW w:w="4379" w:type="dxa"/>
            <w:tcBorders>
              <w:top w:val="nil"/>
              <w:left w:val="nil"/>
              <w:bottom w:val="single" w:sz="4" w:space="0" w:color="auto"/>
              <w:right w:val="single" w:sz="4" w:space="0" w:color="auto"/>
            </w:tcBorders>
          </w:tcPr>
          <w:p w:rsidR="00E626CF" w:rsidRDefault="00E626CF" w:rsidP="00DE324A">
            <w:pPr>
              <w:jc w:val="both"/>
              <w:rPr>
                <w:sz w:val="28"/>
                <w:szCs w:val="28"/>
              </w:rPr>
            </w:pPr>
            <w:proofErr w:type="spellStart"/>
            <w:r>
              <w:rPr>
                <w:sz w:val="28"/>
                <w:szCs w:val="28"/>
              </w:rPr>
              <w:t>Out standing</w:t>
            </w:r>
            <w:proofErr w:type="spellEnd"/>
            <w:r>
              <w:rPr>
                <w:sz w:val="28"/>
                <w:szCs w:val="28"/>
              </w:rPr>
              <w:t xml:space="preserve"> or accrued expenses</w:t>
            </w:r>
          </w:p>
        </w:tc>
      </w:tr>
      <w:tr w:rsidR="00E626CF" w:rsidTr="00DE324A">
        <w:trPr>
          <w:trHeight w:val="394"/>
        </w:trPr>
        <w:tc>
          <w:tcPr>
            <w:tcW w:w="4379" w:type="dxa"/>
            <w:tcBorders>
              <w:top w:val="nil"/>
              <w:left w:val="single" w:sz="4" w:space="0" w:color="auto"/>
              <w:bottom w:val="single" w:sz="4" w:space="0" w:color="auto"/>
              <w:right w:val="single" w:sz="4" w:space="0" w:color="auto"/>
            </w:tcBorders>
          </w:tcPr>
          <w:p w:rsidR="00E626CF" w:rsidRDefault="00E626CF" w:rsidP="00DE324A">
            <w:pPr>
              <w:jc w:val="both"/>
              <w:rPr>
                <w:sz w:val="28"/>
                <w:szCs w:val="28"/>
              </w:rPr>
            </w:pPr>
            <w:r>
              <w:rPr>
                <w:sz w:val="28"/>
                <w:szCs w:val="28"/>
              </w:rPr>
              <w:t>Cash at bank</w:t>
            </w:r>
          </w:p>
        </w:tc>
        <w:tc>
          <w:tcPr>
            <w:tcW w:w="4379" w:type="dxa"/>
            <w:tcBorders>
              <w:top w:val="nil"/>
              <w:left w:val="nil"/>
              <w:bottom w:val="single" w:sz="4" w:space="0" w:color="auto"/>
              <w:right w:val="single" w:sz="4" w:space="0" w:color="auto"/>
            </w:tcBorders>
          </w:tcPr>
          <w:p w:rsidR="00E626CF" w:rsidRDefault="00E626CF" w:rsidP="00DE324A">
            <w:pPr>
              <w:jc w:val="both"/>
              <w:rPr>
                <w:sz w:val="28"/>
                <w:szCs w:val="28"/>
              </w:rPr>
            </w:pPr>
            <w:r>
              <w:rPr>
                <w:sz w:val="28"/>
                <w:szCs w:val="28"/>
              </w:rPr>
              <w:t>Bank over draft</w:t>
            </w:r>
          </w:p>
        </w:tc>
      </w:tr>
      <w:tr w:rsidR="00E626CF" w:rsidTr="00DE324A">
        <w:trPr>
          <w:trHeight w:val="394"/>
        </w:trPr>
        <w:tc>
          <w:tcPr>
            <w:tcW w:w="4379" w:type="dxa"/>
            <w:tcBorders>
              <w:top w:val="nil"/>
              <w:left w:val="single" w:sz="4" w:space="0" w:color="auto"/>
              <w:bottom w:val="single" w:sz="4" w:space="0" w:color="auto"/>
              <w:right w:val="single" w:sz="4" w:space="0" w:color="auto"/>
            </w:tcBorders>
          </w:tcPr>
          <w:p w:rsidR="00E626CF" w:rsidRDefault="00E626CF" w:rsidP="00DE324A">
            <w:pPr>
              <w:jc w:val="both"/>
              <w:rPr>
                <w:sz w:val="28"/>
                <w:szCs w:val="28"/>
              </w:rPr>
            </w:pPr>
            <w:r>
              <w:rPr>
                <w:sz w:val="28"/>
                <w:szCs w:val="28"/>
              </w:rPr>
              <w:t>Bills receivable</w:t>
            </w:r>
          </w:p>
        </w:tc>
        <w:tc>
          <w:tcPr>
            <w:tcW w:w="4379" w:type="dxa"/>
            <w:tcBorders>
              <w:top w:val="nil"/>
              <w:left w:val="nil"/>
              <w:bottom w:val="single" w:sz="4" w:space="0" w:color="auto"/>
              <w:right w:val="single" w:sz="4" w:space="0" w:color="auto"/>
            </w:tcBorders>
          </w:tcPr>
          <w:p w:rsidR="00E626CF" w:rsidRDefault="00E626CF" w:rsidP="00DE324A">
            <w:pPr>
              <w:jc w:val="both"/>
              <w:rPr>
                <w:sz w:val="28"/>
                <w:szCs w:val="28"/>
              </w:rPr>
            </w:pPr>
            <w:r>
              <w:rPr>
                <w:sz w:val="28"/>
                <w:szCs w:val="28"/>
              </w:rPr>
              <w:t>Bills payable</w:t>
            </w:r>
          </w:p>
        </w:tc>
      </w:tr>
      <w:tr w:rsidR="00E626CF" w:rsidTr="00DE324A">
        <w:trPr>
          <w:trHeight w:val="394"/>
        </w:trPr>
        <w:tc>
          <w:tcPr>
            <w:tcW w:w="4379" w:type="dxa"/>
            <w:tcBorders>
              <w:top w:val="nil"/>
              <w:left w:val="single" w:sz="4" w:space="0" w:color="auto"/>
              <w:bottom w:val="single" w:sz="4" w:space="0" w:color="auto"/>
              <w:right w:val="single" w:sz="4" w:space="0" w:color="auto"/>
            </w:tcBorders>
          </w:tcPr>
          <w:p w:rsidR="00E626CF" w:rsidRDefault="00E626CF" w:rsidP="00DE324A">
            <w:pPr>
              <w:jc w:val="both"/>
              <w:rPr>
                <w:sz w:val="28"/>
                <w:szCs w:val="28"/>
              </w:rPr>
            </w:pPr>
            <w:r>
              <w:rPr>
                <w:sz w:val="28"/>
                <w:szCs w:val="28"/>
              </w:rPr>
              <w:t>Sundry debtors</w:t>
            </w:r>
          </w:p>
        </w:tc>
        <w:tc>
          <w:tcPr>
            <w:tcW w:w="4379" w:type="dxa"/>
            <w:tcBorders>
              <w:top w:val="nil"/>
              <w:left w:val="nil"/>
              <w:bottom w:val="single" w:sz="4" w:space="0" w:color="auto"/>
              <w:right w:val="single" w:sz="4" w:space="0" w:color="auto"/>
            </w:tcBorders>
          </w:tcPr>
          <w:p w:rsidR="00E626CF" w:rsidRDefault="00E626CF" w:rsidP="00DE324A">
            <w:pPr>
              <w:jc w:val="both"/>
              <w:rPr>
                <w:sz w:val="28"/>
                <w:szCs w:val="28"/>
              </w:rPr>
            </w:pPr>
            <w:r>
              <w:rPr>
                <w:sz w:val="28"/>
                <w:szCs w:val="28"/>
              </w:rPr>
              <w:t>Short-term advances</w:t>
            </w:r>
          </w:p>
        </w:tc>
      </w:tr>
      <w:tr w:rsidR="00E626CF" w:rsidTr="00DE324A">
        <w:trPr>
          <w:trHeight w:val="394"/>
        </w:trPr>
        <w:tc>
          <w:tcPr>
            <w:tcW w:w="4379" w:type="dxa"/>
            <w:tcBorders>
              <w:top w:val="nil"/>
              <w:left w:val="single" w:sz="4" w:space="0" w:color="auto"/>
              <w:bottom w:val="single" w:sz="4" w:space="0" w:color="auto"/>
              <w:right w:val="single" w:sz="4" w:space="0" w:color="auto"/>
            </w:tcBorders>
          </w:tcPr>
          <w:p w:rsidR="00E626CF" w:rsidRDefault="00E626CF" w:rsidP="00DE324A">
            <w:pPr>
              <w:jc w:val="both"/>
              <w:rPr>
                <w:sz w:val="28"/>
                <w:szCs w:val="28"/>
              </w:rPr>
            </w:pPr>
            <w:r>
              <w:rPr>
                <w:sz w:val="28"/>
                <w:szCs w:val="28"/>
              </w:rPr>
              <w:t>Marketable securities</w:t>
            </w:r>
          </w:p>
        </w:tc>
        <w:tc>
          <w:tcPr>
            <w:tcW w:w="4379" w:type="dxa"/>
            <w:tcBorders>
              <w:top w:val="nil"/>
              <w:left w:val="nil"/>
              <w:bottom w:val="single" w:sz="4" w:space="0" w:color="auto"/>
              <w:right w:val="single" w:sz="4" w:space="0" w:color="auto"/>
            </w:tcBorders>
          </w:tcPr>
          <w:p w:rsidR="00E626CF" w:rsidRDefault="00E626CF" w:rsidP="00DE324A">
            <w:pPr>
              <w:jc w:val="both"/>
              <w:rPr>
                <w:sz w:val="28"/>
                <w:szCs w:val="28"/>
              </w:rPr>
            </w:pPr>
            <w:r>
              <w:rPr>
                <w:sz w:val="28"/>
                <w:szCs w:val="28"/>
              </w:rPr>
              <w:t>Sundry creditors</w:t>
            </w:r>
          </w:p>
        </w:tc>
      </w:tr>
      <w:tr w:rsidR="00E626CF" w:rsidTr="00DE324A">
        <w:trPr>
          <w:trHeight w:val="394"/>
        </w:trPr>
        <w:tc>
          <w:tcPr>
            <w:tcW w:w="4379" w:type="dxa"/>
            <w:tcBorders>
              <w:top w:val="nil"/>
              <w:left w:val="single" w:sz="4" w:space="0" w:color="auto"/>
              <w:bottom w:val="single" w:sz="4" w:space="0" w:color="auto"/>
              <w:right w:val="single" w:sz="4" w:space="0" w:color="auto"/>
            </w:tcBorders>
          </w:tcPr>
          <w:p w:rsidR="00E626CF" w:rsidRDefault="00E626CF" w:rsidP="00DE324A">
            <w:pPr>
              <w:jc w:val="both"/>
              <w:rPr>
                <w:sz w:val="28"/>
                <w:szCs w:val="28"/>
              </w:rPr>
            </w:pPr>
            <w:r>
              <w:rPr>
                <w:sz w:val="28"/>
                <w:szCs w:val="28"/>
              </w:rPr>
              <w:t>Temporary investments</w:t>
            </w:r>
          </w:p>
        </w:tc>
        <w:tc>
          <w:tcPr>
            <w:tcW w:w="4379" w:type="dxa"/>
            <w:tcBorders>
              <w:top w:val="nil"/>
              <w:left w:val="nil"/>
              <w:bottom w:val="single" w:sz="4" w:space="0" w:color="auto"/>
              <w:right w:val="single" w:sz="4" w:space="0" w:color="auto"/>
            </w:tcBorders>
          </w:tcPr>
          <w:p w:rsidR="00E626CF" w:rsidRDefault="00E626CF" w:rsidP="00DE324A">
            <w:pPr>
              <w:jc w:val="both"/>
              <w:rPr>
                <w:sz w:val="28"/>
                <w:szCs w:val="28"/>
              </w:rPr>
            </w:pPr>
            <w:r>
              <w:rPr>
                <w:sz w:val="28"/>
                <w:szCs w:val="28"/>
              </w:rPr>
              <w:t>Dividend payable</w:t>
            </w:r>
          </w:p>
        </w:tc>
      </w:tr>
      <w:tr w:rsidR="00E626CF" w:rsidTr="00DE324A">
        <w:trPr>
          <w:trHeight w:val="394"/>
        </w:trPr>
        <w:tc>
          <w:tcPr>
            <w:tcW w:w="4379" w:type="dxa"/>
            <w:tcBorders>
              <w:top w:val="nil"/>
              <w:left w:val="single" w:sz="4" w:space="0" w:color="auto"/>
              <w:bottom w:val="single" w:sz="4" w:space="0" w:color="auto"/>
              <w:right w:val="single" w:sz="4" w:space="0" w:color="auto"/>
            </w:tcBorders>
          </w:tcPr>
          <w:p w:rsidR="00E626CF" w:rsidRDefault="00E626CF" w:rsidP="00DE324A">
            <w:pPr>
              <w:jc w:val="both"/>
              <w:rPr>
                <w:sz w:val="28"/>
                <w:szCs w:val="28"/>
              </w:rPr>
            </w:pPr>
            <w:r>
              <w:rPr>
                <w:sz w:val="28"/>
                <w:szCs w:val="28"/>
              </w:rPr>
              <w:t> </w:t>
            </w:r>
          </w:p>
        </w:tc>
        <w:tc>
          <w:tcPr>
            <w:tcW w:w="4379" w:type="dxa"/>
            <w:tcBorders>
              <w:top w:val="nil"/>
              <w:left w:val="nil"/>
              <w:bottom w:val="single" w:sz="4" w:space="0" w:color="auto"/>
              <w:right w:val="single" w:sz="4" w:space="0" w:color="auto"/>
            </w:tcBorders>
          </w:tcPr>
          <w:p w:rsidR="00E626CF" w:rsidRDefault="00E626CF" w:rsidP="00DE324A">
            <w:pPr>
              <w:jc w:val="both"/>
              <w:rPr>
                <w:sz w:val="28"/>
                <w:szCs w:val="28"/>
              </w:rPr>
            </w:pPr>
            <w:r>
              <w:rPr>
                <w:sz w:val="28"/>
                <w:szCs w:val="28"/>
              </w:rPr>
              <w:t>Income tax payable</w:t>
            </w:r>
          </w:p>
        </w:tc>
      </w:tr>
    </w:tbl>
    <w:p w:rsidR="00E626CF" w:rsidRDefault="00E626CF" w:rsidP="00E626CF">
      <w:pPr>
        <w:spacing w:before="120" w:after="120" w:line="360" w:lineRule="auto"/>
        <w:jc w:val="both"/>
        <w:rPr>
          <w:sz w:val="28"/>
          <w:szCs w:val="28"/>
        </w:rPr>
      </w:pPr>
    </w:p>
    <w:p w:rsidR="00F50535" w:rsidRDefault="00F50535" w:rsidP="00E626CF">
      <w:pPr>
        <w:spacing w:before="120" w:after="120" w:line="360" w:lineRule="auto"/>
        <w:jc w:val="both"/>
        <w:rPr>
          <w:sz w:val="28"/>
          <w:szCs w:val="28"/>
        </w:rPr>
      </w:pPr>
    </w:p>
    <w:p w:rsidR="00F50535" w:rsidRDefault="00F50535" w:rsidP="00E626CF">
      <w:pPr>
        <w:spacing w:before="120" w:after="120" w:line="360" w:lineRule="auto"/>
        <w:jc w:val="both"/>
        <w:rPr>
          <w:sz w:val="28"/>
          <w:szCs w:val="28"/>
        </w:rPr>
      </w:pPr>
    </w:p>
    <w:p w:rsidR="00E626CF" w:rsidRPr="00F50535" w:rsidRDefault="00E626CF" w:rsidP="00E626CF">
      <w:pPr>
        <w:spacing w:before="120" w:after="120" w:line="360" w:lineRule="auto"/>
        <w:ind w:firstLine="720"/>
        <w:jc w:val="both"/>
        <w:rPr>
          <w:rFonts w:asciiTheme="majorHAnsi" w:hAnsiTheme="majorHAnsi"/>
          <w:b/>
          <w:sz w:val="28"/>
          <w:szCs w:val="28"/>
        </w:rPr>
      </w:pPr>
      <w:r w:rsidRPr="00F50535">
        <w:rPr>
          <w:rFonts w:asciiTheme="majorHAnsi" w:hAnsiTheme="majorHAnsi"/>
          <w:b/>
          <w:sz w:val="28"/>
          <w:szCs w:val="28"/>
        </w:rPr>
        <w:lastRenderedPageBreak/>
        <w:t xml:space="preserve">(c) ABSOLUTE LIQUID RATIO </w:t>
      </w:r>
    </w:p>
    <w:p w:rsidR="00E626CF" w:rsidRPr="00F50535" w:rsidRDefault="00E626CF" w:rsidP="00E626CF">
      <w:pPr>
        <w:spacing w:before="120" w:after="120" w:line="360" w:lineRule="auto"/>
        <w:ind w:firstLine="1440"/>
        <w:jc w:val="both"/>
        <w:rPr>
          <w:rFonts w:ascii="Times New Roman" w:hAnsi="Times New Roman" w:cs="Times New Roman"/>
          <w:sz w:val="24"/>
          <w:szCs w:val="24"/>
        </w:rPr>
      </w:pPr>
      <w:r w:rsidRPr="00F50535">
        <w:rPr>
          <w:rFonts w:ascii="Times New Roman" w:hAnsi="Times New Roman" w:cs="Times New Roman"/>
          <w:sz w:val="24"/>
          <w:szCs w:val="24"/>
        </w:rPr>
        <w:t>Although receivable, debtors and bills receivable are generally more liquid than inventories, yet there may be doubts regarding their realization into cash immediately or in time. Hence, absolute liquid ratio should also be calculated together with current ratio and quick ratio so as to exclude even receivables from the current assets and find out the absolute liquid assets.</w:t>
      </w:r>
    </w:p>
    <w:p w:rsidR="00E626CF" w:rsidRDefault="00566F2B" w:rsidP="00E626CF">
      <w:pPr>
        <w:spacing w:before="120" w:after="120" w:line="360" w:lineRule="auto"/>
        <w:jc w:val="both"/>
        <w:rPr>
          <w:sz w:val="28"/>
          <w:szCs w:val="28"/>
        </w:rPr>
      </w:pPr>
      <w:r>
        <w:rPr>
          <w:noProof/>
          <w:sz w:val="28"/>
          <w:szCs w:val="28"/>
        </w:rPr>
        <w:pict>
          <v:rect id="_x0000_s1088" style="position:absolute;left:0;text-align:left;margin-left:-4.95pt;margin-top:23.15pt;width:327.6pt;height:1in;z-index:251676672" filled="f" strokeweight="6pt"/>
        </w:pict>
      </w:r>
    </w:p>
    <w:p w:rsidR="00E626CF" w:rsidRDefault="00566F2B" w:rsidP="00E626CF">
      <w:pPr>
        <w:jc w:val="both"/>
        <w:rPr>
          <w:b/>
          <w:sz w:val="28"/>
          <w:szCs w:val="28"/>
        </w:rPr>
      </w:pPr>
      <w:r>
        <w:rPr>
          <w:b/>
          <w:noProof/>
          <w:sz w:val="28"/>
          <w:szCs w:val="28"/>
        </w:rPr>
        <w:pict>
          <v:line id="_x0000_s1074" style="position:absolute;left:0;text-align:left;z-index:251662336" from="2in,22.3pt" to="310.65pt,22.3pt"/>
        </w:pict>
      </w:r>
      <w:r w:rsidR="00E626CF">
        <w:rPr>
          <w:b/>
          <w:sz w:val="28"/>
          <w:szCs w:val="28"/>
        </w:rPr>
        <w:t xml:space="preserve">               </w:t>
      </w:r>
      <w:r w:rsidR="00F50535">
        <w:rPr>
          <w:b/>
          <w:sz w:val="28"/>
          <w:szCs w:val="28"/>
        </w:rPr>
        <w:t xml:space="preserve">                         </w:t>
      </w:r>
      <w:r w:rsidR="00E626CF">
        <w:rPr>
          <w:b/>
          <w:sz w:val="28"/>
          <w:szCs w:val="28"/>
        </w:rPr>
        <w:t>Absolute liquid assets</w:t>
      </w:r>
    </w:p>
    <w:p w:rsidR="00E626CF" w:rsidRDefault="00E626CF" w:rsidP="00F50535">
      <w:pPr>
        <w:jc w:val="both"/>
        <w:rPr>
          <w:b/>
          <w:sz w:val="28"/>
          <w:szCs w:val="28"/>
        </w:rPr>
      </w:pPr>
      <w:r>
        <w:rPr>
          <w:b/>
          <w:sz w:val="28"/>
          <w:szCs w:val="28"/>
        </w:rPr>
        <w:t>Absolute liquid ratio =</w:t>
      </w:r>
      <w:r w:rsidR="00F50535">
        <w:rPr>
          <w:b/>
          <w:sz w:val="28"/>
          <w:szCs w:val="28"/>
        </w:rPr>
        <w:tab/>
        <w:t xml:space="preserve">      </w:t>
      </w:r>
      <w:r w:rsidR="00F50535" w:rsidRPr="00F50535">
        <w:rPr>
          <w:b/>
          <w:sz w:val="28"/>
          <w:szCs w:val="28"/>
        </w:rPr>
        <w:t xml:space="preserve"> </w:t>
      </w:r>
      <w:r w:rsidR="00F50535">
        <w:rPr>
          <w:b/>
          <w:sz w:val="28"/>
          <w:szCs w:val="28"/>
        </w:rPr>
        <w:t>Current liabilities</w:t>
      </w:r>
      <w:r>
        <w:rPr>
          <w:b/>
          <w:sz w:val="28"/>
          <w:szCs w:val="28"/>
        </w:rPr>
        <w:t xml:space="preserve"> </w:t>
      </w:r>
    </w:p>
    <w:p w:rsidR="00E626CF" w:rsidRDefault="00E626CF" w:rsidP="00E626CF">
      <w:pPr>
        <w:spacing w:before="120" w:after="120" w:line="360" w:lineRule="auto"/>
        <w:jc w:val="both"/>
        <w:rPr>
          <w:sz w:val="28"/>
          <w:szCs w:val="28"/>
        </w:rPr>
      </w:pPr>
    </w:p>
    <w:p w:rsidR="00E626CF" w:rsidRPr="00F50535" w:rsidRDefault="00E626CF" w:rsidP="00E626CF">
      <w:pPr>
        <w:spacing w:before="120" w:after="120" w:line="360" w:lineRule="auto"/>
        <w:ind w:firstLine="1440"/>
        <w:jc w:val="both"/>
        <w:rPr>
          <w:rFonts w:ascii="Times New Roman" w:hAnsi="Times New Roman" w:cs="Times New Roman"/>
          <w:sz w:val="24"/>
          <w:szCs w:val="24"/>
        </w:rPr>
      </w:pPr>
      <w:r w:rsidRPr="00F50535">
        <w:rPr>
          <w:rFonts w:ascii="Times New Roman" w:hAnsi="Times New Roman" w:cs="Times New Roman"/>
          <w:sz w:val="24"/>
          <w:szCs w:val="24"/>
        </w:rPr>
        <w:t>Absolute liquid assets include cash in hand etc. The acceptable forms for this ratio is 50% (or) 0.5:1 (or) 1:2 i.e., Rs.1 worth absolute liquid assets are considered to pay Rs.2 worth current liabilities in time as all the creditors are nor accepted to demand cash at the same time and then cash may also be realized from debtors and inventories.</w:t>
      </w:r>
    </w:p>
    <w:p w:rsidR="00E626CF" w:rsidRDefault="00E626CF" w:rsidP="00E626CF">
      <w:pPr>
        <w:spacing w:before="120" w:after="120" w:line="360" w:lineRule="auto"/>
        <w:ind w:firstLine="1440"/>
        <w:jc w:val="both"/>
        <w:rPr>
          <w:sz w:val="28"/>
          <w:szCs w:val="28"/>
        </w:rPr>
      </w:pPr>
    </w:p>
    <w:p w:rsidR="00E626CF" w:rsidRPr="00F50535" w:rsidRDefault="00E626CF" w:rsidP="00E626CF">
      <w:pPr>
        <w:spacing w:before="120" w:after="120" w:line="360" w:lineRule="auto"/>
        <w:jc w:val="both"/>
        <w:rPr>
          <w:rFonts w:ascii="Times New Roman" w:hAnsi="Times New Roman" w:cs="Times New Roman"/>
          <w:b/>
          <w:sz w:val="24"/>
          <w:szCs w:val="24"/>
        </w:rPr>
      </w:pPr>
      <w:r w:rsidRPr="00F50535">
        <w:rPr>
          <w:rFonts w:ascii="Times New Roman" w:hAnsi="Times New Roman" w:cs="Times New Roman"/>
          <w:b/>
          <w:sz w:val="24"/>
          <w:szCs w:val="24"/>
        </w:rPr>
        <w:t>Components of Absolute Liquid Ratio</w:t>
      </w:r>
    </w:p>
    <w:tbl>
      <w:tblPr>
        <w:tblW w:w="8768" w:type="dxa"/>
        <w:tblInd w:w="89" w:type="dxa"/>
        <w:tblLook w:val="0000" w:firstRow="0" w:lastRow="0" w:firstColumn="0" w:lastColumn="0" w:noHBand="0" w:noVBand="0"/>
      </w:tblPr>
      <w:tblGrid>
        <w:gridCol w:w="4384"/>
        <w:gridCol w:w="4384"/>
      </w:tblGrid>
      <w:tr w:rsidR="00E626CF" w:rsidTr="00DE324A">
        <w:trPr>
          <w:trHeight w:val="386"/>
        </w:trPr>
        <w:tc>
          <w:tcPr>
            <w:tcW w:w="4384" w:type="dxa"/>
            <w:tcBorders>
              <w:top w:val="single" w:sz="4" w:space="0" w:color="auto"/>
              <w:left w:val="single" w:sz="4" w:space="0" w:color="auto"/>
              <w:bottom w:val="single" w:sz="4" w:space="0" w:color="auto"/>
              <w:right w:val="single" w:sz="4" w:space="0" w:color="auto"/>
            </w:tcBorders>
            <w:shd w:val="clear" w:color="auto" w:fill="000000"/>
          </w:tcPr>
          <w:p w:rsidR="00E626CF" w:rsidRDefault="00E626CF" w:rsidP="00DE324A">
            <w:pPr>
              <w:jc w:val="center"/>
              <w:rPr>
                <w:b/>
                <w:bCs/>
                <w:color w:val="FFFFFF"/>
                <w:sz w:val="28"/>
                <w:szCs w:val="28"/>
              </w:rPr>
            </w:pPr>
            <w:r>
              <w:rPr>
                <w:b/>
                <w:bCs/>
                <w:color w:val="FFFFFF"/>
                <w:sz w:val="28"/>
                <w:szCs w:val="28"/>
              </w:rPr>
              <w:t>ABSOLUTE LIQUID ASSETS</w:t>
            </w:r>
          </w:p>
        </w:tc>
        <w:tc>
          <w:tcPr>
            <w:tcW w:w="4384" w:type="dxa"/>
            <w:tcBorders>
              <w:top w:val="single" w:sz="4" w:space="0" w:color="auto"/>
              <w:left w:val="nil"/>
              <w:bottom w:val="single" w:sz="4" w:space="0" w:color="auto"/>
              <w:right w:val="single" w:sz="4" w:space="0" w:color="auto"/>
            </w:tcBorders>
            <w:shd w:val="clear" w:color="auto" w:fill="000000"/>
          </w:tcPr>
          <w:p w:rsidR="00E626CF" w:rsidRDefault="00E626CF" w:rsidP="00DE324A">
            <w:pPr>
              <w:jc w:val="center"/>
              <w:rPr>
                <w:b/>
                <w:bCs/>
                <w:color w:val="FFFFFF"/>
                <w:sz w:val="28"/>
                <w:szCs w:val="28"/>
              </w:rPr>
            </w:pPr>
            <w:r>
              <w:rPr>
                <w:b/>
                <w:bCs/>
                <w:color w:val="FFFFFF"/>
                <w:sz w:val="28"/>
                <w:szCs w:val="28"/>
              </w:rPr>
              <w:t>CURRENT LIABILITIES</w:t>
            </w:r>
          </w:p>
        </w:tc>
      </w:tr>
      <w:tr w:rsidR="00E626CF" w:rsidTr="00DE324A">
        <w:trPr>
          <w:trHeight w:val="386"/>
        </w:trPr>
        <w:tc>
          <w:tcPr>
            <w:tcW w:w="4384" w:type="dxa"/>
            <w:tcBorders>
              <w:top w:val="nil"/>
              <w:left w:val="single" w:sz="4" w:space="0" w:color="auto"/>
              <w:bottom w:val="single" w:sz="4" w:space="0" w:color="auto"/>
              <w:right w:val="single" w:sz="4" w:space="0" w:color="auto"/>
            </w:tcBorders>
          </w:tcPr>
          <w:p w:rsidR="00E626CF" w:rsidRDefault="00E626CF" w:rsidP="00DE324A">
            <w:pPr>
              <w:jc w:val="both"/>
              <w:rPr>
                <w:sz w:val="28"/>
                <w:szCs w:val="28"/>
              </w:rPr>
            </w:pPr>
            <w:r>
              <w:rPr>
                <w:sz w:val="28"/>
                <w:szCs w:val="28"/>
              </w:rPr>
              <w:t>Cash in hand</w:t>
            </w:r>
          </w:p>
        </w:tc>
        <w:tc>
          <w:tcPr>
            <w:tcW w:w="4384" w:type="dxa"/>
            <w:tcBorders>
              <w:top w:val="nil"/>
              <w:left w:val="nil"/>
              <w:bottom w:val="single" w:sz="4" w:space="0" w:color="auto"/>
              <w:right w:val="single" w:sz="4" w:space="0" w:color="auto"/>
            </w:tcBorders>
          </w:tcPr>
          <w:p w:rsidR="00E626CF" w:rsidRDefault="00E626CF" w:rsidP="00DE324A">
            <w:pPr>
              <w:jc w:val="both"/>
              <w:rPr>
                <w:sz w:val="28"/>
                <w:szCs w:val="28"/>
              </w:rPr>
            </w:pPr>
            <w:proofErr w:type="spellStart"/>
            <w:r>
              <w:rPr>
                <w:sz w:val="28"/>
                <w:szCs w:val="28"/>
              </w:rPr>
              <w:t>Out standing</w:t>
            </w:r>
            <w:proofErr w:type="spellEnd"/>
            <w:r>
              <w:rPr>
                <w:sz w:val="28"/>
                <w:szCs w:val="28"/>
              </w:rPr>
              <w:t xml:space="preserve"> or accrued expenses</w:t>
            </w:r>
          </w:p>
        </w:tc>
      </w:tr>
      <w:tr w:rsidR="00E626CF" w:rsidTr="00DE324A">
        <w:trPr>
          <w:trHeight w:val="386"/>
        </w:trPr>
        <w:tc>
          <w:tcPr>
            <w:tcW w:w="4384" w:type="dxa"/>
            <w:tcBorders>
              <w:top w:val="nil"/>
              <w:left w:val="single" w:sz="4" w:space="0" w:color="auto"/>
              <w:bottom w:val="single" w:sz="4" w:space="0" w:color="auto"/>
              <w:right w:val="single" w:sz="4" w:space="0" w:color="auto"/>
            </w:tcBorders>
          </w:tcPr>
          <w:p w:rsidR="00E626CF" w:rsidRDefault="00E626CF" w:rsidP="00DE324A">
            <w:pPr>
              <w:jc w:val="both"/>
              <w:rPr>
                <w:sz w:val="28"/>
                <w:szCs w:val="28"/>
              </w:rPr>
            </w:pPr>
            <w:r>
              <w:rPr>
                <w:sz w:val="28"/>
                <w:szCs w:val="28"/>
              </w:rPr>
              <w:t>Cash at bank</w:t>
            </w:r>
          </w:p>
        </w:tc>
        <w:tc>
          <w:tcPr>
            <w:tcW w:w="4384" w:type="dxa"/>
            <w:tcBorders>
              <w:top w:val="nil"/>
              <w:left w:val="nil"/>
              <w:bottom w:val="single" w:sz="4" w:space="0" w:color="auto"/>
              <w:right w:val="single" w:sz="4" w:space="0" w:color="auto"/>
            </w:tcBorders>
          </w:tcPr>
          <w:p w:rsidR="00E626CF" w:rsidRDefault="00E626CF" w:rsidP="00DE324A">
            <w:pPr>
              <w:jc w:val="both"/>
              <w:rPr>
                <w:sz w:val="28"/>
                <w:szCs w:val="28"/>
              </w:rPr>
            </w:pPr>
            <w:r>
              <w:rPr>
                <w:sz w:val="28"/>
                <w:szCs w:val="28"/>
              </w:rPr>
              <w:t>Bank over draft</w:t>
            </w:r>
          </w:p>
        </w:tc>
      </w:tr>
      <w:tr w:rsidR="00E626CF" w:rsidTr="00DE324A">
        <w:trPr>
          <w:trHeight w:val="386"/>
        </w:trPr>
        <w:tc>
          <w:tcPr>
            <w:tcW w:w="4384" w:type="dxa"/>
            <w:tcBorders>
              <w:top w:val="nil"/>
              <w:left w:val="single" w:sz="4" w:space="0" w:color="auto"/>
              <w:bottom w:val="single" w:sz="4" w:space="0" w:color="auto"/>
              <w:right w:val="single" w:sz="4" w:space="0" w:color="auto"/>
            </w:tcBorders>
          </w:tcPr>
          <w:p w:rsidR="00E626CF" w:rsidRDefault="00E626CF" w:rsidP="00DE324A">
            <w:pPr>
              <w:jc w:val="both"/>
              <w:rPr>
                <w:sz w:val="28"/>
                <w:szCs w:val="28"/>
              </w:rPr>
            </w:pPr>
            <w:r>
              <w:rPr>
                <w:sz w:val="28"/>
                <w:szCs w:val="28"/>
              </w:rPr>
              <w:t>Interest on Fixed Deposit</w:t>
            </w:r>
          </w:p>
        </w:tc>
        <w:tc>
          <w:tcPr>
            <w:tcW w:w="4384" w:type="dxa"/>
            <w:tcBorders>
              <w:top w:val="nil"/>
              <w:left w:val="nil"/>
              <w:bottom w:val="single" w:sz="4" w:space="0" w:color="auto"/>
              <w:right w:val="single" w:sz="4" w:space="0" w:color="auto"/>
            </w:tcBorders>
          </w:tcPr>
          <w:p w:rsidR="00E626CF" w:rsidRDefault="00E626CF" w:rsidP="00DE324A">
            <w:pPr>
              <w:jc w:val="both"/>
              <w:rPr>
                <w:sz w:val="28"/>
                <w:szCs w:val="28"/>
              </w:rPr>
            </w:pPr>
            <w:r>
              <w:rPr>
                <w:sz w:val="28"/>
                <w:szCs w:val="28"/>
              </w:rPr>
              <w:t>Bills payable</w:t>
            </w:r>
          </w:p>
        </w:tc>
      </w:tr>
      <w:tr w:rsidR="00E626CF" w:rsidTr="00DE324A">
        <w:trPr>
          <w:trHeight w:val="386"/>
        </w:trPr>
        <w:tc>
          <w:tcPr>
            <w:tcW w:w="4384" w:type="dxa"/>
            <w:tcBorders>
              <w:top w:val="nil"/>
              <w:left w:val="single" w:sz="4" w:space="0" w:color="auto"/>
              <w:bottom w:val="single" w:sz="4" w:space="0" w:color="auto"/>
              <w:right w:val="single" w:sz="4" w:space="0" w:color="auto"/>
            </w:tcBorders>
          </w:tcPr>
          <w:p w:rsidR="00E626CF" w:rsidRDefault="00E626CF" w:rsidP="00DE324A">
            <w:pPr>
              <w:jc w:val="both"/>
              <w:rPr>
                <w:sz w:val="28"/>
                <w:szCs w:val="28"/>
              </w:rPr>
            </w:pPr>
            <w:r>
              <w:rPr>
                <w:sz w:val="28"/>
                <w:szCs w:val="28"/>
              </w:rPr>
              <w:t> </w:t>
            </w:r>
          </w:p>
        </w:tc>
        <w:tc>
          <w:tcPr>
            <w:tcW w:w="4384" w:type="dxa"/>
            <w:tcBorders>
              <w:top w:val="nil"/>
              <w:left w:val="nil"/>
              <w:bottom w:val="single" w:sz="4" w:space="0" w:color="auto"/>
              <w:right w:val="single" w:sz="4" w:space="0" w:color="auto"/>
            </w:tcBorders>
          </w:tcPr>
          <w:p w:rsidR="00E626CF" w:rsidRDefault="00E626CF" w:rsidP="00DE324A">
            <w:pPr>
              <w:jc w:val="both"/>
              <w:rPr>
                <w:sz w:val="28"/>
                <w:szCs w:val="28"/>
              </w:rPr>
            </w:pPr>
            <w:r>
              <w:rPr>
                <w:sz w:val="28"/>
                <w:szCs w:val="28"/>
              </w:rPr>
              <w:t>Short-term advances</w:t>
            </w:r>
          </w:p>
        </w:tc>
      </w:tr>
      <w:tr w:rsidR="00E626CF" w:rsidTr="00DE324A">
        <w:trPr>
          <w:trHeight w:val="386"/>
        </w:trPr>
        <w:tc>
          <w:tcPr>
            <w:tcW w:w="4384" w:type="dxa"/>
            <w:tcBorders>
              <w:top w:val="nil"/>
              <w:left w:val="single" w:sz="4" w:space="0" w:color="auto"/>
              <w:bottom w:val="single" w:sz="4" w:space="0" w:color="auto"/>
              <w:right w:val="single" w:sz="4" w:space="0" w:color="auto"/>
            </w:tcBorders>
          </w:tcPr>
          <w:p w:rsidR="00E626CF" w:rsidRDefault="00E626CF" w:rsidP="00DE324A">
            <w:pPr>
              <w:jc w:val="both"/>
              <w:rPr>
                <w:sz w:val="28"/>
                <w:szCs w:val="28"/>
              </w:rPr>
            </w:pPr>
            <w:r>
              <w:rPr>
                <w:sz w:val="28"/>
                <w:szCs w:val="28"/>
              </w:rPr>
              <w:t> </w:t>
            </w:r>
          </w:p>
        </w:tc>
        <w:tc>
          <w:tcPr>
            <w:tcW w:w="4384" w:type="dxa"/>
            <w:tcBorders>
              <w:top w:val="nil"/>
              <w:left w:val="nil"/>
              <w:bottom w:val="single" w:sz="4" w:space="0" w:color="auto"/>
              <w:right w:val="single" w:sz="4" w:space="0" w:color="auto"/>
            </w:tcBorders>
          </w:tcPr>
          <w:p w:rsidR="00E626CF" w:rsidRDefault="00E626CF" w:rsidP="00DE324A">
            <w:pPr>
              <w:jc w:val="both"/>
              <w:rPr>
                <w:sz w:val="28"/>
                <w:szCs w:val="28"/>
              </w:rPr>
            </w:pPr>
            <w:r>
              <w:rPr>
                <w:sz w:val="28"/>
                <w:szCs w:val="28"/>
              </w:rPr>
              <w:t>Sundry creditors</w:t>
            </w:r>
          </w:p>
        </w:tc>
      </w:tr>
      <w:tr w:rsidR="00E626CF" w:rsidTr="00DE324A">
        <w:trPr>
          <w:trHeight w:val="386"/>
        </w:trPr>
        <w:tc>
          <w:tcPr>
            <w:tcW w:w="4384" w:type="dxa"/>
            <w:tcBorders>
              <w:top w:val="nil"/>
              <w:left w:val="single" w:sz="4" w:space="0" w:color="auto"/>
              <w:bottom w:val="single" w:sz="4" w:space="0" w:color="auto"/>
              <w:right w:val="single" w:sz="4" w:space="0" w:color="auto"/>
            </w:tcBorders>
          </w:tcPr>
          <w:p w:rsidR="00E626CF" w:rsidRDefault="00E626CF" w:rsidP="00DE324A">
            <w:pPr>
              <w:jc w:val="both"/>
              <w:rPr>
                <w:sz w:val="28"/>
                <w:szCs w:val="28"/>
              </w:rPr>
            </w:pPr>
            <w:r>
              <w:rPr>
                <w:sz w:val="28"/>
                <w:szCs w:val="28"/>
              </w:rPr>
              <w:t> </w:t>
            </w:r>
          </w:p>
        </w:tc>
        <w:tc>
          <w:tcPr>
            <w:tcW w:w="4384" w:type="dxa"/>
            <w:tcBorders>
              <w:top w:val="nil"/>
              <w:left w:val="nil"/>
              <w:bottom w:val="single" w:sz="4" w:space="0" w:color="auto"/>
              <w:right w:val="single" w:sz="4" w:space="0" w:color="auto"/>
            </w:tcBorders>
          </w:tcPr>
          <w:p w:rsidR="00E626CF" w:rsidRDefault="00E626CF" w:rsidP="00DE324A">
            <w:pPr>
              <w:jc w:val="both"/>
              <w:rPr>
                <w:sz w:val="28"/>
                <w:szCs w:val="28"/>
              </w:rPr>
            </w:pPr>
            <w:r>
              <w:rPr>
                <w:sz w:val="28"/>
                <w:szCs w:val="28"/>
              </w:rPr>
              <w:t>Dividend payable</w:t>
            </w:r>
          </w:p>
        </w:tc>
      </w:tr>
      <w:tr w:rsidR="00E626CF" w:rsidTr="00DE324A">
        <w:trPr>
          <w:trHeight w:val="386"/>
        </w:trPr>
        <w:tc>
          <w:tcPr>
            <w:tcW w:w="4384" w:type="dxa"/>
            <w:tcBorders>
              <w:top w:val="nil"/>
              <w:left w:val="single" w:sz="4" w:space="0" w:color="auto"/>
              <w:bottom w:val="single" w:sz="4" w:space="0" w:color="auto"/>
              <w:right w:val="single" w:sz="4" w:space="0" w:color="auto"/>
            </w:tcBorders>
          </w:tcPr>
          <w:p w:rsidR="00E626CF" w:rsidRDefault="00E626CF" w:rsidP="00DE324A">
            <w:pPr>
              <w:jc w:val="both"/>
              <w:rPr>
                <w:sz w:val="28"/>
                <w:szCs w:val="28"/>
              </w:rPr>
            </w:pPr>
            <w:r>
              <w:rPr>
                <w:sz w:val="28"/>
                <w:szCs w:val="28"/>
              </w:rPr>
              <w:t> </w:t>
            </w:r>
          </w:p>
        </w:tc>
        <w:tc>
          <w:tcPr>
            <w:tcW w:w="4384" w:type="dxa"/>
            <w:tcBorders>
              <w:top w:val="nil"/>
              <w:left w:val="nil"/>
              <w:bottom w:val="single" w:sz="4" w:space="0" w:color="auto"/>
              <w:right w:val="single" w:sz="4" w:space="0" w:color="auto"/>
            </w:tcBorders>
          </w:tcPr>
          <w:p w:rsidR="00E626CF" w:rsidRDefault="00E626CF" w:rsidP="00DE324A">
            <w:pPr>
              <w:jc w:val="both"/>
              <w:rPr>
                <w:sz w:val="28"/>
                <w:szCs w:val="28"/>
              </w:rPr>
            </w:pPr>
            <w:r>
              <w:rPr>
                <w:sz w:val="28"/>
                <w:szCs w:val="28"/>
              </w:rPr>
              <w:t>Income tax payable</w:t>
            </w:r>
          </w:p>
        </w:tc>
      </w:tr>
    </w:tbl>
    <w:p w:rsidR="00E626CF" w:rsidRPr="00F50535" w:rsidRDefault="00E626CF" w:rsidP="00E626CF">
      <w:pPr>
        <w:spacing w:line="360" w:lineRule="auto"/>
        <w:jc w:val="both"/>
        <w:rPr>
          <w:rFonts w:asciiTheme="majorHAnsi" w:hAnsiTheme="majorHAnsi"/>
          <w:b/>
          <w:sz w:val="28"/>
          <w:szCs w:val="28"/>
        </w:rPr>
      </w:pPr>
      <w:r w:rsidRPr="00F50535">
        <w:rPr>
          <w:rFonts w:asciiTheme="majorHAnsi" w:hAnsiTheme="majorHAnsi"/>
          <w:sz w:val="28"/>
          <w:szCs w:val="28"/>
        </w:rPr>
        <w:br w:type="page"/>
      </w:r>
      <w:r w:rsidRPr="00F50535">
        <w:rPr>
          <w:rFonts w:asciiTheme="majorHAnsi" w:hAnsiTheme="majorHAnsi"/>
          <w:b/>
          <w:sz w:val="28"/>
          <w:szCs w:val="28"/>
        </w:rPr>
        <w:lastRenderedPageBreak/>
        <w:t>2. LEVERAGE RATIOS</w:t>
      </w:r>
    </w:p>
    <w:p w:rsidR="00E626CF" w:rsidRPr="00F50535" w:rsidRDefault="00E626CF" w:rsidP="00E626CF">
      <w:pPr>
        <w:spacing w:line="360" w:lineRule="auto"/>
        <w:ind w:firstLine="1440"/>
        <w:jc w:val="both"/>
        <w:rPr>
          <w:rFonts w:ascii="Times New Roman" w:hAnsi="Times New Roman" w:cs="Times New Roman"/>
          <w:sz w:val="24"/>
          <w:szCs w:val="24"/>
        </w:rPr>
      </w:pPr>
      <w:r w:rsidRPr="00F50535">
        <w:rPr>
          <w:rFonts w:ascii="Times New Roman" w:hAnsi="Times New Roman" w:cs="Times New Roman"/>
          <w:sz w:val="24"/>
          <w:szCs w:val="24"/>
        </w:rPr>
        <w:t>The leverage or solvency ratio refers to the ability of a concern to meet its long term obligations. Accordingly, long term solvency ratios indicate firm’s ability to meet the fixed interest and costs and repayment schedules associated with its long term borrowings.</w:t>
      </w:r>
    </w:p>
    <w:p w:rsidR="00E626CF" w:rsidRPr="00F50535" w:rsidRDefault="00E626CF" w:rsidP="00F50535">
      <w:pPr>
        <w:spacing w:after="240" w:line="360" w:lineRule="auto"/>
        <w:jc w:val="both"/>
        <w:rPr>
          <w:rFonts w:ascii="Times New Roman" w:hAnsi="Times New Roman" w:cs="Times New Roman"/>
          <w:sz w:val="24"/>
          <w:szCs w:val="24"/>
        </w:rPr>
      </w:pPr>
      <w:r w:rsidRPr="00F50535">
        <w:rPr>
          <w:rFonts w:ascii="Times New Roman" w:hAnsi="Times New Roman" w:cs="Times New Roman"/>
          <w:sz w:val="24"/>
          <w:szCs w:val="24"/>
        </w:rPr>
        <w:t>The following ratio serves the purpose of determining the solvency of the concern.</w:t>
      </w:r>
    </w:p>
    <w:p w:rsidR="00E626CF" w:rsidRPr="00F50535" w:rsidRDefault="00E626CF" w:rsidP="00F50535">
      <w:pPr>
        <w:numPr>
          <w:ilvl w:val="0"/>
          <w:numId w:val="16"/>
        </w:numPr>
        <w:spacing w:after="0" w:line="360" w:lineRule="auto"/>
        <w:jc w:val="both"/>
        <w:rPr>
          <w:rFonts w:ascii="Times New Roman" w:hAnsi="Times New Roman" w:cs="Times New Roman"/>
          <w:sz w:val="24"/>
          <w:szCs w:val="24"/>
        </w:rPr>
      </w:pPr>
      <w:r w:rsidRPr="00F50535">
        <w:rPr>
          <w:rFonts w:asciiTheme="majorHAnsi" w:hAnsiTheme="majorHAnsi"/>
          <w:b/>
          <w:sz w:val="28"/>
          <w:szCs w:val="28"/>
        </w:rPr>
        <w:t xml:space="preserve"> PROPRIETORY RATIO</w:t>
      </w:r>
    </w:p>
    <w:p w:rsidR="00E626CF" w:rsidRPr="00F50535" w:rsidRDefault="00566F2B" w:rsidP="00E626CF">
      <w:pPr>
        <w:spacing w:before="120" w:after="120" w:line="360" w:lineRule="auto"/>
        <w:ind w:firstLine="1440"/>
        <w:jc w:val="both"/>
        <w:rPr>
          <w:rFonts w:ascii="Times New Roman" w:hAnsi="Times New Roman" w:cs="Times New Roman"/>
          <w:sz w:val="24"/>
          <w:szCs w:val="24"/>
        </w:rPr>
      </w:pPr>
      <w:r>
        <w:rPr>
          <w:rFonts w:ascii="Times New Roman" w:hAnsi="Times New Roman" w:cs="Times New Roman"/>
          <w:b/>
          <w:noProof/>
          <w:sz w:val="24"/>
          <w:szCs w:val="24"/>
        </w:rPr>
        <w:pict>
          <v:rect id="_x0000_s1089" style="position:absolute;left:0;text-align:left;margin-left:-4.95pt;margin-top:65.75pt;width:307.6pt;height:68.7pt;z-index:251677696" filled="f" strokeweight="6pt"/>
        </w:pict>
      </w:r>
      <w:r w:rsidR="00E626CF" w:rsidRPr="00F50535">
        <w:rPr>
          <w:rFonts w:ascii="Times New Roman" w:hAnsi="Times New Roman" w:cs="Times New Roman"/>
          <w:sz w:val="24"/>
          <w:szCs w:val="24"/>
        </w:rPr>
        <w:t xml:space="preserve">A variant to the debt-equity ratio is the </w:t>
      </w:r>
      <w:proofErr w:type="spellStart"/>
      <w:r w:rsidR="00E626CF" w:rsidRPr="00F50535">
        <w:rPr>
          <w:rFonts w:ascii="Times New Roman" w:hAnsi="Times New Roman" w:cs="Times New Roman"/>
          <w:sz w:val="24"/>
          <w:szCs w:val="24"/>
        </w:rPr>
        <w:t>proprietory</w:t>
      </w:r>
      <w:proofErr w:type="spellEnd"/>
      <w:r w:rsidR="00E626CF" w:rsidRPr="00F50535">
        <w:rPr>
          <w:rFonts w:ascii="Times New Roman" w:hAnsi="Times New Roman" w:cs="Times New Roman"/>
          <w:sz w:val="24"/>
          <w:szCs w:val="24"/>
        </w:rPr>
        <w:t xml:space="preserve"> ratio which is also known as equity ratio. This ratio establishes relationship between </w:t>
      </w:r>
      <w:proofErr w:type="spellStart"/>
      <w:r w:rsidR="00E626CF" w:rsidRPr="00F50535">
        <w:rPr>
          <w:rFonts w:ascii="Times New Roman" w:hAnsi="Times New Roman" w:cs="Times New Roman"/>
          <w:sz w:val="24"/>
          <w:szCs w:val="24"/>
        </w:rPr>
        <w:t xml:space="preserve">share </w:t>
      </w:r>
      <w:proofErr w:type="gramStart"/>
      <w:r w:rsidR="00E626CF" w:rsidRPr="00F50535">
        <w:rPr>
          <w:rFonts w:ascii="Times New Roman" w:hAnsi="Times New Roman" w:cs="Times New Roman"/>
          <w:sz w:val="24"/>
          <w:szCs w:val="24"/>
        </w:rPr>
        <w:t>holders</w:t>
      </w:r>
      <w:proofErr w:type="spellEnd"/>
      <w:proofErr w:type="gramEnd"/>
      <w:r w:rsidR="00E626CF" w:rsidRPr="00F50535">
        <w:rPr>
          <w:rFonts w:ascii="Times New Roman" w:hAnsi="Times New Roman" w:cs="Times New Roman"/>
          <w:sz w:val="24"/>
          <w:szCs w:val="24"/>
        </w:rPr>
        <w:t xml:space="preserve"> funds to total assets of the firm. </w:t>
      </w:r>
    </w:p>
    <w:p w:rsidR="00E626CF" w:rsidRDefault="00566F2B" w:rsidP="00E626CF">
      <w:pPr>
        <w:jc w:val="both"/>
        <w:rPr>
          <w:b/>
          <w:sz w:val="28"/>
          <w:szCs w:val="28"/>
        </w:rPr>
      </w:pPr>
      <w:r>
        <w:rPr>
          <w:b/>
          <w:noProof/>
          <w:sz w:val="28"/>
          <w:szCs w:val="28"/>
        </w:rPr>
        <w:pict>
          <v:line id="_x0000_s1075" style="position:absolute;left:0;text-align:left;z-index:251663360" from="137pt,25.6pt" to="272pt,25.6pt"/>
        </w:pict>
      </w:r>
      <w:r w:rsidR="00E626CF">
        <w:rPr>
          <w:b/>
          <w:sz w:val="28"/>
          <w:szCs w:val="28"/>
        </w:rPr>
        <w:t xml:space="preserve">                                     </w:t>
      </w:r>
      <w:proofErr w:type="spellStart"/>
      <w:r w:rsidR="00E626CF">
        <w:rPr>
          <w:b/>
          <w:sz w:val="28"/>
          <w:szCs w:val="28"/>
        </w:rPr>
        <w:t>Shareholders</w:t>
      </w:r>
      <w:proofErr w:type="spellEnd"/>
      <w:r w:rsidR="00E626CF">
        <w:rPr>
          <w:b/>
          <w:sz w:val="28"/>
          <w:szCs w:val="28"/>
        </w:rPr>
        <w:t xml:space="preserve"> funds</w:t>
      </w:r>
    </w:p>
    <w:p w:rsidR="00E626CF" w:rsidRDefault="00E626CF" w:rsidP="00F50535">
      <w:pPr>
        <w:jc w:val="both"/>
        <w:rPr>
          <w:b/>
          <w:sz w:val="28"/>
          <w:szCs w:val="28"/>
        </w:rPr>
      </w:pPr>
      <w:proofErr w:type="spellStart"/>
      <w:r>
        <w:rPr>
          <w:b/>
          <w:sz w:val="28"/>
          <w:szCs w:val="28"/>
        </w:rPr>
        <w:t>Proprietory</w:t>
      </w:r>
      <w:proofErr w:type="spellEnd"/>
      <w:r>
        <w:rPr>
          <w:b/>
          <w:sz w:val="28"/>
          <w:szCs w:val="28"/>
        </w:rPr>
        <w:t xml:space="preserve"> ratio = </w:t>
      </w:r>
      <w:r w:rsidR="00F50535">
        <w:rPr>
          <w:b/>
          <w:sz w:val="28"/>
          <w:szCs w:val="28"/>
        </w:rPr>
        <w:tab/>
      </w:r>
      <w:r w:rsidR="00F50535">
        <w:rPr>
          <w:b/>
          <w:sz w:val="28"/>
          <w:szCs w:val="28"/>
        </w:rPr>
        <w:tab/>
        <w:t>Total assets</w:t>
      </w:r>
    </w:p>
    <w:p w:rsidR="00E626CF" w:rsidRDefault="00E626CF" w:rsidP="00E626CF">
      <w:pPr>
        <w:spacing w:before="120" w:after="120" w:line="360" w:lineRule="auto"/>
        <w:jc w:val="both"/>
        <w:rPr>
          <w:sz w:val="28"/>
          <w:szCs w:val="28"/>
        </w:rPr>
      </w:pPr>
    </w:p>
    <w:tbl>
      <w:tblPr>
        <w:tblW w:w="8750" w:type="dxa"/>
        <w:tblInd w:w="89" w:type="dxa"/>
        <w:tblLook w:val="0000" w:firstRow="0" w:lastRow="0" w:firstColumn="0" w:lastColumn="0" w:noHBand="0" w:noVBand="0"/>
      </w:tblPr>
      <w:tblGrid>
        <w:gridCol w:w="4375"/>
        <w:gridCol w:w="4375"/>
      </w:tblGrid>
      <w:tr w:rsidR="00E626CF" w:rsidTr="00DE324A">
        <w:trPr>
          <w:trHeight w:val="392"/>
        </w:trPr>
        <w:tc>
          <w:tcPr>
            <w:tcW w:w="4375" w:type="dxa"/>
            <w:tcBorders>
              <w:top w:val="single" w:sz="4" w:space="0" w:color="auto"/>
              <w:left w:val="single" w:sz="4" w:space="0" w:color="auto"/>
              <w:bottom w:val="single" w:sz="4" w:space="0" w:color="auto"/>
              <w:right w:val="single" w:sz="4" w:space="0" w:color="auto"/>
            </w:tcBorders>
            <w:shd w:val="clear" w:color="auto" w:fill="000000"/>
          </w:tcPr>
          <w:p w:rsidR="00E626CF" w:rsidRDefault="00E626CF" w:rsidP="00DE324A">
            <w:pPr>
              <w:jc w:val="center"/>
              <w:rPr>
                <w:b/>
                <w:bCs/>
                <w:color w:val="FFFFFF"/>
                <w:sz w:val="28"/>
                <w:szCs w:val="28"/>
              </w:rPr>
            </w:pPr>
            <w:r>
              <w:rPr>
                <w:b/>
                <w:bCs/>
                <w:color w:val="FFFFFF"/>
                <w:sz w:val="28"/>
                <w:szCs w:val="28"/>
              </w:rPr>
              <w:t>SHARE HOLDERS FUND</w:t>
            </w:r>
          </w:p>
        </w:tc>
        <w:tc>
          <w:tcPr>
            <w:tcW w:w="4375" w:type="dxa"/>
            <w:tcBorders>
              <w:top w:val="single" w:sz="4" w:space="0" w:color="auto"/>
              <w:left w:val="nil"/>
              <w:bottom w:val="single" w:sz="4" w:space="0" w:color="auto"/>
              <w:right w:val="single" w:sz="4" w:space="0" w:color="auto"/>
            </w:tcBorders>
            <w:shd w:val="clear" w:color="auto" w:fill="000000"/>
          </w:tcPr>
          <w:p w:rsidR="00E626CF" w:rsidRDefault="00E626CF" w:rsidP="00DE324A">
            <w:pPr>
              <w:jc w:val="center"/>
              <w:rPr>
                <w:b/>
                <w:bCs/>
                <w:color w:val="FFFFFF"/>
                <w:sz w:val="28"/>
                <w:szCs w:val="28"/>
              </w:rPr>
            </w:pPr>
            <w:r>
              <w:rPr>
                <w:b/>
                <w:bCs/>
                <w:color w:val="FFFFFF"/>
                <w:sz w:val="28"/>
                <w:szCs w:val="28"/>
              </w:rPr>
              <w:t>TOTAL ASSETS</w:t>
            </w:r>
          </w:p>
        </w:tc>
      </w:tr>
      <w:tr w:rsidR="00E626CF" w:rsidTr="00DE324A">
        <w:trPr>
          <w:trHeight w:val="392"/>
        </w:trPr>
        <w:tc>
          <w:tcPr>
            <w:tcW w:w="4375" w:type="dxa"/>
            <w:tcBorders>
              <w:top w:val="nil"/>
              <w:left w:val="single" w:sz="4" w:space="0" w:color="auto"/>
              <w:bottom w:val="single" w:sz="4" w:space="0" w:color="auto"/>
              <w:right w:val="single" w:sz="4" w:space="0" w:color="auto"/>
            </w:tcBorders>
          </w:tcPr>
          <w:p w:rsidR="00E626CF" w:rsidRDefault="00E626CF" w:rsidP="00DE324A">
            <w:pPr>
              <w:jc w:val="both"/>
              <w:rPr>
                <w:sz w:val="28"/>
                <w:szCs w:val="28"/>
              </w:rPr>
            </w:pPr>
            <w:r>
              <w:rPr>
                <w:sz w:val="28"/>
                <w:szCs w:val="28"/>
              </w:rPr>
              <w:t>Share Capital</w:t>
            </w:r>
          </w:p>
        </w:tc>
        <w:tc>
          <w:tcPr>
            <w:tcW w:w="4375" w:type="dxa"/>
            <w:tcBorders>
              <w:top w:val="nil"/>
              <w:left w:val="nil"/>
              <w:bottom w:val="single" w:sz="4" w:space="0" w:color="auto"/>
              <w:right w:val="single" w:sz="4" w:space="0" w:color="auto"/>
            </w:tcBorders>
          </w:tcPr>
          <w:p w:rsidR="00E626CF" w:rsidRDefault="00E626CF" w:rsidP="00DE324A">
            <w:pPr>
              <w:jc w:val="both"/>
              <w:rPr>
                <w:sz w:val="28"/>
                <w:szCs w:val="28"/>
              </w:rPr>
            </w:pPr>
            <w:r>
              <w:rPr>
                <w:sz w:val="28"/>
                <w:szCs w:val="28"/>
              </w:rPr>
              <w:t>Fixed Assets</w:t>
            </w:r>
          </w:p>
        </w:tc>
      </w:tr>
      <w:tr w:rsidR="00E626CF" w:rsidTr="00DE324A">
        <w:trPr>
          <w:trHeight w:val="392"/>
        </w:trPr>
        <w:tc>
          <w:tcPr>
            <w:tcW w:w="4375" w:type="dxa"/>
            <w:tcBorders>
              <w:top w:val="nil"/>
              <w:left w:val="single" w:sz="4" w:space="0" w:color="auto"/>
              <w:bottom w:val="single" w:sz="4" w:space="0" w:color="auto"/>
              <w:right w:val="single" w:sz="4" w:space="0" w:color="auto"/>
            </w:tcBorders>
          </w:tcPr>
          <w:p w:rsidR="00E626CF" w:rsidRDefault="00E626CF" w:rsidP="00DE324A">
            <w:pPr>
              <w:jc w:val="both"/>
              <w:rPr>
                <w:sz w:val="28"/>
                <w:szCs w:val="28"/>
              </w:rPr>
            </w:pPr>
            <w:r>
              <w:rPr>
                <w:sz w:val="28"/>
                <w:szCs w:val="28"/>
              </w:rPr>
              <w:t>Reserves &amp; Surplus</w:t>
            </w:r>
          </w:p>
        </w:tc>
        <w:tc>
          <w:tcPr>
            <w:tcW w:w="4375" w:type="dxa"/>
            <w:tcBorders>
              <w:top w:val="nil"/>
              <w:left w:val="nil"/>
              <w:bottom w:val="single" w:sz="4" w:space="0" w:color="auto"/>
              <w:right w:val="single" w:sz="4" w:space="0" w:color="auto"/>
            </w:tcBorders>
          </w:tcPr>
          <w:p w:rsidR="00E626CF" w:rsidRDefault="00E626CF" w:rsidP="00DE324A">
            <w:pPr>
              <w:jc w:val="both"/>
              <w:rPr>
                <w:b/>
                <w:sz w:val="28"/>
                <w:szCs w:val="28"/>
              </w:rPr>
            </w:pPr>
            <w:r>
              <w:rPr>
                <w:b/>
                <w:sz w:val="28"/>
                <w:szCs w:val="28"/>
              </w:rPr>
              <w:t>Current Assets</w:t>
            </w:r>
          </w:p>
        </w:tc>
      </w:tr>
      <w:tr w:rsidR="00E626CF" w:rsidTr="00DE324A">
        <w:trPr>
          <w:trHeight w:val="392"/>
        </w:trPr>
        <w:tc>
          <w:tcPr>
            <w:tcW w:w="4375" w:type="dxa"/>
            <w:tcBorders>
              <w:top w:val="nil"/>
              <w:left w:val="single" w:sz="4" w:space="0" w:color="auto"/>
              <w:bottom w:val="single" w:sz="4" w:space="0" w:color="auto"/>
              <w:right w:val="single" w:sz="4" w:space="0" w:color="auto"/>
            </w:tcBorders>
          </w:tcPr>
          <w:p w:rsidR="00E626CF" w:rsidRDefault="00E626CF" w:rsidP="00DE324A">
            <w:pPr>
              <w:jc w:val="both"/>
              <w:rPr>
                <w:sz w:val="28"/>
                <w:szCs w:val="28"/>
              </w:rPr>
            </w:pPr>
            <w:r>
              <w:rPr>
                <w:sz w:val="28"/>
                <w:szCs w:val="28"/>
              </w:rPr>
              <w:t> </w:t>
            </w:r>
          </w:p>
        </w:tc>
        <w:tc>
          <w:tcPr>
            <w:tcW w:w="4375" w:type="dxa"/>
            <w:tcBorders>
              <w:top w:val="nil"/>
              <w:left w:val="nil"/>
              <w:bottom w:val="single" w:sz="4" w:space="0" w:color="auto"/>
              <w:right w:val="single" w:sz="4" w:space="0" w:color="auto"/>
            </w:tcBorders>
          </w:tcPr>
          <w:p w:rsidR="00E626CF" w:rsidRDefault="00E626CF" w:rsidP="00DE324A">
            <w:pPr>
              <w:jc w:val="both"/>
              <w:rPr>
                <w:sz w:val="28"/>
                <w:szCs w:val="28"/>
              </w:rPr>
            </w:pPr>
            <w:r>
              <w:rPr>
                <w:sz w:val="28"/>
                <w:szCs w:val="28"/>
              </w:rPr>
              <w:t xml:space="preserve">        Cash in hand &amp; at bank</w:t>
            </w:r>
          </w:p>
        </w:tc>
      </w:tr>
      <w:tr w:rsidR="00E626CF" w:rsidTr="00DE324A">
        <w:trPr>
          <w:trHeight w:val="392"/>
        </w:trPr>
        <w:tc>
          <w:tcPr>
            <w:tcW w:w="4375" w:type="dxa"/>
            <w:tcBorders>
              <w:top w:val="nil"/>
              <w:left w:val="single" w:sz="4" w:space="0" w:color="auto"/>
              <w:bottom w:val="single" w:sz="4" w:space="0" w:color="auto"/>
              <w:right w:val="single" w:sz="4" w:space="0" w:color="auto"/>
            </w:tcBorders>
          </w:tcPr>
          <w:p w:rsidR="00E626CF" w:rsidRDefault="00E626CF" w:rsidP="00DE324A">
            <w:pPr>
              <w:jc w:val="both"/>
              <w:rPr>
                <w:sz w:val="28"/>
                <w:szCs w:val="28"/>
              </w:rPr>
            </w:pPr>
            <w:r>
              <w:rPr>
                <w:sz w:val="28"/>
                <w:szCs w:val="28"/>
              </w:rPr>
              <w:t> </w:t>
            </w:r>
          </w:p>
        </w:tc>
        <w:tc>
          <w:tcPr>
            <w:tcW w:w="4375" w:type="dxa"/>
            <w:tcBorders>
              <w:top w:val="nil"/>
              <w:left w:val="nil"/>
              <w:bottom w:val="single" w:sz="4" w:space="0" w:color="auto"/>
              <w:right w:val="single" w:sz="4" w:space="0" w:color="auto"/>
            </w:tcBorders>
          </w:tcPr>
          <w:p w:rsidR="00E626CF" w:rsidRDefault="00E626CF" w:rsidP="00DE324A">
            <w:pPr>
              <w:jc w:val="both"/>
              <w:rPr>
                <w:sz w:val="28"/>
                <w:szCs w:val="28"/>
              </w:rPr>
            </w:pPr>
            <w:r>
              <w:rPr>
                <w:sz w:val="28"/>
                <w:szCs w:val="28"/>
              </w:rPr>
              <w:t xml:space="preserve">        Bills receivable</w:t>
            </w:r>
          </w:p>
        </w:tc>
      </w:tr>
      <w:tr w:rsidR="00E626CF" w:rsidTr="00DE324A">
        <w:trPr>
          <w:trHeight w:val="392"/>
        </w:trPr>
        <w:tc>
          <w:tcPr>
            <w:tcW w:w="4375" w:type="dxa"/>
            <w:tcBorders>
              <w:top w:val="nil"/>
              <w:left w:val="single" w:sz="4" w:space="0" w:color="auto"/>
              <w:bottom w:val="single" w:sz="4" w:space="0" w:color="auto"/>
              <w:right w:val="single" w:sz="4" w:space="0" w:color="auto"/>
            </w:tcBorders>
          </w:tcPr>
          <w:p w:rsidR="00E626CF" w:rsidRDefault="00E626CF" w:rsidP="00DE324A">
            <w:pPr>
              <w:jc w:val="both"/>
              <w:rPr>
                <w:sz w:val="28"/>
                <w:szCs w:val="28"/>
              </w:rPr>
            </w:pPr>
            <w:r>
              <w:rPr>
                <w:sz w:val="28"/>
                <w:szCs w:val="28"/>
              </w:rPr>
              <w:t> </w:t>
            </w:r>
          </w:p>
        </w:tc>
        <w:tc>
          <w:tcPr>
            <w:tcW w:w="4375" w:type="dxa"/>
            <w:tcBorders>
              <w:top w:val="nil"/>
              <w:left w:val="nil"/>
              <w:bottom w:val="single" w:sz="4" w:space="0" w:color="auto"/>
              <w:right w:val="single" w:sz="4" w:space="0" w:color="auto"/>
            </w:tcBorders>
          </w:tcPr>
          <w:p w:rsidR="00E626CF" w:rsidRDefault="00E626CF" w:rsidP="00DE324A">
            <w:pPr>
              <w:jc w:val="both"/>
              <w:rPr>
                <w:sz w:val="28"/>
                <w:szCs w:val="28"/>
              </w:rPr>
            </w:pPr>
            <w:r>
              <w:rPr>
                <w:sz w:val="28"/>
                <w:szCs w:val="28"/>
              </w:rPr>
              <w:t xml:space="preserve">        Inventories</w:t>
            </w:r>
          </w:p>
        </w:tc>
      </w:tr>
      <w:tr w:rsidR="00E626CF" w:rsidTr="00DE324A">
        <w:trPr>
          <w:trHeight w:val="392"/>
        </w:trPr>
        <w:tc>
          <w:tcPr>
            <w:tcW w:w="4375" w:type="dxa"/>
            <w:tcBorders>
              <w:top w:val="nil"/>
              <w:left w:val="single" w:sz="4" w:space="0" w:color="auto"/>
              <w:bottom w:val="single" w:sz="4" w:space="0" w:color="auto"/>
              <w:right w:val="single" w:sz="4" w:space="0" w:color="auto"/>
            </w:tcBorders>
          </w:tcPr>
          <w:p w:rsidR="00E626CF" w:rsidRDefault="00E626CF" w:rsidP="00DE324A">
            <w:pPr>
              <w:jc w:val="both"/>
              <w:rPr>
                <w:sz w:val="28"/>
                <w:szCs w:val="28"/>
              </w:rPr>
            </w:pPr>
            <w:r>
              <w:rPr>
                <w:sz w:val="28"/>
                <w:szCs w:val="28"/>
              </w:rPr>
              <w:t> </w:t>
            </w:r>
          </w:p>
        </w:tc>
        <w:tc>
          <w:tcPr>
            <w:tcW w:w="4375" w:type="dxa"/>
            <w:tcBorders>
              <w:top w:val="nil"/>
              <w:left w:val="nil"/>
              <w:bottom w:val="single" w:sz="4" w:space="0" w:color="auto"/>
              <w:right w:val="single" w:sz="4" w:space="0" w:color="auto"/>
            </w:tcBorders>
          </w:tcPr>
          <w:p w:rsidR="00E626CF" w:rsidRDefault="00E626CF" w:rsidP="00DE324A">
            <w:pPr>
              <w:jc w:val="both"/>
              <w:rPr>
                <w:sz w:val="28"/>
                <w:szCs w:val="28"/>
              </w:rPr>
            </w:pPr>
            <w:r>
              <w:rPr>
                <w:sz w:val="28"/>
                <w:szCs w:val="28"/>
              </w:rPr>
              <w:t xml:space="preserve">        Marketable securities</w:t>
            </w:r>
          </w:p>
        </w:tc>
      </w:tr>
      <w:tr w:rsidR="00E626CF" w:rsidTr="00DE324A">
        <w:trPr>
          <w:trHeight w:val="392"/>
        </w:trPr>
        <w:tc>
          <w:tcPr>
            <w:tcW w:w="4375" w:type="dxa"/>
            <w:tcBorders>
              <w:top w:val="nil"/>
              <w:left w:val="single" w:sz="4" w:space="0" w:color="auto"/>
              <w:bottom w:val="single" w:sz="4" w:space="0" w:color="auto"/>
              <w:right w:val="single" w:sz="4" w:space="0" w:color="auto"/>
            </w:tcBorders>
          </w:tcPr>
          <w:p w:rsidR="00E626CF" w:rsidRDefault="00E626CF" w:rsidP="00DE324A">
            <w:pPr>
              <w:jc w:val="both"/>
              <w:rPr>
                <w:sz w:val="28"/>
                <w:szCs w:val="28"/>
              </w:rPr>
            </w:pPr>
            <w:r>
              <w:rPr>
                <w:sz w:val="28"/>
                <w:szCs w:val="28"/>
              </w:rPr>
              <w:t> </w:t>
            </w:r>
          </w:p>
        </w:tc>
        <w:tc>
          <w:tcPr>
            <w:tcW w:w="4375" w:type="dxa"/>
            <w:tcBorders>
              <w:top w:val="nil"/>
              <w:left w:val="nil"/>
              <w:bottom w:val="single" w:sz="4" w:space="0" w:color="auto"/>
              <w:right w:val="single" w:sz="4" w:space="0" w:color="auto"/>
            </w:tcBorders>
          </w:tcPr>
          <w:p w:rsidR="00E626CF" w:rsidRDefault="00E626CF" w:rsidP="00DE324A">
            <w:pPr>
              <w:jc w:val="both"/>
              <w:rPr>
                <w:sz w:val="28"/>
                <w:szCs w:val="28"/>
              </w:rPr>
            </w:pPr>
            <w:r>
              <w:rPr>
                <w:sz w:val="28"/>
                <w:szCs w:val="28"/>
              </w:rPr>
              <w:t xml:space="preserve">        Short-term investments</w:t>
            </w:r>
          </w:p>
        </w:tc>
      </w:tr>
      <w:tr w:rsidR="00E626CF" w:rsidTr="00DE324A">
        <w:trPr>
          <w:trHeight w:val="392"/>
        </w:trPr>
        <w:tc>
          <w:tcPr>
            <w:tcW w:w="4375" w:type="dxa"/>
            <w:tcBorders>
              <w:top w:val="single" w:sz="4" w:space="0" w:color="auto"/>
              <w:left w:val="single" w:sz="4" w:space="0" w:color="auto"/>
              <w:bottom w:val="single" w:sz="4" w:space="0" w:color="auto"/>
              <w:right w:val="single" w:sz="4" w:space="0" w:color="auto"/>
            </w:tcBorders>
            <w:noWrap/>
            <w:vAlign w:val="bottom"/>
          </w:tcPr>
          <w:p w:rsidR="00E626CF" w:rsidRDefault="00E626CF" w:rsidP="00DE324A">
            <w:pPr>
              <w:rPr>
                <w:rFonts w:ascii="Arial" w:hAnsi="Arial" w:cs="Arial"/>
              </w:rPr>
            </w:pPr>
            <w:r>
              <w:rPr>
                <w:rFonts w:ascii="Arial" w:hAnsi="Arial" w:cs="Arial"/>
              </w:rPr>
              <w:t> </w:t>
            </w:r>
          </w:p>
        </w:tc>
        <w:tc>
          <w:tcPr>
            <w:tcW w:w="4375" w:type="dxa"/>
            <w:tcBorders>
              <w:top w:val="nil"/>
              <w:left w:val="nil"/>
              <w:bottom w:val="single" w:sz="4" w:space="0" w:color="auto"/>
              <w:right w:val="single" w:sz="4" w:space="0" w:color="auto"/>
            </w:tcBorders>
          </w:tcPr>
          <w:p w:rsidR="00E626CF" w:rsidRDefault="00E626CF" w:rsidP="00DE324A">
            <w:pPr>
              <w:jc w:val="both"/>
              <w:rPr>
                <w:sz w:val="28"/>
                <w:szCs w:val="28"/>
              </w:rPr>
            </w:pPr>
            <w:r>
              <w:rPr>
                <w:sz w:val="28"/>
                <w:szCs w:val="28"/>
              </w:rPr>
              <w:t xml:space="preserve">        Sundry debtors</w:t>
            </w:r>
          </w:p>
        </w:tc>
      </w:tr>
      <w:tr w:rsidR="00E626CF" w:rsidTr="00DE324A">
        <w:trPr>
          <w:trHeight w:val="392"/>
        </w:trPr>
        <w:tc>
          <w:tcPr>
            <w:tcW w:w="4375" w:type="dxa"/>
            <w:tcBorders>
              <w:top w:val="single" w:sz="4" w:space="0" w:color="auto"/>
              <w:left w:val="single" w:sz="4" w:space="0" w:color="auto"/>
              <w:bottom w:val="single" w:sz="4" w:space="0" w:color="auto"/>
              <w:right w:val="single" w:sz="4" w:space="0" w:color="auto"/>
            </w:tcBorders>
            <w:noWrap/>
            <w:vAlign w:val="bottom"/>
          </w:tcPr>
          <w:p w:rsidR="00E626CF" w:rsidRDefault="00E626CF" w:rsidP="00DE324A">
            <w:pPr>
              <w:rPr>
                <w:rFonts w:ascii="Arial" w:hAnsi="Arial" w:cs="Arial"/>
              </w:rPr>
            </w:pPr>
          </w:p>
        </w:tc>
        <w:tc>
          <w:tcPr>
            <w:tcW w:w="4375" w:type="dxa"/>
            <w:tcBorders>
              <w:top w:val="single" w:sz="4" w:space="0" w:color="auto"/>
              <w:left w:val="nil"/>
              <w:bottom w:val="single" w:sz="4" w:space="0" w:color="auto"/>
              <w:right w:val="single" w:sz="4" w:space="0" w:color="auto"/>
            </w:tcBorders>
          </w:tcPr>
          <w:p w:rsidR="00E626CF" w:rsidRDefault="00E626CF" w:rsidP="00DE324A">
            <w:pPr>
              <w:jc w:val="both"/>
              <w:rPr>
                <w:sz w:val="28"/>
                <w:szCs w:val="28"/>
              </w:rPr>
            </w:pPr>
            <w:r>
              <w:rPr>
                <w:sz w:val="28"/>
                <w:szCs w:val="28"/>
              </w:rPr>
              <w:t xml:space="preserve">        Prepaid Expenses</w:t>
            </w:r>
          </w:p>
        </w:tc>
      </w:tr>
    </w:tbl>
    <w:p w:rsidR="00E626CF" w:rsidRPr="000B6A44" w:rsidRDefault="00E626CF" w:rsidP="00E626CF">
      <w:pPr>
        <w:spacing w:before="120" w:after="120" w:line="360" w:lineRule="auto"/>
        <w:jc w:val="both"/>
        <w:rPr>
          <w:rFonts w:asciiTheme="majorHAnsi" w:hAnsiTheme="majorHAnsi"/>
          <w:b/>
          <w:sz w:val="28"/>
          <w:szCs w:val="28"/>
        </w:rPr>
      </w:pPr>
      <w:r w:rsidRPr="000B6A44">
        <w:rPr>
          <w:rFonts w:asciiTheme="majorHAnsi" w:hAnsiTheme="majorHAnsi"/>
          <w:sz w:val="28"/>
          <w:szCs w:val="28"/>
        </w:rPr>
        <w:br w:type="page"/>
      </w:r>
      <w:r w:rsidRPr="000B6A44">
        <w:rPr>
          <w:rFonts w:asciiTheme="majorHAnsi" w:hAnsiTheme="majorHAnsi"/>
          <w:b/>
          <w:sz w:val="28"/>
          <w:szCs w:val="28"/>
        </w:rPr>
        <w:lastRenderedPageBreak/>
        <w:t>3. ACTIVITY RATIOS</w:t>
      </w:r>
    </w:p>
    <w:p w:rsidR="00E626CF" w:rsidRPr="000B6A44" w:rsidRDefault="00E626CF" w:rsidP="00E626CF">
      <w:pPr>
        <w:spacing w:before="120" w:after="120" w:line="360" w:lineRule="auto"/>
        <w:ind w:firstLine="1440"/>
        <w:jc w:val="both"/>
        <w:rPr>
          <w:rFonts w:ascii="Times New Roman" w:hAnsi="Times New Roman" w:cs="Times New Roman"/>
          <w:sz w:val="24"/>
          <w:szCs w:val="24"/>
        </w:rPr>
      </w:pPr>
      <w:r w:rsidRPr="000B6A44">
        <w:rPr>
          <w:rFonts w:ascii="Times New Roman" w:hAnsi="Times New Roman" w:cs="Times New Roman"/>
          <w:sz w:val="24"/>
          <w:szCs w:val="24"/>
        </w:rPr>
        <w:t xml:space="preserve">Funds are invested in various assets in business to make sales and earn profits. The efficiency with which assets are managed directly </w:t>
      </w:r>
      <w:proofErr w:type="spellStart"/>
      <w:r w:rsidRPr="000B6A44">
        <w:rPr>
          <w:rFonts w:ascii="Times New Roman" w:hAnsi="Times New Roman" w:cs="Times New Roman"/>
          <w:sz w:val="24"/>
          <w:szCs w:val="24"/>
        </w:rPr>
        <w:t>effect</w:t>
      </w:r>
      <w:proofErr w:type="spellEnd"/>
      <w:r w:rsidRPr="000B6A44">
        <w:rPr>
          <w:rFonts w:ascii="Times New Roman" w:hAnsi="Times New Roman" w:cs="Times New Roman"/>
          <w:sz w:val="24"/>
          <w:szCs w:val="24"/>
        </w:rPr>
        <w:t xml:space="preserve"> the volume of sales. Activity ratios measure the efficiency (or) effectiveness with which a firm manages its resources (or) assets. These ratios are also called “Turn over ratios” because they indicate the speed with which assets are converted or turned over into sales.</w:t>
      </w:r>
    </w:p>
    <w:p w:rsidR="00E626CF" w:rsidRPr="000B6A44" w:rsidRDefault="00E626CF" w:rsidP="00E626CF">
      <w:pPr>
        <w:numPr>
          <w:ilvl w:val="0"/>
          <w:numId w:val="16"/>
        </w:numPr>
        <w:spacing w:before="120" w:after="120" w:line="360" w:lineRule="auto"/>
        <w:jc w:val="both"/>
        <w:rPr>
          <w:rFonts w:ascii="Times New Roman" w:hAnsi="Times New Roman" w:cs="Times New Roman"/>
          <w:sz w:val="24"/>
          <w:szCs w:val="24"/>
        </w:rPr>
      </w:pPr>
      <w:r w:rsidRPr="000B6A44">
        <w:rPr>
          <w:rFonts w:ascii="Times New Roman" w:hAnsi="Times New Roman" w:cs="Times New Roman"/>
          <w:sz w:val="24"/>
          <w:szCs w:val="24"/>
        </w:rPr>
        <w:t>Working capital turnover ratio</w:t>
      </w:r>
    </w:p>
    <w:p w:rsidR="00E626CF" w:rsidRPr="000B6A44" w:rsidRDefault="00E626CF" w:rsidP="00E626CF">
      <w:pPr>
        <w:numPr>
          <w:ilvl w:val="0"/>
          <w:numId w:val="16"/>
        </w:numPr>
        <w:spacing w:before="120" w:after="120" w:line="360" w:lineRule="auto"/>
        <w:jc w:val="both"/>
        <w:rPr>
          <w:rFonts w:ascii="Times New Roman" w:hAnsi="Times New Roman" w:cs="Times New Roman"/>
          <w:sz w:val="24"/>
          <w:szCs w:val="24"/>
        </w:rPr>
      </w:pPr>
      <w:r w:rsidRPr="000B6A44">
        <w:rPr>
          <w:rFonts w:ascii="Times New Roman" w:hAnsi="Times New Roman" w:cs="Times New Roman"/>
          <w:sz w:val="24"/>
          <w:szCs w:val="24"/>
        </w:rPr>
        <w:t>Fixed assets turnover ratio</w:t>
      </w:r>
    </w:p>
    <w:p w:rsidR="00E626CF" w:rsidRPr="000B6A44" w:rsidRDefault="00E626CF" w:rsidP="00E626CF">
      <w:pPr>
        <w:numPr>
          <w:ilvl w:val="0"/>
          <w:numId w:val="16"/>
        </w:numPr>
        <w:spacing w:before="120" w:after="120" w:line="360" w:lineRule="auto"/>
        <w:jc w:val="both"/>
        <w:rPr>
          <w:rFonts w:ascii="Times New Roman" w:hAnsi="Times New Roman" w:cs="Times New Roman"/>
          <w:sz w:val="24"/>
          <w:szCs w:val="24"/>
        </w:rPr>
      </w:pPr>
      <w:r w:rsidRPr="000B6A44">
        <w:rPr>
          <w:rFonts w:ascii="Times New Roman" w:hAnsi="Times New Roman" w:cs="Times New Roman"/>
          <w:sz w:val="24"/>
          <w:szCs w:val="24"/>
        </w:rPr>
        <w:t>Capital turnover ratio</w:t>
      </w:r>
    </w:p>
    <w:p w:rsidR="00E626CF" w:rsidRPr="000B6A44" w:rsidRDefault="00E626CF" w:rsidP="00E626CF">
      <w:pPr>
        <w:numPr>
          <w:ilvl w:val="0"/>
          <w:numId w:val="16"/>
        </w:numPr>
        <w:spacing w:before="120" w:after="120" w:line="360" w:lineRule="auto"/>
        <w:jc w:val="both"/>
        <w:rPr>
          <w:rFonts w:ascii="Times New Roman" w:hAnsi="Times New Roman" w:cs="Times New Roman"/>
          <w:sz w:val="24"/>
          <w:szCs w:val="24"/>
        </w:rPr>
      </w:pPr>
      <w:r w:rsidRPr="000B6A44">
        <w:rPr>
          <w:rFonts w:ascii="Times New Roman" w:hAnsi="Times New Roman" w:cs="Times New Roman"/>
          <w:sz w:val="24"/>
          <w:szCs w:val="24"/>
        </w:rPr>
        <w:t>Current assets to fixed assets ratio</w:t>
      </w:r>
    </w:p>
    <w:p w:rsidR="00E626CF" w:rsidRDefault="00E626CF" w:rsidP="00E626CF">
      <w:pPr>
        <w:spacing w:before="120" w:after="120" w:line="360" w:lineRule="auto"/>
        <w:jc w:val="both"/>
        <w:rPr>
          <w:sz w:val="28"/>
          <w:szCs w:val="28"/>
        </w:rPr>
      </w:pPr>
    </w:p>
    <w:p w:rsidR="00E626CF" w:rsidRPr="000B6A44" w:rsidRDefault="00E626CF" w:rsidP="00E626CF">
      <w:pPr>
        <w:spacing w:before="120" w:after="120" w:line="360" w:lineRule="auto"/>
        <w:ind w:left="720"/>
        <w:jc w:val="both"/>
        <w:rPr>
          <w:rFonts w:asciiTheme="majorHAnsi" w:hAnsiTheme="majorHAnsi"/>
          <w:sz w:val="28"/>
          <w:szCs w:val="28"/>
        </w:rPr>
      </w:pPr>
      <w:r w:rsidRPr="000B6A44">
        <w:rPr>
          <w:rFonts w:asciiTheme="majorHAnsi" w:hAnsiTheme="majorHAnsi"/>
          <w:b/>
          <w:sz w:val="28"/>
          <w:szCs w:val="28"/>
        </w:rPr>
        <w:t>(a) WORKING CAPITAL TURNOVER RATIO</w:t>
      </w:r>
    </w:p>
    <w:p w:rsidR="00E626CF" w:rsidRDefault="00E626CF" w:rsidP="00E626CF">
      <w:pPr>
        <w:spacing w:before="120" w:after="120" w:line="360" w:lineRule="auto"/>
        <w:ind w:firstLine="1440"/>
        <w:jc w:val="both"/>
        <w:rPr>
          <w:rFonts w:ascii="Times New Roman" w:hAnsi="Times New Roman" w:cs="Times New Roman"/>
          <w:sz w:val="24"/>
          <w:szCs w:val="24"/>
        </w:rPr>
      </w:pPr>
      <w:r w:rsidRPr="000B6A44">
        <w:rPr>
          <w:rFonts w:ascii="Times New Roman" w:hAnsi="Times New Roman" w:cs="Times New Roman"/>
          <w:sz w:val="24"/>
          <w:szCs w:val="24"/>
        </w:rPr>
        <w:t xml:space="preserve">Working capital of a concern is directly related to sales. </w:t>
      </w:r>
    </w:p>
    <w:p w:rsidR="000B6A44" w:rsidRPr="000B6A44" w:rsidRDefault="00566F2B" w:rsidP="00E626CF">
      <w:pPr>
        <w:spacing w:before="120" w:after="120" w:line="360" w:lineRule="auto"/>
        <w:ind w:firstLine="1440"/>
        <w:jc w:val="both"/>
        <w:rPr>
          <w:rFonts w:ascii="Times New Roman" w:hAnsi="Times New Roman" w:cs="Times New Roman"/>
          <w:sz w:val="24"/>
          <w:szCs w:val="24"/>
        </w:rPr>
      </w:pPr>
      <w:r>
        <w:rPr>
          <w:noProof/>
          <w:sz w:val="28"/>
          <w:szCs w:val="28"/>
        </w:rPr>
        <w:pict>
          <v:rect id="_x0000_s1090" style="position:absolute;left:0;text-align:left;margin-left:7.05pt;margin-top:18.7pt;width:360.95pt;height:33.75pt;z-index:251678720" filled="f" strokeweight="6pt"/>
        </w:pict>
      </w:r>
    </w:p>
    <w:p w:rsidR="00E626CF" w:rsidRDefault="00E626CF" w:rsidP="00E626CF">
      <w:pPr>
        <w:spacing w:before="120" w:after="120" w:line="360" w:lineRule="auto"/>
        <w:jc w:val="both"/>
        <w:rPr>
          <w:b/>
          <w:sz w:val="28"/>
          <w:szCs w:val="28"/>
        </w:rPr>
      </w:pPr>
      <w:r>
        <w:rPr>
          <w:sz w:val="28"/>
          <w:szCs w:val="28"/>
        </w:rPr>
        <w:t xml:space="preserve">     </w:t>
      </w:r>
      <w:r>
        <w:rPr>
          <w:b/>
          <w:sz w:val="28"/>
          <w:szCs w:val="28"/>
        </w:rPr>
        <w:t>Working capital = Current assets - Current liabilities</w:t>
      </w:r>
    </w:p>
    <w:p w:rsidR="000B6A44" w:rsidRDefault="000B6A44" w:rsidP="00E626CF">
      <w:pPr>
        <w:spacing w:before="120" w:after="120" w:line="360" w:lineRule="auto"/>
        <w:jc w:val="both"/>
        <w:rPr>
          <w:b/>
          <w:sz w:val="28"/>
          <w:szCs w:val="28"/>
        </w:rPr>
      </w:pPr>
    </w:p>
    <w:p w:rsidR="00E626CF" w:rsidRPr="000B6A44" w:rsidRDefault="00E626CF" w:rsidP="00E626CF">
      <w:pPr>
        <w:spacing w:line="360" w:lineRule="auto"/>
        <w:ind w:firstLine="1440"/>
        <w:jc w:val="both"/>
        <w:rPr>
          <w:rFonts w:ascii="Times New Roman" w:hAnsi="Times New Roman" w:cs="Times New Roman"/>
          <w:sz w:val="24"/>
          <w:szCs w:val="24"/>
        </w:rPr>
      </w:pPr>
      <w:r w:rsidRPr="000B6A44">
        <w:rPr>
          <w:rFonts w:ascii="Times New Roman" w:hAnsi="Times New Roman" w:cs="Times New Roman"/>
          <w:sz w:val="24"/>
          <w:szCs w:val="24"/>
        </w:rPr>
        <w:t>It indicates the velocity of the utilization of net working capital. This indicates the no. of times the working capital is turned over in the course of a year. A higher ratio indicates efficient utilization of working capital and a lower ratio indicates inefficient utilization.</w:t>
      </w:r>
    </w:p>
    <w:p w:rsidR="00E626CF" w:rsidRDefault="00E626CF" w:rsidP="00E626CF">
      <w:pPr>
        <w:spacing w:before="120" w:after="120" w:line="360" w:lineRule="auto"/>
        <w:ind w:firstLine="1440"/>
        <w:jc w:val="both"/>
        <w:rPr>
          <w:rFonts w:ascii="Times New Roman" w:hAnsi="Times New Roman" w:cs="Times New Roman"/>
          <w:sz w:val="24"/>
          <w:szCs w:val="24"/>
        </w:rPr>
      </w:pPr>
      <w:r w:rsidRPr="000B6A44">
        <w:rPr>
          <w:rFonts w:ascii="Times New Roman" w:hAnsi="Times New Roman" w:cs="Times New Roman"/>
          <w:sz w:val="24"/>
          <w:szCs w:val="24"/>
        </w:rPr>
        <w:t>Working capital turnover ratio=cost of goods sold/working capital.</w:t>
      </w:r>
    </w:p>
    <w:p w:rsidR="000B6A44" w:rsidRDefault="000B6A44" w:rsidP="00E626CF">
      <w:pPr>
        <w:spacing w:before="120" w:after="120" w:line="360" w:lineRule="auto"/>
        <w:ind w:firstLine="1440"/>
        <w:jc w:val="both"/>
        <w:rPr>
          <w:rFonts w:ascii="Times New Roman" w:hAnsi="Times New Roman" w:cs="Times New Roman"/>
          <w:sz w:val="24"/>
          <w:szCs w:val="24"/>
        </w:rPr>
      </w:pPr>
    </w:p>
    <w:p w:rsidR="000B6A44" w:rsidRDefault="000B6A44" w:rsidP="00E626CF">
      <w:pPr>
        <w:spacing w:before="120" w:after="120" w:line="360" w:lineRule="auto"/>
        <w:ind w:firstLine="1440"/>
        <w:jc w:val="both"/>
        <w:rPr>
          <w:rFonts w:ascii="Times New Roman" w:hAnsi="Times New Roman" w:cs="Times New Roman"/>
          <w:sz w:val="24"/>
          <w:szCs w:val="24"/>
        </w:rPr>
      </w:pPr>
    </w:p>
    <w:p w:rsidR="000B6A44" w:rsidRDefault="000B6A44" w:rsidP="00E626CF">
      <w:pPr>
        <w:spacing w:before="120" w:after="120" w:line="360" w:lineRule="auto"/>
        <w:ind w:firstLine="1440"/>
        <w:jc w:val="both"/>
        <w:rPr>
          <w:rFonts w:ascii="Times New Roman" w:hAnsi="Times New Roman" w:cs="Times New Roman"/>
          <w:sz w:val="24"/>
          <w:szCs w:val="24"/>
        </w:rPr>
      </w:pPr>
    </w:p>
    <w:p w:rsidR="000B6A44" w:rsidRPr="000B6A44" w:rsidRDefault="000B6A44" w:rsidP="00E626CF">
      <w:pPr>
        <w:spacing w:before="120" w:after="120" w:line="360" w:lineRule="auto"/>
        <w:ind w:firstLine="1440"/>
        <w:jc w:val="both"/>
        <w:rPr>
          <w:rFonts w:ascii="Times New Roman" w:hAnsi="Times New Roman" w:cs="Times New Roman"/>
          <w:sz w:val="24"/>
          <w:szCs w:val="24"/>
        </w:rPr>
      </w:pPr>
    </w:p>
    <w:p w:rsidR="00E626CF" w:rsidRPr="000B6A44" w:rsidRDefault="00E626CF" w:rsidP="00E626CF">
      <w:pPr>
        <w:spacing w:before="120" w:after="120" w:line="360" w:lineRule="auto"/>
        <w:jc w:val="both"/>
        <w:rPr>
          <w:rFonts w:ascii="Times New Roman" w:hAnsi="Times New Roman" w:cs="Times New Roman"/>
          <w:b/>
          <w:sz w:val="24"/>
          <w:szCs w:val="24"/>
        </w:rPr>
      </w:pPr>
      <w:r w:rsidRPr="000B6A44">
        <w:rPr>
          <w:rFonts w:ascii="Times New Roman" w:hAnsi="Times New Roman" w:cs="Times New Roman"/>
          <w:b/>
          <w:sz w:val="24"/>
          <w:szCs w:val="24"/>
        </w:rPr>
        <w:lastRenderedPageBreak/>
        <w:t>Components of Working Capital</w:t>
      </w:r>
    </w:p>
    <w:tbl>
      <w:tblPr>
        <w:tblW w:w="8750" w:type="dxa"/>
        <w:tblInd w:w="89" w:type="dxa"/>
        <w:tblLook w:val="0000" w:firstRow="0" w:lastRow="0" w:firstColumn="0" w:lastColumn="0" w:noHBand="0" w:noVBand="0"/>
      </w:tblPr>
      <w:tblGrid>
        <w:gridCol w:w="4375"/>
        <w:gridCol w:w="4375"/>
      </w:tblGrid>
      <w:tr w:rsidR="00E626CF" w:rsidTr="00DE324A">
        <w:trPr>
          <w:trHeight w:val="390"/>
        </w:trPr>
        <w:tc>
          <w:tcPr>
            <w:tcW w:w="4375" w:type="dxa"/>
            <w:tcBorders>
              <w:top w:val="single" w:sz="8" w:space="0" w:color="auto"/>
              <w:left w:val="single" w:sz="8" w:space="0" w:color="auto"/>
              <w:bottom w:val="single" w:sz="8" w:space="0" w:color="auto"/>
              <w:right w:val="single" w:sz="8" w:space="0" w:color="auto"/>
            </w:tcBorders>
            <w:shd w:val="clear" w:color="auto" w:fill="000000"/>
          </w:tcPr>
          <w:p w:rsidR="00E626CF" w:rsidRDefault="00E626CF" w:rsidP="00DE324A">
            <w:pPr>
              <w:jc w:val="center"/>
              <w:rPr>
                <w:b/>
                <w:bCs/>
                <w:color w:val="FFFFFF"/>
                <w:sz w:val="28"/>
                <w:szCs w:val="28"/>
              </w:rPr>
            </w:pPr>
            <w:r>
              <w:rPr>
                <w:b/>
                <w:bCs/>
                <w:color w:val="FFFFFF"/>
                <w:sz w:val="28"/>
                <w:szCs w:val="28"/>
              </w:rPr>
              <w:t>CURRENT ASSETS</w:t>
            </w:r>
          </w:p>
        </w:tc>
        <w:tc>
          <w:tcPr>
            <w:tcW w:w="4375" w:type="dxa"/>
            <w:tcBorders>
              <w:top w:val="single" w:sz="8" w:space="0" w:color="auto"/>
              <w:left w:val="nil"/>
              <w:bottom w:val="single" w:sz="8" w:space="0" w:color="auto"/>
              <w:right w:val="single" w:sz="8" w:space="0" w:color="auto"/>
            </w:tcBorders>
            <w:shd w:val="clear" w:color="auto" w:fill="000000"/>
          </w:tcPr>
          <w:p w:rsidR="00E626CF" w:rsidRDefault="00E626CF" w:rsidP="00DE324A">
            <w:pPr>
              <w:jc w:val="center"/>
              <w:rPr>
                <w:b/>
                <w:bCs/>
                <w:color w:val="FFFFFF"/>
                <w:sz w:val="28"/>
                <w:szCs w:val="28"/>
              </w:rPr>
            </w:pPr>
            <w:r>
              <w:rPr>
                <w:b/>
                <w:bCs/>
                <w:color w:val="FFFFFF"/>
                <w:sz w:val="28"/>
                <w:szCs w:val="28"/>
              </w:rPr>
              <w:t>CURRENT LIABILITIES</w:t>
            </w:r>
          </w:p>
        </w:tc>
      </w:tr>
      <w:tr w:rsidR="00E626CF" w:rsidTr="00DE324A">
        <w:trPr>
          <w:trHeight w:val="390"/>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Cash in hand</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proofErr w:type="spellStart"/>
            <w:r>
              <w:rPr>
                <w:sz w:val="28"/>
                <w:szCs w:val="28"/>
              </w:rPr>
              <w:t>Out standing</w:t>
            </w:r>
            <w:proofErr w:type="spellEnd"/>
            <w:r>
              <w:rPr>
                <w:sz w:val="28"/>
                <w:szCs w:val="28"/>
              </w:rPr>
              <w:t xml:space="preserve">  or accrued expenses</w:t>
            </w:r>
          </w:p>
        </w:tc>
      </w:tr>
      <w:tr w:rsidR="00E626CF" w:rsidTr="00DE324A">
        <w:trPr>
          <w:trHeight w:val="390"/>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Cash at bank</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r>
              <w:rPr>
                <w:sz w:val="28"/>
                <w:szCs w:val="28"/>
              </w:rPr>
              <w:t>Bank over draft</w:t>
            </w:r>
          </w:p>
        </w:tc>
      </w:tr>
      <w:tr w:rsidR="00E626CF" w:rsidTr="00DE324A">
        <w:trPr>
          <w:trHeight w:val="390"/>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Bills receivable</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r>
              <w:rPr>
                <w:sz w:val="28"/>
                <w:szCs w:val="28"/>
              </w:rPr>
              <w:t>Bills payable</w:t>
            </w:r>
          </w:p>
        </w:tc>
      </w:tr>
      <w:tr w:rsidR="00E626CF" w:rsidTr="00DE324A">
        <w:trPr>
          <w:trHeight w:val="390"/>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Inventories</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r>
              <w:rPr>
                <w:sz w:val="28"/>
                <w:szCs w:val="28"/>
              </w:rPr>
              <w:t>Short-term advances</w:t>
            </w:r>
          </w:p>
        </w:tc>
      </w:tr>
      <w:tr w:rsidR="00E626CF" w:rsidTr="00DE324A">
        <w:trPr>
          <w:trHeight w:val="390"/>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Work-in-progress</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r>
              <w:rPr>
                <w:sz w:val="28"/>
                <w:szCs w:val="28"/>
              </w:rPr>
              <w:t>Sundry creditors</w:t>
            </w:r>
          </w:p>
        </w:tc>
      </w:tr>
      <w:tr w:rsidR="00E626CF" w:rsidTr="00DE324A">
        <w:trPr>
          <w:trHeight w:val="390"/>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Marketable securities</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r>
              <w:rPr>
                <w:sz w:val="28"/>
                <w:szCs w:val="28"/>
              </w:rPr>
              <w:t>Dividend payable</w:t>
            </w:r>
          </w:p>
        </w:tc>
      </w:tr>
      <w:tr w:rsidR="00E626CF" w:rsidTr="00DE324A">
        <w:trPr>
          <w:trHeight w:val="390"/>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Short-term investments</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r>
              <w:rPr>
                <w:sz w:val="28"/>
                <w:szCs w:val="28"/>
              </w:rPr>
              <w:t>Income-tax payable</w:t>
            </w:r>
          </w:p>
        </w:tc>
      </w:tr>
      <w:tr w:rsidR="00E626CF" w:rsidTr="00DE324A">
        <w:trPr>
          <w:trHeight w:val="390"/>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Sundry debtors</w:t>
            </w:r>
          </w:p>
        </w:tc>
        <w:tc>
          <w:tcPr>
            <w:tcW w:w="4375" w:type="dxa"/>
            <w:tcBorders>
              <w:top w:val="nil"/>
              <w:left w:val="nil"/>
              <w:bottom w:val="single" w:sz="8" w:space="0" w:color="auto"/>
              <w:right w:val="single" w:sz="8" w:space="0" w:color="auto"/>
            </w:tcBorders>
            <w:noWrap/>
            <w:vAlign w:val="bottom"/>
          </w:tcPr>
          <w:p w:rsidR="00E626CF" w:rsidRDefault="00E626CF" w:rsidP="00DE324A">
            <w:pPr>
              <w:rPr>
                <w:rFonts w:ascii="Arial" w:hAnsi="Arial" w:cs="Arial"/>
              </w:rPr>
            </w:pPr>
            <w:r>
              <w:rPr>
                <w:rFonts w:ascii="Arial" w:hAnsi="Arial" w:cs="Arial"/>
              </w:rPr>
              <w:t> </w:t>
            </w:r>
          </w:p>
        </w:tc>
      </w:tr>
      <w:tr w:rsidR="00E626CF" w:rsidTr="00DE324A">
        <w:trPr>
          <w:trHeight w:val="390"/>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Prepaid expenses</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r>
              <w:rPr>
                <w:sz w:val="28"/>
                <w:szCs w:val="28"/>
              </w:rPr>
              <w:t> </w:t>
            </w:r>
          </w:p>
        </w:tc>
      </w:tr>
    </w:tbl>
    <w:p w:rsidR="00E626CF" w:rsidRDefault="00E626CF" w:rsidP="00E626CF">
      <w:pPr>
        <w:spacing w:before="120" w:after="120" w:line="360" w:lineRule="auto"/>
        <w:jc w:val="both"/>
        <w:rPr>
          <w:sz w:val="28"/>
          <w:szCs w:val="28"/>
        </w:rPr>
      </w:pPr>
    </w:p>
    <w:p w:rsidR="00E626CF" w:rsidRPr="000B6A44" w:rsidRDefault="00E626CF" w:rsidP="00E626CF">
      <w:pPr>
        <w:spacing w:before="120" w:after="120" w:line="360" w:lineRule="auto"/>
        <w:ind w:left="720"/>
        <w:jc w:val="both"/>
        <w:rPr>
          <w:rFonts w:asciiTheme="majorHAnsi" w:hAnsiTheme="majorHAnsi"/>
          <w:b/>
          <w:sz w:val="28"/>
          <w:szCs w:val="28"/>
        </w:rPr>
      </w:pPr>
      <w:r w:rsidRPr="000B6A44">
        <w:rPr>
          <w:rFonts w:asciiTheme="majorHAnsi" w:hAnsiTheme="majorHAnsi"/>
          <w:b/>
          <w:sz w:val="28"/>
          <w:szCs w:val="28"/>
        </w:rPr>
        <w:t>(b) FIXED ASSETS TURNOVER RATIO</w:t>
      </w:r>
    </w:p>
    <w:p w:rsidR="00E626CF" w:rsidRPr="000B6A44" w:rsidRDefault="00566F2B" w:rsidP="00E626CF">
      <w:pPr>
        <w:spacing w:before="120" w:after="120" w:line="360" w:lineRule="auto"/>
        <w:ind w:firstLine="1440"/>
        <w:jc w:val="both"/>
        <w:rPr>
          <w:rFonts w:ascii="Times New Roman" w:hAnsi="Times New Roman" w:cs="Times New Roman"/>
          <w:sz w:val="24"/>
          <w:szCs w:val="24"/>
        </w:rPr>
      </w:pPr>
      <w:r>
        <w:rPr>
          <w:rFonts w:ascii="Times New Roman" w:hAnsi="Times New Roman" w:cs="Times New Roman"/>
          <w:b/>
          <w:noProof/>
          <w:sz w:val="24"/>
          <w:szCs w:val="24"/>
        </w:rPr>
        <w:pict>
          <v:rect id="_x0000_s1091" style="position:absolute;left:0;text-align:left;margin-left:-4.95pt;margin-top:65.2pt;width:359.6pt;height:62.3pt;z-index:251679744" filled="f" strokeweight="6pt"/>
        </w:pict>
      </w:r>
      <w:r w:rsidR="00E626CF" w:rsidRPr="000B6A44">
        <w:rPr>
          <w:rFonts w:ascii="Times New Roman" w:hAnsi="Times New Roman" w:cs="Times New Roman"/>
          <w:sz w:val="24"/>
          <w:szCs w:val="24"/>
        </w:rPr>
        <w:t xml:space="preserve">It is also known as sales to fixed assets ratio. This ratio measures the efficiency and profit earning capacity of the firm. Higher the ratio, greater is the intensive utilization of fixed assets. Lower ratio means under-utilization of fixed assets. </w:t>
      </w:r>
    </w:p>
    <w:p w:rsidR="00E626CF" w:rsidRDefault="00566F2B" w:rsidP="00E626CF">
      <w:pPr>
        <w:jc w:val="both"/>
        <w:rPr>
          <w:b/>
          <w:sz w:val="28"/>
          <w:szCs w:val="28"/>
        </w:rPr>
      </w:pPr>
      <w:r>
        <w:rPr>
          <w:b/>
          <w:noProof/>
          <w:sz w:val="28"/>
          <w:szCs w:val="28"/>
        </w:rPr>
        <w:pict>
          <v:line id="_x0000_s1076" style="position:absolute;left:0;text-align:left;z-index:251664384" from="197.7pt,21.4pt" to="332.7pt,21.4pt"/>
        </w:pict>
      </w:r>
      <w:r w:rsidR="00E626CF">
        <w:rPr>
          <w:b/>
          <w:sz w:val="28"/>
          <w:szCs w:val="28"/>
        </w:rPr>
        <w:t xml:space="preserve">                                                          Cost of Sales</w:t>
      </w:r>
    </w:p>
    <w:p w:rsidR="00E626CF" w:rsidRDefault="00E626CF" w:rsidP="000B6A44">
      <w:pPr>
        <w:jc w:val="both"/>
        <w:rPr>
          <w:b/>
          <w:sz w:val="28"/>
          <w:szCs w:val="28"/>
        </w:rPr>
      </w:pPr>
      <w:r>
        <w:rPr>
          <w:b/>
          <w:sz w:val="28"/>
          <w:szCs w:val="28"/>
        </w:rPr>
        <w:t xml:space="preserve">Fixed assets turnover ratio = </w:t>
      </w:r>
      <w:r w:rsidR="000B6A44">
        <w:rPr>
          <w:b/>
          <w:sz w:val="28"/>
          <w:szCs w:val="28"/>
        </w:rPr>
        <w:tab/>
      </w:r>
      <w:r w:rsidR="000B6A44">
        <w:rPr>
          <w:b/>
          <w:sz w:val="28"/>
          <w:szCs w:val="28"/>
        </w:rPr>
        <w:tab/>
        <w:t>Net fixed assets</w:t>
      </w:r>
    </w:p>
    <w:p w:rsidR="00E626CF" w:rsidRDefault="00566F2B" w:rsidP="00E626CF">
      <w:pPr>
        <w:spacing w:line="360" w:lineRule="auto"/>
        <w:jc w:val="both"/>
        <w:rPr>
          <w:sz w:val="28"/>
          <w:szCs w:val="28"/>
        </w:rPr>
      </w:pPr>
      <w:r>
        <w:rPr>
          <w:noProof/>
          <w:sz w:val="28"/>
          <w:szCs w:val="28"/>
        </w:rPr>
        <w:pict>
          <v:rect id="_x0000_s1105" style="position:absolute;left:0;text-align:left;margin-left:-4.95pt;margin-top:19.45pt;width:260.95pt;height:36pt;z-index:251694080" filled="f" strokeweight="6pt"/>
        </w:pict>
      </w:r>
    </w:p>
    <w:p w:rsidR="000B6A44" w:rsidRDefault="00566F2B" w:rsidP="000B6A44">
      <w:pPr>
        <w:spacing w:line="360" w:lineRule="auto"/>
        <w:jc w:val="both"/>
        <w:rPr>
          <w:b/>
          <w:sz w:val="28"/>
          <w:szCs w:val="28"/>
        </w:rPr>
      </w:pPr>
      <w:r>
        <w:rPr>
          <w:b/>
          <w:noProof/>
          <w:sz w:val="28"/>
          <w:szCs w:val="28"/>
        </w:rPr>
        <w:pict>
          <v:rect id="_x0000_s1104" style="position:absolute;left:0;text-align:left;margin-left:-4.95pt;margin-top:31.65pt;width:307.6pt;height:29.05pt;z-index:251693056" filled="f" strokeweight="6pt"/>
        </w:pict>
      </w:r>
      <w:r w:rsidR="000B6A44">
        <w:rPr>
          <w:b/>
          <w:sz w:val="28"/>
          <w:szCs w:val="28"/>
        </w:rPr>
        <w:t>Cost of Sales = Income from Services</w:t>
      </w:r>
    </w:p>
    <w:p w:rsidR="000B6A44" w:rsidRDefault="000B6A44" w:rsidP="000B6A44">
      <w:pPr>
        <w:spacing w:line="360" w:lineRule="auto"/>
        <w:jc w:val="both"/>
        <w:rPr>
          <w:b/>
          <w:sz w:val="28"/>
          <w:szCs w:val="28"/>
        </w:rPr>
      </w:pPr>
      <w:r>
        <w:rPr>
          <w:b/>
          <w:sz w:val="28"/>
          <w:szCs w:val="28"/>
        </w:rPr>
        <w:t>Net Fixed Assets = Fixed Assets - Depreciation</w:t>
      </w:r>
    </w:p>
    <w:p w:rsidR="00E626CF" w:rsidRPr="00695883" w:rsidRDefault="00E626CF" w:rsidP="000B6A44">
      <w:pPr>
        <w:spacing w:line="360" w:lineRule="auto"/>
        <w:jc w:val="both"/>
        <w:rPr>
          <w:rFonts w:asciiTheme="majorHAnsi" w:hAnsiTheme="majorHAnsi"/>
          <w:b/>
          <w:sz w:val="28"/>
          <w:szCs w:val="28"/>
        </w:rPr>
      </w:pPr>
      <w:r w:rsidRPr="00695883">
        <w:rPr>
          <w:rFonts w:asciiTheme="majorHAnsi" w:hAnsiTheme="majorHAnsi"/>
          <w:b/>
          <w:sz w:val="28"/>
          <w:szCs w:val="28"/>
        </w:rPr>
        <w:br w:type="page"/>
      </w:r>
      <w:r w:rsidRPr="00695883">
        <w:rPr>
          <w:rFonts w:asciiTheme="majorHAnsi" w:hAnsiTheme="majorHAnsi"/>
          <w:b/>
          <w:sz w:val="28"/>
          <w:szCs w:val="28"/>
        </w:rPr>
        <w:lastRenderedPageBreak/>
        <w:t xml:space="preserve">(c) CAPITAL TURNOVER RATIOS </w:t>
      </w:r>
    </w:p>
    <w:p w:rsidR="00E626CF" w:rsidRPr="00695883" w:rsidRDefault="00E626CF" w:rsidP="00E626CF">
      <w:pPr>
        <w:spacing w:before="120" w:after="120" w:line="360" w:lineRule="auto"/>
        <w:ind w:firstLine="1440"/>
        <w:jc w:val="both"/>
        <w:rPr>
          <w:rFonts w:ascii="Times New Roman" w:hAnsi="Times New Roman" w:cs="Times New Roman"/>
          <w:sz w:val="24"/>
          <w:szCs w:val="24"/>
        </w:rPr>
      </w:pPr>
      <w:r w:rsidRPr="00695883">
        <w:rPr>
          <w:rFonts w:ascii="Times New Roman" w:hAnsi="Times New Roman" w:cs="Times New Roman"/>
          <w:sz w:val="24"/>
          <w:szCs w:val="24"/>
        </w:rPr>
        <w:t>Sometimes the efficiency and effectiveness of the operations are judged by comparing the cost of sales or sales with amount of capital invested in the business and not with assets held in the business, though in both cases the same result is expected. Capital invested in the business may be classified as long-term and short-term capital or as fixed capital and working capital or Owned Capital and Loaned Capital. All Capital Turnovers are calculated to study the uses of various types of capital.</w:t>
      </w:r>
    </w:p>
    <w:p w:rsidR="00E626CF" w:rsidRDefault="00566F2B" w:rsidP="00E626CF">
      <w:pPr>
        <w:spacing w:before="120" w:after="120" w:line="360" w:lineRule="auto"/>
        <w:jc w:val="both"/>
        <w:rPr>
          <w:sz w:val="28"/>
          <w:szCs w:val="28"/>
        </w:rPr>
      </w:pPr>
      <w:r>
        <w:rPr>
          <w:b/>
          <w:noProof/>
          <w:sz w:val="28"/>
          <w:szCs w:val="28"/>
        </w:rPr>
        <w:pict>
          <v:rect id="_x0000_s1092" style="position:absolute;left:0;text-align:left;margin-left:-4.95pt;margin-top:29pt;width:315pt;height:63pt;z-index:251680768" filled="f" strokeweight="6pt"/>
        </w:pict>
      </w:r>
    </w:p>
    <w:p w:rsidR="00E626CF" w:rsidRDefault="00566F2B" w:rsidP="00E626CF">
      <w:pPr>
        <w:jc w:val="both"/>
        <w:rPr>
          <w:b/>
          <w:sz w:val="28"/>
          <w:szCs w:val="28"/>
        </w:rPr>
      </w:pPr>
      <w:r>
        <w:rPr>
          <w:b/>
          <w:noProof/>
          <w:sz w:val="28"/>
          <w:szCs w:val="28"/>
        </w:rPr>
        <w:pict>
          <v:line id="_x0000_s1077" style="position:absolute;left:0;text-align:left;z-index:251665408" from="162.2pt,23.55pt" to="297.2pt,23.55pt"/>
        </w:pict>
      </w:r>
      <w:r w:rsidR="00E626CF">
        <w:rPr>
          <w:b/>
          <w:sz w:val="28"/>
          <w:szCs w:val="28"/>
        </w:rPr>
        <w:t xml:space="preserve">                                    </w:t>
      </w:r>
      <w:r w:rsidR="00695883">
        <w:rPr>
          <w:b/>
          <w:sz w:val="28"/>
          <w:szCs w:val="28"/>
        </w:rPr>
        <w:t xml:space="preserve">        </w:t>
      </w:r>
      <w:r w:rsidR="00E626CF">
        <w:rPr>
          <w:b/>
          <w:sz w:val="28"/>
          <w:szCs w:val="28"/>
        </w:rPr>
        <w:t>Cost of goods sold</w:t>
      </w:r>
    </w:p>
    <w:p w:rsidR="00E626CF" w:rsidRDefault="00E626CF" w:rsidP="00695883">
      <w:pPr>
        <w:jc w:val="both"/>
        <w:rPr>
          <w:b/>
          <w:sz w:val="28"/>
          <w:szCs w:val="28"/>
        </w:rPr>
      </w:pPr>
      <w:r>
        <w:rPr>
          <w:b/>
          <w:sz w:val="28"/>
          <w:szCs w:val="28"/>
        </w:rPr>
        <w:t xml:space="preserve">Capital turnover ratio = </w:t>
      </w:r>
      <w:r w:rsidR="00695883">
        <w:rPr>
          <w:b/>
          <w:sz w:val="28"/>
          <w:szCs w:val="28"/>
        </w:rPr>
        <w:tab/>
      </w:r>
      <w:r w:rsidR="00695883">
        <w:rPr>
          <w:b/>
          <w:sz w:val="28"/>
          <w:szCs w:val="28"/>
        </w:rPr>
        <w:tab/>
        <w:t>Capital employed</w:t>
      </w:r>
    </w:p>
    <w:p w:rsidR="00E626CF" w:rsidRDefault="00566F2B" w:rsidP="00E626CF">
      <w:pPr>
        <w:spacing w:before="120" w:after="120" w:line="360" w:lineRule="auto"/>
        <w:jc w:val="both"/>
        <w:rPr>
          <w:sz w:val="28"/>
          <w:szCs w:val="28"/>
        </w:rPr>
      </w:pPr>
      <w:r>
        <w:rPr>
          <w:b/>
          <w:noProof/>
          <w:sz w:val="28"/>
          <w:szCs w:val="28"/>
        </w:rPr>
        <w:pict>
          <v:rect id="_x0000_s1106" style="position:absolute;left:0;text-align:left;margin-left:-4.95pt;margin-top:27.5pt;width:287.6pt;height:36pt;z-index:251695104" filled="f" strokeweight="6pt"/>
        </w:pict>
      </w:r>
    </w:p>
    <w:p w:rsidR="00E626CF" w:rsidRDefault="00E626CF" w:rsidP="00E626CF">
      <w:pPr>
        <w:spacing w:before="120" w:after="120" w:line="360" w:lineRule="auto"/>
        <w:jc w:val="both"/>
        <w:rPr>
          <w:b/>
          <w:sz w:val="28"/>
          <w:szCs w:val="28"/>
        </w:rPr>
      </w:pPr>
      <w:r>
        <w:rPr>
          <w:b/>
          <w:sz w:val="28"/>
          <w:szCs w:val="28"/>
        </w:rPr>
        <w:t>Cost of Goods Sold = Income from Services</w:t>
      </w:r>
    </w:p>
    <w:p w:rsidR="00E626CF" w:rsidRDefault="00566F2B" w:rsidP="00E626CF">
      <w:pPr>
        <w:spacing w:before="120" w:after="120" w:line="360" w:lineRule="auto"/>
        <w:jc w:val="both"/>
        <w:rPr>
          <w:b/>
          <w:sz w:val="28"/>
          <w:szCs w:val="28"/>
        </w:rPr>
      </w:pPr>
      <w:r>
        <w:rPr>
          <w:b/>
          <w:noProof/>
          <w:sz w:val="28"/>
          <w:szCs w:val="28"/>
        </w:rPr>
        <w:pict>
          <v:rect id="_x0000_s1107" style="position:absolute;left:0;text-align:left;margin-left:-4.95pt;margin-top:28.6pt;width:315pt;height:36pt;z-index:251696128" filled="f" strokeweight="6pt"/>
        </w:pict>
      </w:r>
    </w:p>
    <w:p w:rsidR="00E626CF" w:rsidRDefault="00E626CF" w:rsidP="00E626CF">
      <w:pPr>
        <w:spacing w:before="120" w:after="120" w:line="360" w:lineRule="auto"/>
        <w:jc w:val="both"/>
        <w:rPr>
          <w:b/>
          <w:sz w:val="28"/>
          <w:szCs w:val="28"/>
        </w:rPr>
      </w:pPr>
      <w:r>
        <w:rPr>
          <w:b/>
          <w:sz w:val="28"/>
          <w:szCs w:val="28"/>
        </w:rPr>
        <w:t>Capital Employed = Capital + Reserves &amp; Surplus</w:t>
      </w:r>
    </w:p>
    <w:p w:rsidR="00695883" w:rsidRDefault="00695883" w:rsidP="00695883">
      <w:pPr>
        <w:spacing w:before="120" w:after="120" w:line="360" w:lineRule="auto"/>
        <w:jc w:val="both"/>
        <w:rPr>
          <w:b/>
          <w:sz w:val="28"/>
          <w:szCs w:val="28"/>
        </w:rPr>
      </w:pPr>
    </w:p>
    <w:p w:rsidR="00E626CF" w:rsidRPr="00695883" w:rsidRDefault="00E626CF" w:rsidP="00695883">
      <w:pPr>
        <w:spacing w:before="120" w:after="120" w:line="360" w:lineRule="auto"/>
        <w:jc w:val="both"/>
        <w:rPr>
          <w:rFonts w:asciiTheme="majorHAnsi" w:hAnsiTheme="majorHAnsi"/>
          <w:b/>
          <w:sz w:val="28"/>
          <w:szCs w:val="28"/>
        </w:rPr>
      </w:pPr>
      <w:r w:rsidRPr="00695883">
        <w:rPr>
          <w:rFonts w:asciiTheme="majorHAnsi" w:hAnsiTheme="majorHAnsi"/>
          <w:b/>
          <w:sz w:val="28"/>
          <w:szCs w:val="28"/>
        </w:rPr>
        <w:t>(d) CURRENT ASSETS TO FIXED ASSETS RATIO</w:t>
      </w:r>
    </w:p>
    <w:p w:rsidR="00E626CF" w:rsidRDefault="00E626CF" w:rsidP="00695883">
      <w:pPr>
        <w:spacing w:before="120" w:after="120" w:line="360" w:lineRule="auto"/>
        <w:ind w:firstLine="1440"/>
        <w:jc w:val="both"/>
        <w:rPr>
          <w:rFonts w:ascii="Times New Roman" w:hAnsi="Times New Roman" w:cs="Times New Roman"/>
          <w:sz w:val="24"/>
          <w:szCs w:val="24"/>
        </w:rPr>
      </w:pPr>
      <w:r>
        <w:rPr>
          <w:sz w:val="28"/>
          <w:szCs w:val="28"/>
        </w:rPr>
        <w:t xml:space="preserve"> </w:t>
      </w:r>
      <w:r w:rsidRPr="00695883">
        <w:rPr>
          <w:rFonts w:ascii="Times New Roman" w:hAnsi="Times New Roman" w:cs="Times New Roman"/>
          <w:sz w:val="24"/>
          <w:szCs w:val="24"/>
        </w:rPr>
        <w:t>This ratio differs from industry to industry. The increase in the ratio means that trading is slack or mechanization has been used. A decline in the ratio means that debtors and stocks are increased too much or fixed assets are more intensively used. If current assets increase with the corresponding increase in profit, it will show that the business is expanding.</w:t>
      </w:r>
    </w:p>
    <w:p w:rsidR="00695883" w:rsidRPr="00695883" w:rsidRDefault="00566F2B" w:rsidP="00695883">
      <w:pPr>
        <w:spacing w:before="120" w:after="120" w:line="360" w:lineRule="auto"/>
        <w:ind w:firstLine="1440"/>
        <w:jc w:val="both"/>
        <w:rPr>
          <w:rFonts w:ascii="Times New Roman" w:hAnsi="Times New Roman" w:cs="Times New Roman"/>
          <w:sz w:val="24"/>
          <w:szCs w:val="24"/>
        </w:rPr>
      </w:pPr>
      <w:r>
        <w:rPr>
          <w:b/>
          <w:noProof/>
          <w:sz w:val="28"/>
          <w:szCs w:val="28"/>
        </w:rPr>
        <w:pict>
          <v:rect id="_x0000_s1093" style="position:absolute;left:0;text-align:left;margin-left:-14.55pt;margin-top:18.65pt;width:402.55pt;height:67.6pt;z-index:251681792" filled="f" strokeweight="6pt"/>
        </w:pict>
      </w:r>
    </w:p>
    <w:p w:rsidR="00E626CF" w:rsidRDefault="00566F2B" w:rsidP="00E626CF">
      <w:pPr>
        <w:ind w:left="4320"/>
        <w:jc w:val="both"/>
        <w:rPr>
          <w:b/>
          <w:sz w:val="28"/>
          <w:szCs w:val="28"/>
        </w:rPr>
      </w:pPr>
      <w:r>
        <w:rPr>
          <w:b/>
          <w:noProof/>
          <w:sz w:val="28"/>
          <w:szCs w:val="28"/>
        </w:rPr>
        <w:pict>
          <v:line id="_x0000_s1135" style="position:absolute;left:0;text-align:left;z-index:251727872" from="245.35pt,23.95pt" to="366.4pt,23.95pt"/>
        </w:pict>
      </w:r>
      <w:r w:rsidR="00E626CF">
        <w:rPr>
          <w:b/>
          <w:sz w:val="28"/>
          <w:szCs w:val="28"/>
        </w:rPr>
        <w:t xml:space="preserve">          Current Assets</w:t>
      </w:r>
    </w:p>
    <w:p w:rsidR="00695883" w:rsidRDefault="00E626CF" w:rsidP="00695883">
      <w:pPr>
        <w:jc w:val="both"/>
        <w:rPr>
          <w:b/>
          <w:sz w:val="28"/>
          <w:szCs w:val="28"/>
        </w:rPr>
      </w:pPr>
      <w:r>
        <w:rPr>
          <w:b/>
          <w:sz w:val="28"/>
          <w:szCs w:val="28"/>
        </w:rPr>
        <w:t xml:space="preserve">Current Assets to Fixed Assets Ratio = </w:t>
      </w:r>
      <w:r w:rsidR="00695883">
        <w:rPr>
          <w:b/>
          <w:sz w:val="28"/>
          <w:szCs w:val="28"/>
        </w:rPr>
        <w:tab/>
        <w:t>Fixed Assets</w:t>
      </w:r>
    </w:p>
    <w:p w:rsidR="00E626CF" w:rsidRDefault="00E626CF" w:rsidP="00E626CF">
      <w:pPr>
        <w:spacing w:before="120" w:after="120" w:line="360" w:lineRule="auto"/>
        <w:jc w:val="both"/>
        <w:rPr>
          <w:sz w:val="28"/>
          <w:szCs w:val="28"/>
        </w:rPr>
      </w:pPr>
    </w:p>
    <w:p w:rsidR="00E626CF" w:rsidRPr="00FF62DD" w:rsidRDefault="00E626CF" w:rsidP="00E626CF">
      <w:pPr>
        <w:spacing w:before="120" w:after="120" w:line="360" w:lineRule="auto"/>
        <w:jc w:val="both"/>
        <w:rPr>
          <w:rFonts w:ascii="Times New Roman" w:hAnsi="Times New Roman" w:cs="Times New Roman"/>
          <w:b/>
          <w:sz w:val="24"/>
          <w:szCs w:val="24"/>
        </w:rPr>
      </w:pPr>
      <w:r w:rsidRPr="00FF62DD">
        <w:rPr>
          <w:rFonts w:ascii="Times New Roman" w:hAnsi="Times New Roman" w:cs="Times New Roman"/>
          <w:b/>
          <w:sz w:val="24"/>
          <w:szCs w:val="24"/>
        </w:rPr>
        <w:lastRenderedPageBreak/>
        <w:t>Component of Current Assets to Fixed Assets Ratio</w:t>
      </w:r>
    </w:p>
    <w:tbl>
      <w:tblPr>
        <w:tblW w:w="8750" w:type="dxa"/>
        <w:tblInd w:w="87" w:type="dxa"/>
        <w:tblLook w:val="0000" w:firstRow="0" w:lastRow="0" w:firstColumn="0" w:lastColumn="0" w:noHBand="0" w:noVBand="0"/>
      </w:tblPr>
      <w:tblGrid>
        <w:gridCol w:w="4375"/>
        <w:gridCol w:w="4375"/>
      </w:tblGrid>
      <w:tr w:rsidR="00E626CF" w:rsidTr="00DE324A">
        <w:trPr>
          <w:trHeight w:val="398"/>
        </w:trPr>
        <w:tc>
          <w:tcPr>
            <w:tcW w:w="4375" w:type="dxa"/>
            <w:tcBorders>
              <w:top w:val="single" w:sz="8" w:space="0" w:color="auto"/>
              <w:left w:val="single" w:sz="8" w:space="0" w:color="auto"/>
              <w:bottom w:val="single" w:sz="8" w:space="0" w:color="auto"/>
              <w:right w:val="single" w:sz="8" w:space="0" w:color="auto"/>
            </w:tcBorders>
            <w:shd w:val="clear" w:color="auto" w:fill="000000"/>
          </w:tcPr>
          <w:p w:rsidR="00E626CF" w:rsidRDefault="00E626CF" w:rsidP="00DE324A">
            <w:pPr>
              <w:jc w:val="center"/>
              <w:rPr>
                <w:b/>
                <w:bCs/>
                <w:color w:val="FFFFFF"/>
                <w:sz w:val="28"/>
                <w:szCs w:val="28"/>
              </w:rPr>
            </w:pPr>
            <w:r>
              <w:rPr>
                <w:b/>
                <w:bCs/>
                <w:color w:val="FFFFFF"/>
                <w:sz w:val="28"/>
                <w:szCs w:val="28"/>
              </w:rPr>
              <w:t>CURRENT ASSETS</w:t>
            </w:r>
          </w:p>
        </w:tc>
        <w:tc>
          <w:tcPr>
            <w:tcW w:w="4375" w:type="dxa"/>
            <w:tcBorders>
              <w:top w:val="single" w:sz="8" w:space="0" w:color="auto"/>
              <w:left w:val="nil"/>
              <w:bottom w:val="single" w:sz="8" w:space="0" w:color="auto"/>
              <w:right w:val="single" w:sz="8" w:space="0" w:color="auto"/>
            </w:tcBorders>
            <w:shd w:val="clear" w:color="auto" w:fill="000000"/>
          </w:tcPr>
          <w:p w:rsidR="00E626CF" w:rsidRDefault="00E626CF" w:rsidP="00DE324A">
            <w:pPr>
              <w:jc w:val="center"/>
              <w:rPr>
                <w:b/>
                <w:bCs/>
                <w:color w:val="FFFFFF"/>
                <w:sz w:val="28"/>
                <w:szCs w:val="28"/>
              </w:rPr>
            </w:pPr>
            <w:r>
              <w:rPr>
                <w:b/>
                <w:bCs/>
                <w:color w:val="FFFFFF"/>
                <w:sz w:val="28"/>
                <w:szCs w:val="28"/>
              </w:rPr>
              <w:t>FIXED ASSETS</w:t>
            </w:r>
          </w:p>
        </w:tc>
      </w:tr>
      <w:tr w:rsidR="00E626CF" w:rsidTr="00DE324A">
        <w:trPr>
          <w:trHeight w:val="398"/>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Cash in hand</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r>
              <w:rPr>
                <w:sz w:val="28"/>
                <w:szCs w:val="28"/>
              </w:rPr>
              <w:t>Machinery</w:t>
            </w:r>
          </w:p>
        </w:tc>
      </w:tr>
      <w:tr w:rsidR="00E626CF" w:rsidTr="00DE324A">
        <w:trPr>
          <w:trHeight w:val="398"/>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Cash at bank</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r>
              <w:rPr>
                <w:sz w:val="28"/>
                <w:szCs w:val="28"/>
              </w:rPr>
              <w:t>Buildings</w:t>
            </w:r>
          </w:p>
        </w:tc>
      </w:tr>
      <w:tr w:rsidR="00E626CF" w:rsidTr="00DE324A">
        <w:trPr>
          <w:trHeight w:val="398"/>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Bills receivable</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r>
              <w:rPr>
                <w:sz w:val="28"/>
                <w:szCs w:val="28"/>
              </w:rPr>
              <w:t>Plant</w:t>
            </w:r>
          </w:p>
        </w:tc>
      </w:tr>
      <w:tr w:rsidR="00E626CF" w:rsidTr="00DE324A">
        <w:trPr>
          <w:trHeight w:val="398"/>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Inventories</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r>
              <w:rPr>
                <w:sz w:val="28"/>
                <w:szCs w:val="28"/>
              </w:rPr>
              <w:t>Vehicles</w:t>
            </w:r>
          </w:p>
        </w:tc>
      </w:tr>
      <w:tr w:rsidR="00E626CF" w:rsidTr="00DE324A">
        <w:trPr>
          <w:trHeight w:val="398"/>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Work-in-progress</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r>
              <w:rPr>
                <w:sz w:val="28"/>
                <w:szCs w:val="28"/>
              </w:rPr>
              <w:t> </w:t>
            </w:r>
          </w:p>
        </w:tc>
      </w:tr>
      <w:tr w:rsidR="00E626CF" w:rsidTr="00DE324A">
        <w:trPr>
          <w:trHeight w:val="398"/>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Marketable securities</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r>
              <w:rPr>
                <w:sz w:val="28"/>
                <w:szCs w:val="28"/>
              </w:rPr>
              <w:t> </w:t>
            </w:r>
          </w:p>
        </w:tc>
      </w:tr>
      <w:tr w:rsidR="00E626CF" w:rsidTr="00DE324A">
        <w:trPr>
          <w:trHeight w:val="398"/>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Short-term investments</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r>
              <w:rPr>
                <w:sz w:val="28"/>
                <w:szCs w:val="28"/>
              </w:rPr>
              <w:t> </w:t>
            </w:r>
          </w:p>
        </w:tc>
      </w:tr>
      <w:tr w:rsidR="00E626CF" w:rsidTr="00DE324A">
        <w:trPr>
          <w:trHeight w:val="398"/>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Sundry debtors</w:t>
            </w:r>
          </w:p>
        </w:tc>
        <w:tc>
          <w:tcPr>
            <w:tcW w:w="4375" w:type="dxa"/>
            <w:tcBorders>
              <w:top w:val="nil"/>
              <w:left w:val="nil"/>
              <w:bottom w:val="single" w:sz="8" w:space="0" w:color="auto"/>
              <w:right w:val="single" w:sz="8" w:space="0" w:color="auto"/>
            </w:tcBorders>
            <w:noWrap/>
            <w:vAlign w:val="bottom"/>
          </w:tcPr>
          <w:p w:rsidR="00E626CF" w:rsidRDefault="00E626CF" w:rsidP="00DE324A">
            <w:pPr>
              <w:rPr>
                <w:rFonts w:ascii="Arial" w:hAnsi="Arial" w:cs="Arial"/>
              </w:rPr>
            </w:pPr>
            <w:r>
              <w:rPr>
                <w:rFonts w:ascii="Arial" w:hAnsi="Arial" w:cs="Arial"/>
              </w:rPr>
              <w:t> </w:t>
            </w:r>
          </w:p>
        </w:tc>
      </w:tr>
      <w:tr w:rsidR="00E626CF" w:rsidTr="00DE324A">
        <w:trPr>
          <w:trHeight w:val="398"/>
        </w:trPr>
        <w:tc>
          <w:tcPr>
            <w:tcW w:w="4375" w:type="dxa"/>
            <w:tcBorders>
              <w:top w:val="nil"/>
              <w:left w:val="single" w:sz="8" w:space="0" w:color="auto"/>
              <w:bottom w:val="single" w:sz="8" w:space="0" w:color="auto"/>
              <w:right w:val="single" w:sz="8" w:space="0" w:color="auto"/>
            </w:tcBorders>
          </w:tcPr>
          <w:p w:rsidR="00E626CF" w:rsidRDefault="00E626CF" w:rsidP="00DE324A">
            <w:pPr>
              <w:jc w:val="both"/>
              <w:rPr>
                <w:sz w:val="28"/>
                <w:szCs w:val="28"/>
              </w:rPr>
            </w:pPr>
            <w:r>
              <w:rPr>
                <w:sz w:val="28"/>
                <w:szCs w:val="28"/>
              </w:rPr>
              <w:t>Prepaid expenses</w:t>
            </w:r>
          </w:p>
        </w:tc>
        <w:tc>
          <w:tcPr>
            <w:tcW w:w="4375" w:type="dxa"/>
            <w:tcBorders>
              <w:top w:val="nil"/>
              <w:left w:val="nil"/>
              <w:bottom w:val="single" w:sz="8" w:space="0" w:color="auto"/>
              <w:right w:val="single" w:sz="8" w:space="0" w:color="auto"/>
            </w:tcBorders>
          </w:tcPr>
          <w:p w:rsidR="00E626CF" w:rsidRDefault="00E626CF" w:rsidP="00DE324A">
            <w:pPr>
              <w:jc w:val="both"/>
              <w:rPr>
                <w:sz w:val="28"/>
                <w:szCs w:val="28"/>
              </w:rPr>
            </w:pPr>
            <w:r>
              <w:rPr>
                <w:sz w:val="28"/>
                <w:szCs w:val="28"/>
              </w:rPr>
              <w:t> </w:t>
            </w:r>
          </w:p>
        </w:tc>
      </w:tr>
    </w:tbl>
    <w:p w:rsidR="00E12F47" w:rsidRDefault="00E12F47" w:rsidP="00E626CF">
      <w:pPr>
        <w:spacing w:before="120" w:after="120" w:line="360" w:lineRule="auto"/>
        <w:jc w:val="both"/>
        <w:rPr>
          <w:rFonts w:asciiTheme="majorHAnsi" w:hAnsiTheme="majorHAnsi"/>
          <w:b/>
          <w:sz w:val="28"/>
          <w:szCs w:val="28"/>
        </w:rPr>
      </w:pPr>
    </w:p>
    <w:p w:rsidR="00E626CF" w:rsidRPr="00FF62DD" w:rsidRDefault="00E626CF" w:rsidP="00E626CF">
      <w:pPr>
        <w:spacing w:before="120" w:after="120" w:line="360" w:lineRule="auto"/>
        <w:jc w:val="both"/>
        <w:rPr>
          <w:rFonts w:asciiTheme="majorHAnsi" w:hAnsiTheme="majorHAnsi"/>
          <w:b/>
          <w:sz w:val="28"/>
          <w:szCs w:val="28"/>
        </w:rPr>
      </w:pPr>
      <w:r w:rsidRPr="00FF62DD">
        <w:rPr>
          <w:rFonts w:asciiTheme="majorHAnsi" w:hAnsiTheme="majorHAnsi"/>
          <w:b/>
          <w:sz w:val="28"/>
          <w:szCs w:val="28"/>
        </w:rPr>
        <w:t xml:space="preserve">4. PROFITABILITY RATIOS </w:t>
      </w:r>
    </w:p>
    <w:p w:rsidR="00E626CF" w:rsidRPr="00FF62DD" w:rsidRDefault="00E626CF" w:rsidP="00E626CF">
      <w:pPr>
        <w:spacing w:before="120" w:after="120" w:line="360" w:lineRule="auto"/>
        <w:ind w:firstLine="1440"/>
        <w:jc w:val="both"/>
        <w:rPr>
          <w:rFonts w:ascii="Times New Roman" w:hAnsi="Times New Roman" w:cs="Times New Roman"/>
          <w:sz w:val="24"/>
          <w:szCs w:val="24"/>
        </w:rPr>
      </w:pPr>
      <w:r w:rsidRPr="00FF62DD">
        <w:rPr>
          <w:rFonts w:ascii="Times New Roman" w:hAnsi="Times New Roman" w:cs="Times New Roman"/>
          <w:sz w:val="24"/>
          <w:szCs w:val="24"/>
        </w:rPr>
        <w:t>The primary objectives of business undertaking are to earn profits. Because profit is the engine, that drives the business enterprise.</w:t>
      </w:r>
    </w:p>
    <w:p w:rsidR="00E626CF" w:rsidRPr="00FF62DD" w:rsidRDefault="00E626CF" w:rsidP="00E626CF">
      <w:pPr>
        <w:numPr>
          <w:ilvl w:val="0"/>
          <w:numId w:val="17"/>
        </w:numPr>
        <w:spacing w:before="120" w:after="120" w:line="360" w:lineRule="auto"/>
        <w:jc w:val="both"/>
        <w:rPr>
          <w:rFonts w:ascii="Times New Roman" w:hAnsi="Times New Roman" w:cs="Times New Roman"/>
          <w:sz w:val="24"/>
          <w:szCs w:val="24"/>
        </w:rPr>
      </w:pPr>
      <w:r w:rsidRPr="00FF62DD">
        <w:rPr>
          <w:rFonts w:ascii="Times New Roman" w:hAnsi="Times New Roman" w:cs="Times New Roman"/>
          <w:sz w:val="24"/>
          <w:szCs w:val="24"/>
        </w:rPr>
        <w:t>Net profit ratio</w:t>
      </w:r>
    </w:p>
    <w:p w:rsidR="00E626CF" w:rsidRPr="00FF62DD" w:rsidRDefault="00E626CF" w:rsidP="00E626CF">
      <w:pPr>
        <w:numPr>
          <w:ilvl w:val="0"/>
          <w:numId w:val="17"/>
        </w:numPr>
        <w:spacing w:before="120" w:after="120" w:line="360" w:lineRule="auto"/>
        <w:jc w:val="both"/>
        <w:rPr>
          <w:rFonts w:ascii="Times New Roman" w:hAnsi="Times New Roman" w:cs="Times New Roman"/>
          <w:sz w:val="24"/>
          <w:szCs w:val="24"/>
        </w:rPr>
      </w:pPr>
      <w:r w:rsidRPr="00FF62DD">
        <w:rPr>
          <w:rFonts w:ascii="Times New Roman" w:hAnsi="Times New Roman" w:cs="Times New Roman"/>
          <w:sz w:val="24"/>
          <w:szCs w:val="24"/>
        </w:rPr>
        <w:t>Return on total assets</w:t>
      </w:r>
    </w:p>
    <w:p w:rsidR="00E626CF" w:rsidRPr="00FF62DD" w:rsidRDefault="00E626CF" w:rsidP="00E626CF">
      <w:pPr>
        <w:numPr>
          <w:ilvl w:val="0"/>
          <w:numId w:val="17"/>
        </w:numPr>
        <w:spacing w:before="120" w:after="120" w:line="360" w:lineRule="auto"/>
        <w:jc w:val="both"/>
        <w:rPr>
          <w:rFonts w:ascii="Times New Roman" w:hAnsi="Times New Roman" w:cs="Times New Roman"/>
          <w:sz w:val="24"/>
          <w:szCs w:val="24"/>
        </w:rPr>
      </w:pPr>
      <w:r w:rsidRPr="00FF62DD">
        <w:rPr>
          <w:rFonts w:ascii="Times New Roman" w:hAnsi="Times New Roman" w:cs="Times New Roman"/>
          <w:sz w:val="24"/>
          <w:szCs w:val="24"/>
        </w:rPr>
        <w:t>Reserves and surplus to capital ratio</w:t>
      </w:r>
    </w:p>
    <w:p w:rsidR="00E626CF" w:rsidRPr="00FF62DD" w:rsidRDefault="00E626CF" w:rsidP="00E626CF">
      <w:pPr>
        <w:numPr>
          <w:ilvl w:val="0"/>
          <w:numId w:val="17"/>
        </w:numPr>
        <w:spacing w:before="120" w:after="120" w:line="360" w:lineRule="auto"/>
        <w:jc w:val="both"/>
        <w:rPr>
          <w:rFonts w:ascii="Times New Roman" w:hAnsi="Times New Roman" w:cs="Times New Roman"/>
          <w:sz w:val="24"/>
          <w:szCs w:val="24"/>
        </w:rPr>
      </w:pPr>
      <w:r w:rsidRPr="00FF62DD">
        <w:rPr>
          <w:rFonts w:ascii="Times New Roman" w:hAnsi="Times New Roman" w:cs="Times New Roman"/>
          <w:sz w:val="24"/>
          <w:szCs w:val="24"/>
        </w:rPr>
        <w:t>Earnings per share</w:t>
      </w:r>
    </w:p>
    <w:p w:rsidR="00E626CF" w:rsidRPr="00FF62DD" w:rsidRDefault="00E626CF" w:rsidP="00E626CF">
      <w:pPr>
        <w:numPr>
          <w:ilvl w:val="0"/>
          <w:numId w:val="17"/>
        </w:numPr>
        <w:spacing w:before="120" w:after="120" w:line="360" w:lineRule="auto"/>
        <w:jc w:val="both"/>
        <w:rPr>
          <w:rFonts w:ascii="Times New Roman" w:hAnsi="Times New Roman" w:cs="Times New Roman"/>
          <w:sz w:val="24"/>
          <w:szCs w:val="24"/>
        </w:rPr>
      </w:pPr>
      <w:r w:rsidRPr="00FF62DD">
        <w:rPr>
          <w:rFonts w:ascii="Times New Roman" w:hAnsi="Times New Roman" w:cs="Times New Roman"/>
          <w:sz w:val="24"/>
          <w:szCs w:val="24"/>
        </w:rPr>
        <w:t>Operating profit ratio</w:t>
      </w:r>
    </w:p>
    <w:p w:rsidR="00E626CF" w:rsidRPr="00FF62DD" w:rsidRDefault="00FF484D" w:rsidP="00E626CF">
      <w:pPr>
        <w:numPr>
          <w:ilvl w:val="0"/>
          <w:numId w:val="17"/>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Price – </w:t>
      </w:r>
      <w:proofErr w:type="spellStart"/>
      <w:r>
        <w:rPr>
          <w:rFonts w:ascii="Times New Roman" w:hAnsi="Times New Roman" w:cs="Times New Roman"/>
          <w:sz w:val="24"/>
          <w:szCs w:val="24"/>
        </w:rPr>
        <w:t>earning</w:t>
      </w:r>
      <w:proofErr w:type="spellEnd"/>
      <w:r>
        <w:rPr>
          <w:rFonts w:ascii="Times New Roman" w:hAnsi="Times New Roman" w:cs="Times New Roman"/>
          <w:sz w:val="24"/>
          <w:szCs w:val="24"/>
        </w:rPr>
        <w:t xml:space="preserve"> </w:t>
      </w:r>
      <w:r w:rsidR="00E626CF" w:rsidRPr="00FF62DD">
        <w:rPr>
          <w:rFonts w:ascii="Times New Roman" w:hAnsi="Times New Roman" w:cs="Times New Roman"/>
          <w:sz w:val="24"/>
          <w:szCs w:val="24"/>
        </w:rPr>
        <w:t>ratio</w:t>
      </w:r>
    </w:p>
    <w:p w:rsidR="00FF484D" w:rsidRPr="00FF484D" w:rsidRDefault="00E626CF" w:rsidP="00FF484D">
      <w:pPr>
        <w:numPr>
          <w:ilvl w:val="0"/>
          <w:numId w:val="17"/>
        </w:numPr>
        <w:spacing w:before="120" w:after="120" w:line="360" w:lineRule="auto"/>
        <w:jc w:val="both"/>
        <w:rPr>
          <w:rFonts w:ascii="Times New Roman" w:hAnsi="Times New Roman" w:cs="Times New Roman"/>
          <w:sz w:val="24"/>
          <w:szCs w:val="24"/>
        </w:rPr>
      </w:pPr>
      <w:r w:rsidRPr="00FF62DD">
        <w:rPr>
          <w:rFonts w:ascii="Times New Roman" w:hAnsi="Times New Roman" w:cs="Times New Roman"/>
          <w:sz w:val="24"/>
          <w:szCs w:val="24"/>
        </w:rPr>
        <w:t>Return on investments</w:t>
      </w:r>
    </w:p>
    <w:p w:rsidR="00E626CF" w:rsidRPr="00FF484D" w:rsidRDefault="00E626CF" w:rsidP="00E626CF">
      <w:pPr>
        <w:spacing w:before="120" w:after="120" w:line="360" w:lineRule="auto"/>
        <w:ind w:left="720"/>
        <w:jc w:val="both"/>
        <w:rPr>
          <w:rFonts w:asciiTheme="majorHAnsi" w:hAnsiTheme="majorHAnsi"/>
          <w:b/>
          <w:sz w:val="28"/>
          <w:szCs w:val="28"/>
        </w:rPr>
      </w:pPr>
      <w:r w:rsidRPr="00FF484D">
        <w:rPr>
          <w:rFonts w:asciiTheme="majorHAnsi" w:hAnsiTheme="majorHAnsi"/>
          <w:b/>
          <w:sz w:val="28"/>
          <w:szCs w:val="28"/>
        </w:rPr>
        <w:lastRenderedPageBreak/>
        <w:t>(a) NET PROFIT RATIO</w:t>
      </w:r>
    </w:p>
    <w:p w:rsidR="00E626CF" w:rsidRPr="00FF484D" w:rsidRDefault="00566F2B" w:rsidP="00FF484D">
      <w:pPr>
        <w:spacing w:before="120" w:after="120" w:line="360" w:lineRule="auto"/>
        <w:ind w:firstLine="1440"/>
        <w:jc w:val="both"/>
        <w:rPr>
          <w:rFonts w:ascii="Times New Roman" w:hAnsi="Times New Roman" w:cs="Times New Roman"/>
          <w:sz w:val="24"/>
          <w:szCs w:val="24"/>
        </w:rPr>
      </w:pPr>
      <w:r>
        <w:rPr>
          <w:b/>
          <w:noProof/>
          <w:sz w:val="28"/>
          <w:szCs w:val="28"/>
        </w:rPr>
        <w:pict>
          <v:rect id="_x0000_s1094" style="position:absolute;left:0;text-align:left;margin-left:-5.5pt;margin-top:64.3pt;width:284.95pt;height:63pt;z-index:251682816" filled="f" strokeweight="6pt"/>
        </w:pict>
      </w:r>
      <w:r w:rsidR="00E626CF" w:rsidRPr="00FF484D">
        <w:rPr>
          <w:rFonts w:ascii="Times New Roman" w:hAnsi="Times New Roman" w:cs="Times New Roman"/>
          <w:sz w:val="24"/>
          <w:szCs w:val="24"/>
        </w:rPr>
        <w:t>Net profit ratio establishes a relationship between net profit (after tax) and sales and indicates the efficiency of the management in manufacturing, selling administrative and other activities of the firm.</w:t>
      </w:r>
    </w:p>
    <w:p w:rsidR="00E626CF" w:rsidRDefault="00566F2B" w:rsidP="00E626CF">
      <w:pPr>
        <w:jc w:val="both"/>
        <w:rPr>
          <w:b/>
          <w:sz w:val="28"/>
          <w:szCs w:val="28"/>
        </w:rPr>
      </w:pPr>
      <w:r>
        <w:rPr>
          <w:b/>
          <w:noProof/>
          <w:sz w:val="28"/>
          <w:szCs w:val="28"/>
        </w:rPr>
        <w:pict>
          <v:line id="_x0000_s1079" style="position:absolute;left:0;text-align:left;z-index:251667456" from="121.75pt,19pt" to="265.35pt,19pt"/>
        </w:pict>
      </w:r>
      <w:r w:rsidR="00E626CF">
        <w:rPr>
          <w:b/>
          <w:sz w:val="28"/>
          <w:szCs w:val="28"/>
        </w:rPr>
        <w:t xml:space="preserve">                                 Net profit after tax</w:t>
      </w:r>
    </w:p>
    <w:p w:rsidR="00E626CF" w:rsidRDefault="00E626CF" w:rsidP="00FF484D">
      <w:pPr>
        <w:jc w:val="both"/>
        <w:rPr>
          <w:b/>
          <w:sz w:val="28"/>
          <w:szCs w:val="28"/>
        </w:rPr>
      </w:pPr>
      <w:r>
        <w:rPr>
          <w:b/>
          <w:sz w:val="28"/>
          <w:szCs w:val="28"/>
        </w:rPr>
        <w:t>Net profit ratio=</w:t>
      </w:r>
      <w:r w:rsidR="00FF484D" w:rsidRPr="00FF484D">
        <w:rPr>
          <w:b/>
          <w:sz w:val="28"/>
          <w:szCs w:val="28"/>
        </w:rPr>
        <w:t xml:space="preserve"> </w:t>
      </w:r>
      <w:r w:rsidR="00FF484D">
        <w:rPr>
          <w:b/>
          <w:sz w:val="28"/>
          <w:szCs w:val="28"/>
        </w:rPr>
        <w:tab/>
      </w:r>
      <w:r w:rsidR="00FF484D">
        <w:rPr>
          <w:b/>
          <w:sz w:val="28"/>
          <w:szCs w:val="28"/>
        </w:rPr>
        <w:tab/>
        <w:t>Net sales</w:t>
      </w:r>
      <w:r>
        <w:rPr>
          <w:b/>
          <w:sz w:val="28"/>
          <w:szCs w:val="28"/>
        </w:rPr>
        <w:t xml:space="preserve"> </w:t>
      </w:r>
    </w:p>
    <w:p w:rsidR="00E626CF" w:rsidRDefault="00E626CF" w:rsidP="00E626CF">
      <w:pPr>
        <w:spacing w:before="120" w:after="120" w:line="360" w:lineRule="auto"/>
        <w:jc w:val="both"/>
        <w:rPr>
          <w:b/>
          <w:sz w:val="28"/>
          <w:szCs w:val="28"/>
        </w:rPr>
      </w:pPr>
    </w:p>
    <w:p w:rsidR="00E626CF" w:rsidRDefault="00566F2B" w:rsidP="00E626CF">
      <w:pPr>
        <w:spacing w:before="120" w:after="120" w:line="360" w:lineRule="auto"/>
        <w:jc w:val="both"/>
        <w:rPr>
          <w:b/>
          <w:sz w:val="26"/>
          <w:szCs w:val="26"/>
        </w:rPr>
      </w:pPr>
      <w:r>
        <w:rPr>
          <w:b/>
          <w:noProof/>
          <w:sz w:val="26"/>
          <w:szCs w:val="26"/>
        </w:rPr>
        <w:pict>
          <v:rect id="_x0000_s1108" style="position:absolute;left:0;text-align:left;margin-left:-4.95pt;margin-top:-8.8pt;width:441pt;height:36pt;z-index:251697152" filled="f" strokeweight="6pt"/>
        </w:pict>
      </w:r>
      <w:r w:rsidR="00E626CF">
        <w:rPr>
          <w:b/>
          <w:sz w:val="26"/>
          <w:szCs w:val="26"/>
        </w:rPr>
        <w:t>Net Profit after Tax = Net Profit (–) Depreciation (–) Interest (–) Income Tax</w:t>
      </w:r>
    </w:p>
    <w:p w:rsidR="00E626CF" w:rsidRDefault="00566F2B" w:rsidP="00E626CF">
      <w:pPr>
        <w:spacing w:line="360" w:lineRule="auto"/>
        <w:jc w:val="both"/>
        <w:rPr>
          <w:b/>
          <w:sz w:val="28"/>
          <w:szCs w:val="28"/>
        </w:rPr>
      </w:pPr>
      <w:r>
        <w:rPr>
          <w:b/>
          <w:noProof/>
          <w:sz w:val="28"/>
          <w:szCs w:val="28"/>
        </w:rPr>
        <w:pict>
          <v:rect id="_x0000_s1109" style="position:absolute;left:0;text-align:left;margin-left:-4.95pt;margin-top:30.25pt;width:227.6pt;height:34.05pt;z-index:251698176" filled="f" strokeweight="6pt"/>
        </w:pict>
      </w:r>
    </w:p>
    <w:p w:rsidR="00E626CF" w:rsidRDefault="00E626CF" w:rsidP="00E626CF">
      <w:pPr>
        <w:spacing w:before="120" w:after="120" w:line="360" w:lineRule="auto"/>
        <w:jc w:val="both"/>
        <w:rPr>
          <w:b/>
          <w:sz w:val="28"/>
          <w:szCs w:val="28"/>
        </w:rPr>
      </w:pPr>
      <w:r>
        <w:rPr>
          <w:b/>
          <w:sz w:val="28"/>
          <w:szCs w:val="28"/>
        </w:rPr>
        <w:t>Net Sales = Income from Services</w:t>
      </w:r>
    </w:p>
    <w:p w:rsidR="00E626CF" w:rsidRDefault="00E626CF" w:rsidP="00E626CF">
      <w:pPr>
        <w:spacing w:before="120" w:after="120" w:line="360" w:lineRule="auto"/>
        <w:ind w:firstLine="1440"/>
        <w:jc w:val="both"/>
        <w:rPr>
          <w:sz w:val="28"/>
          <w:szCs w:val="28"/>
        </w:rPr>
      </w:pPr>
      <w:r w:rsidRPr="00FF484D">
        <w:rPr>
          <w:rFonts w:ascii="Times New Roman" w:hAnsi="Times New Roman" w:cs="Times New Roman"/>
          <w:sz w:val="24"/>
          <w:szCs w:val="24"/>
        </w:rPr>
        <w:t>It also indicates the firm’s capacity to face adverse economic conditions such as price competitors, low demand etc. Obviously higher the ratio, the better is the profitability</w:t>
      </w:r>
      <w:r>
        <w:rPr>
          <w:sz w:val="28"/>
          <w:szCs w:val="28"/>
        </w:rPr>
        <w:t>.</w:t>
      </w:r>
    </w:p>
    <w:p w:rsidR="00E626CF" w:rsidRDefault="00E626CF" w:rsidP="00E626CF">
      <w:pPr>
        <w:spacing w:before="120" w:after="120" w:line="360" w:lineRule="auto"/>
        <w:jc w:val="both"/>
        <w:rPr>
          <w:sz w:val="28"/>
          <w:szCs w:val="28"/>
        </w:rPr>
      </w:pPr>
    </w:p>
    <w:p w:rsidR="00E626CF" w:rsidRPr="00FF484D" w:rsidRDefault="00E626CF" w:rsidP="00E626CF">
      <w:pPr>
        <w:spacing w:before="120" w:after="120" w:line="360" w:lineRule="auto"/>
        <w:ind w:left="720"/>
        <w:jc w:val="both"/>
        <w:rPr>
          <w:rFonts w:asciiTheme="majorHAnsi" w:hAnsiTheme="majorHAnsi"/>
          <w:sz w:val="28"/>
          <w:szCs w:val="28"/>
        </w:rPr>
      </w:pPr>
      <w:r w:rsidRPr="00FF484D">
        <w:rPr>
          <w:rFonts w:asciiTheme="majorHAnsi" w:hAnsiTheme="majorHAnsi"/>
          <w:b/>
          <w:sz w:val="28"/>
          <w:szCs w:val="28"/>
        </w:rPr>
        <w:t>(b) RETURN ON TOTAL ASSETS</w:t>
      </w:r>
    </w:p>
    <w:p w:rsidR="00E626CF" w:rsidRPr="00FF484D" w:rsidRDefault="00566F2B" w:rsidP="00FF484D">
      <w:pPr>
        <w:spacing w:before="120" w:after="120" w:line="360" w:lineRule="auto"/>
        <w:ind w:firstLine="1440"/>
        <w:jc w:val="both"/>
        <w:rPr>
          <w:sz w:val="28"/>
          <w:szCs w:val="28"/>
        </w:rPr>
      </w:pPr>
      <w:r>
        <w:rPr>
          <w:b/>
          <w:noProof/>
          <w:sz w:val="28"/>
          <w:szCs w:val="28"/>
        </w:rPr>
        <w:pict>
          <v:rect id="_x0000_s1095" style="position:absolute;left:0;text-align:left;margin-left:-4.95pt;margin-top:68pt;width:279pt;height:63pt;z-index:251683840" filled="f" strokeweight="6pt"/>
        </w:pict>
      </w:r>
      <w:r w:rsidR="00E626CF" w:rsidRPr="00FF484D">
        <w:rPr>
          <w:rFonts w:ascii="Times New Roman" w:hAnsi="Times New Roman" w:cs="Times New Roman"/>
          <w:sz w:val="24"/>
          <w:szCs w:val="24"/>
        </w:rPr>
        <w:t>Profitability can be measured in terms of relationship between net profit and assets. This ratio is also known as profit-to-assets ratio. It measures the profitability of investments. The overall profitability can be known</w:t>
      </w:r>
      <w:r w:rsidR="00E626CF">
        <w:rPr>
          <w:sz w:val="28"/>
          <w:szCs w:val="28"/>
        </w:rPr>
        <w:t>.</w:t>
      </w:r>
    </w:p>
    <w:p w:rsidR="00E626CF" w:rsidRDefault="00566F2B" w:rsidP="00E626CF">
      <w:pPr>
        <w:jc w:val="both"/>
        <w:rPr>
          <w:b/>
          <w:sz w:val="28"/>
          <w:szCs w:val="28"/>
        </w:rPr>
      </w:pPr>
      <w:r>
        <w:rPr>
          <w:b/>
          <w:noProof/>
          <w:sz w:val="28"/>
          <w:szCs w:val="28"/>
        </w:rPr>
        <w:pict>
          <v:line id="_x0000_s1080" style="position:absolute;left:0;text-align:left;z-index:251668480" from="130.35pt,21.05pt" to="265.35pt,21.05pt"/>
        </w:pict>
      </w:r>
      <w:r w:rsidR="00E626CF">
        <w:rPr>
          <w:b/>
          <w:sz w:val="28"/>
          <w:szCs w:val="28"/>
        </w:rPr>
        <w:t xml:space="preserve">             </w:t>
      </w:r>
      <w:r w:rsidR="00FF484D">
        <w:rPr>
          <w:b/>
          <w:sz w:val="28"/>
          <w:szCs w:val="28"/>
        </w:rPr>
        <w:t xml:space="preserve">                          </w:t>
      </w:r>
      <w:r w:rsidR="00E626CF">
        <w:rPr>
          <w:b/>
          <w:sz w:val="28"/>
          <w:szCs w:val="28"/>
        </w:rPr>
        <w:t xml:space="preserve"> Net profit</w:t>
      </w:r>
    </w:p>
    <w:p w:rsidR="00E626CF" w:rsidRDefault="00E626CF" w:rsidP="00FF484D">
      <w:pPr>
        <w:jc w:val="both"/>
        <w:rPr>
          <w:b/>
          <w:sz w:val="28"/>
          <w:szCs w:val="28"/>
        </w:rPr>
      </w:pPr>
      <w:r>
        <w:rPr>
          <w:b/>
          <w:sz w:val="28"/>
          <w:szCs w:val="28"/>
        </w:rPr>
        <w:t xml:space="preserve">Return on assets = </w:t>
      </w:r>
      <w:r w:rsidR="00FF484D">
        <w:rPr>
          <w:b/>
          <w:sz w:val="28"/>
          <w:szCs w:val="28"/>
        </w:rPr>
        <w:tab/>
        <w:t>Total assets</w:t>
      </w:r>
    </w:p>
    <w:p w:rsidR="00E626CF" w:rsidRDefault="00566F2B" w:rsidP="00E626CF">
      <w:pPr>
        <w:spacing w:before="120" w:after="120" w:line="360" w:lineRule="auto"/>
        <w:jc w:val="both"/>
        <w:rPr>
          <w:sz w:val="28"/>
          <w:szCs w:val="28"/>
        </w:rPr>
      </w:pPr>
      <w:r>
        <w:rPr>
          <w:b/>
          <w:noProof/>
          <w:sz w:val="28"/>
          <w:szCs w:val="28"/>
        </w:rPr>
        <w:pict>
          <v:rect id="_x0000_s1110" style="position:absolute;left:0;text-align:left;margin-left:-4.95pt;margin-top:25.75pt;width:301.45pt;height:33.75pt;z-index:251699200" filled="f" strokeweight="6pt"/>
        </w:pict>
      </w:r>
    </w:p>
    <w:p w:rsidR="00E626CF" w:rsidRDefault="00E626CF" w:rsidP="00E626CF">
      <w:pPr>
        <w:spacing w:before="120" w:after="120" w:line="360" w:lineRule="auto"/>
        <w:jc w:val="both"/>
        <w:rPr>
          <w:b/>
          <w:sz w:val="28"/>
          <w:szCs w:val="28"/>
        </w:rPr>
      </w:pPr>
      <w:r>
        <w:rPr>
          <w:b/>
          <w:sz w:val="28"/>
          <w:szCs w:val="28"/>
        </w:rPr>
        <w:t>Net Profit = Earnings before Interest and Tax</w:t>
      </w:r>
    </w:p>
    <w:p w:rsidR="00E626CF" w:rsidRDefault="00566F2B" w:rsidP="00E626CF">
      <w:pPr>
        <w:spacing w:before="120" w:after="120" w:line="360" w:lineRule="auto"/>
        <w:jc w:val="both"/>
        <w:rPr>
          <w:sz w:val="28"/>
          <w:szCs w:val="28"/>
        </w:rPr>
      </w:pPr>
      <w:r>
        <w:rPr>
          <w:b/>
          <w:noProof/>
          <w:sz w:val="28"/>
          <w:szCs w:val="28"/>
        </w:rPr>
        <w:pict>
          <v:rect id="_x0000_s1111" style="position:absolute;left:0;text-align:left;margin-left:-4.95pt;margin-top:24.45pt;width:4in;height:34.9pt;z-index:251700224" filled="f" strokeweight="6pt"/>
        </w:pict>
      </w:r>
    </w:p>
    <w:p w:rsidR="00E626CF" w:rsidRDefault="00E626CF" w:rsidP="00E626CF">
      <w:pPr>
        <w:spacing w:before="120" w:after="120" w:line="360" w:lineRule="auto"/>
        <w:jc w:val="both"/>
        <w:rPr>
          <w:b/>
          <w:sz w:val="28"/>
          <w:szCs w:val="28"/>
        </w:rPr>
      </w:pPr>
      <w:r>
        <w:rPr>
          <w:b/>
          <w:sz w:val="28"/>
          <w:szCs w:val="28"/>
        </w:rPr>
        <w:t>Total Assets = Fixed Assets + Current Assets</w:t>
      </w:r>
    </w:p>
    <w:p w:rsidR="00E626CF" w:rsidRPr="004F0202" w:rsidRDefault="00E626CF" w:rsidP="00E626CF">
      <w:pPr>
        <w:spacing w:before="120" w:after="120" w:line="360" w:lineRule="auto"/>
        <w:ind w:left="720"/>
        <w:jc w:val="both"/>
        <w:rPr>
          <w:rFonts w:asciiTheme="majorHAnsi" w:hAnsiTheme="majorHAnsi"/>
          <w:b/>
          <w:sz w:val="28"/>
          <w:szCs w:val="28"/>
        </w:rPr>
      </w:pPr>
      <w:r w:rsidRPr="004F0202">
        <w:rPr>
          <w:rFonts w:asciiTheme="majorHAnsi" w:hAnsiTheme="majorHAnsi"/>
          <w:b/>
          <w:sz w:val="28"/>
          <w:szCs w:val="28"/>
        </w:rPr>
        <w:lastRenderedPageBreak/>
        <w:t>(c) RESERVES AND SURPLUS TO CAPITAL RATIO</w:t>
      </w:r>
    </w:p>
    <w:p w:rsidR="00E626CF" w:rsidRPr="004F0202" w:rsidRDefault="00E626CF" w:rsidP="00E626CF">
      <w:pPr>
        <w:spacing w:before="120" w:after="120" w:line="360" w:lineRule="auto"/>
        <w:ind w:firstLine="1440"/>
        <w:jc w:val="both"/>
        <w:rPr>
          <w:rFonts w:ascii="Times New Roman" w:hAnsi="Times New Roman" w:cs="Times New Roman"/>
          <w:sz w:val="24"/>
          <w:szCs w:val="24"/>
        </w:rPr>
      </w:pPr>
      <w:r w:rsidRPr="004F0202">
        <w:rPr>
          <w:rFonts w:ascii="Times New Roman" w:hAnsi="Times New Roman" w:cs="Times New Roman"/>
          <w:sz w:val="24"/>
          <w:szCs w:val="24"/>
        </w:rPr>
        <w:t>It reveals the policy pursued by the company with regard to growth shares. A very high ratio indicates a conservative dividend policy and increased ploughing back to profit. Higher the ratio better will be the position.</w:t>
      </w:r>
    </w:p>
    <w:p w:rsidR="00E626CF" w:rsidRDefault="00E626CF" w:rsidP="00E626CF">
      <w:pPr>
        <w:spacing w:before="120" w:after="120" w:line="360" w:lineRule="auto"/>
        <w:jc w:val="both"/>
        <w:rPr>
          <w:sz w:val="28"/>
          <w:szCs w:val="28"/>
        </w:rPr>
      </w:pPr>
    </w:p>
    <w:p w:rsidR="00E626CF" w:rsidRDefault="00566F2B" w:rsidP="00E626CF">
      <w:pPr>
        <w:jc w:val="both"/>
        <w:rPr>
          <w:b/>
          <w:sz w:val="28"/>
          <w:szCs w:val="28"/>
        </w:rPr>
      </w:pPr>
      <w:r>
        <w:rPr>
          <w:b/>
          <w:noProof/>
          <w:sz w:val="28"/>
          <w:szCs w:val="28"/>
        </w:rPr>
        <w:pict>
          <v:line id="_x0000_s1081" style="position:absolute;left:0;text-align:left;z-index:251669504" from="211.05pt,20.3pt" to="391.05pt,20.3pt"/>
        </w:pict>
      </w:r>
      <w:r>
        <w:rPr>
          <w:b/>
          <w:noProof/>
          <w:sz w:val="28"/>
          <w:szCs w:val="28"/>
        </w:rPr>
        <w:pict>
          <v:rect id="_x0000_s1096" style="position:absolute;left:0;text-align:left;margin-left:-4.95pt;margin-top:-8.8pt;width:396pt;height:1in;z-index:251684864" filled="f" strokeweight="6pt"/>
        </w:pict>
      </w:r>
      <w:r w:rsidR="00E626CF">
        <w:rPr>
          <w:b/>
          <w:sz w:val="28"/>
          <w:szCs w:val="28"/>
        </w:rPr>
        <w:t xml:space="preserve">                                                                 Reserves&amp; surplus</w:t>
      </w:r>
    </w:p>
    <w:p w:rsidR="00E626CF" w:rsidRDefault="00E626CF" w:rsidP="004F0202">
      <w:pPr>
        <w:jc w:val="both"/>
        <w:rPr>
          <w:b/>
          <w:sz w:val="28"/>
          <w:szCs w:val="28"/>
        </w:rPr>
      </w:pPr>
      <w:r>
        <w:rPr>
          <w:b/>
          <w:sz w:val="28"/>
          <w:szCs w:val="28"/>
        </w:rPr>
        <w:t>Reserves &amp; surplus to capital =</w:t>
      </w:r>
      <w:r w:rsidR="004F0202" w:rsidRPr="004F0202">
        <w:rPr>
          <w:b/>
          <w:sz w:val="28"/>
          <w:szCs w:val="28"/>
        </w:rPr>
        <w:t xml:space="preserve"> </w:t>
      </w:r>
      <w:r w:rsidR="004F0202">
        <w:rPr>
          <w:b/>
          <w:sz w:val="28"/>
          <w:szCs w:val="28"/>
        </w:rPr>
        <w:tab/>
      </w:r>
      <w:r w:rsidR="004F0202">
        <w:rPr>
          <w:b/>
          <w:sz w:val="28"/>
          <w:szCs w:val="28"/>
        </w:rPr>
        <w:tab/>
      </w:r>
      <w:r w:rsidR="004F0202">
        <w:rPr>
          <w:b/>
          <w:sz w:val="28"/>
          <w:szCs w:val="28"/>
        </w:rPr>
        <w:tab/>
        <w:t>Capital</w:t>
      </w:r>
      <w:r>
        <w:rPr>
          <w:b/>
          <w:sz w:val="28"/>
          <w:szCs w:val="28"/>
        </w:rPr>
        <w:t xml:space="preserve"> </w:t>
      </w:r>
    </w:p>
    <w:p w:rsidR="00E626CF" w:rsidRDefault="00E626CF" w:rsidP="00E626CF">
      <w:pPr>
        <w:spacing w:before="120" w:after="120" w:line="360" w:lineRule="auto"/>
        <w:jc w:val="both"/>
        <w:rPr>
          <w:sz w:val="28"/>
          <w:szCs w:val="28"/>
        </w:rPr>
      </w:pPr>
    </w:p>
    <w:p w:rsidR="00E626CF" w:rsidRDefault="00E626CF" w:rsidP="00E626CF">
      <w:pPr>
        <w:spacing w:before="120" w:after="120" w:line="360" w:lineRule="auto"/>
        <w:ind w:left="720"/>
        <w:jc w:val="both"/>
        <w:rPr>
          <w:b/>
          <w:sz w:val="28"/>
          <w:szCs w:val="28"/>
        </w:rPr>
      </w:pPr>
    </w:p>
    <w:p w:rsidR="00E626CF" w:rsidRPr="004F0202" w:rsidRDefault="00E626CF" w:rsidP="00E626CF">
      <w:pPr>
        <w:spacing w:before="120" w:after="120" w:line="360" w:lineRule="auto"/>
        <w:ind w:left="720"/>
        <w:jc w:val="both"/>
        <w:rPr>
          <w:rFonts w:asciiTheme="majorHAnsi" w:hAnsiTheme="majorHAnsi"/>
          <w:b/>
          <w:sz w:val="28"/>
          <w:szCs w:val="28"/>
        </w:rPr>
      </w:pPr>
      <w:r w:rsidRPr="004F0202">
        <w:rPr>
          <w:rFonts w:asciiTheme="majorHAnsi" w:hAnsiTheme="majorHAnsi"/>
          <w:b/>
          <w:sz w:val="28"/>
          <w:szCs w:val="28"/>
        </w:rPr>
        <w:t>(d) EARNINGS PER SHARE</w:t>
      </w:r>
    </w:p>
    <w:p w:rsidR="00E626CF" w:rsidRPr="004F0202" w:rsidRDefault="00E626CF" w:rsidP="00E626CF">
      <w:pPr>
        <w:spacing w:before="120" w:after="120" w:line="360" w:lineRule="auto"/>
        <w:ind w:firstLine="1440"/>
        <w:jc w:val="both"/>
        <w:rPr>
          <w:rFonts w:ascii="Times New Roman" w:hAnsi="Times New Roman" w:cs="Times New Roman"/>
          <w:sz w:val="24"/>
          <w:szCs w:val="24"/>
        </w:rPr>
      </w:pPr>
      <w:r w:rsidRPr="004F0202">
        <w:rPr>
          <w:rFonts w:ascii="Times New Roman" w:hAnsi="Times New Roman" w:cs="Times New Roman"/>
          <w:sz w:val="24"/>
          <w:szCs w:val="24"/>
        </w:rPr>
        <w:t xml:space="preserve">Earnings per share is a small verification of return of equity and is calculated by dividing the net profits earned by the company and those profits after taxes and preference </w:t>
      </w:r>
      <w:proofErr w:type="spellStart"/>
      <w:r w:rsidRPr="004F0202">
        <w:rPr>
          <w:rFonts w:ascii="Times New Roman" w:hAnsi="Times New Roman" w:cs="Times New Roman"/>
          <w:sz w:val="24"/>
          <w:szCs w:val="24"/>
        </w:rPr>
        <w:t>dividend</w:t>
      </w:r>
      <w:proofErr w:type="spellEnd"/>
      <w:r w:rsidRPr="004F0202">
        <w:rPr>
          <w:rFonts w:ascii="Times New Roman" w:hAnsi="Times New Roman" w:cs="Times New Roman"/>
          <w:sz w:val="24"/>
          <w:szCs w:val="24"/>
        </w:rPr>
        <w:t xml:space="preserve"> by total no. of equity shares.</w:t>
      </w:r>
    </w:p>
    <w:p w:rsidR="00E626CF" w:rsidRDefault="00566F2B" w:rsidP="00E626CF">
      <w:pPr>
        <w:spacing w:before="120" w:after="120" w:line="360" w:lineRule="auto"/>
        <w:jc w:val="both"/>
        <w:rPr>
          <w:sz w:val="28"/>
          <w:szCs w:val="28"/>
        </w:rPr>
      </w:pPr>
      <w:r>
        <w:rPr>
          <w:noProof/>
          <w:sz w:val="28"/>
          <w:szCs w:val="28"/>
        </w:rPr>
        <w:pict>
          <v:rect id="_x0000_s1097" style="position:absolute;left:0;text-align:left;margin-left:-4.95pt;margin-top:29.6pt;width:352.95pt;height:63pt;z-index:251685888" filled="f" strokeweight="6pt"/>
        </w:pict>
      </w:r>
    </w:p>
    <w:p w:rsidR="00E626CF" w:rsidRDefault="00566F2B" w:rsidP="00E626CF">
      <w:pPr>
        <w:jc w:val="both"/>
        <w:rPr>
          <w:b/>
          <w:sz w:val="28"/>
          <w:szCs w:val="28"/>
        </w:rPr>
      </w:pPr>
      <w:r>
        <w:rPr>
          <w:b/>
          <w:noProof/>
          <w:sz w:val="28"/>
          <w:szCs w:val="28"/>
        </w:rPr>
        <w:pict>
          <v:line id="_x0000_s1112" style="position:absolute;left:0;text-align:left;z-index:251701248" from="164.45pt,26.1pt" to="335.45pt,26.1pt" strokeweight=".25pt"/>
        </w:pict>
      </w:r>
      <w:r w:rsidR="00E626CF">
        <w:rPr>
          <w:b/>
          <w:sz w:val="28"/>
          <w:szCs w:val="28"/>
        </w:rPr>
        <w:t xml:space="preserve">                                                Net profit after tax</w:t>
      </w:r>
    </w:p>
    <w:p w:rsidR="00E626CF" w:rsidRDefault="00E626CF" w:rsidP="004F0202">
      <w:pPr>
        <w:jc w:val="both"/>
        <w:rPr>
          <w:b/>
          <w:sz w:val="28"/>
          <w:szCs w:val="28"/>
        </w:rPr>
      </w:pPr>
      <w:r>
        <w:rPr>
          <w:b/>
          <w:sz w:val="28"/>
          <w:szCs w:val="28"/>
        </w:rPr>
        <w:t>Earnings per share =</w:t>
      </w:r>
      <w:r w:rsidR="004F0202" w:rsidRPr="004F0202">
        <w:rPr>
          <w:b/>
          <w:sz w:val="28"/>
          <w:szCs w:val="28"/>
        </w:rPr>
        <w:t xml:space="preserve"> </w:t>
      </w:r>
      <w:r w:rsidR="004F0202">
        <w:rPr>
          <w:b/>
          <w:sz w:val="28"/>
          <w:szCs w:val="28"/>
        </w:rPr>
        <w:tab/>
      </w:r>
      <w:r w:rsidR="004F0202">
        <w:rPr>
          <w:b/>
          <w:sz w:val="28"/>
          <w:szCs w:val="28"/>
        </w:rPr>
        <w:tab/>
        <w:t>Number of Equity shares</w:t>
      </w:r>
      <w:r>
        <w:rPr>
          <w:b/>
          <w:sz w:val="28"/>
          <w:szCs w:val="28"/>
        </w:rPr>
        <w:t xml:space="preserve"> </w:t>
      </w:r>
    </w:p>
    <w:p w:rsidR="00E626CF" w:rsidRDefault="00E626CF" w:rsidP="00E626CF">
      <w:pPr>
        <w:spacing w:before="120" w:after="120" w:line="360" w:lineRule="auto"/>
        <w:jc w:val="both"/>
        <w:rPr>
          <w:sz w:val="28"/>
          <w:szCs w:val="28"/>
        </w:rPr>
      </w:pPr>
    </w:p>
    <w:p w:rsidR="004F0202" w:rsidRDefault="00E626CF" w:rsidP="00E626CF">
      <w:pPr>
        <w:spacing w:before="120" w:after="120" w:line="360" w:lineRule="auto"/>
        <w:ind w:firstLine="1440"/>
        <w:jc w:val="both"/>
        <w:rPr>
          <w:sz w:val="28"/>
          <w:szCs w:val="28"/>
        </w:rPr>
      </w:pPr>
      <w:r w:rsidRPr="004F0202">
        <w:rPr>
          <w:rFonts w:ascii="Times New Roman" w:hAnsi="Times New Roman" w:cs="Times New Roman"/>
          <w:sz w:val="24"/>
          <w:szCs w:val="24"/>
        </w:rPr>
        <w:t>The Earnings per share is a good measure of profitability when compared with EPS of similar other components (or) companies, it gives a view of the comparative earnings of a firm</w:t>
      </w:r>
      <w:r>
        <w:rPr>
          <w:sz w:val="28"/>
          <w:szCs w:val="28"/>
        </w:rPr>
        <w:t>.</w:t>
      </w:r>
    </w:p>
    <w:p w:rsidR="004F0202" w:rsidRDefault="004F0202">
      <w:pPr>
        <w:rPr>
          <w:sz w:val="28"/>
          <w:szCs w:val="28"/>
        </w:rPr>
      </w:pPr>
      <w:r>
        <w:rPr>
          <w:sz w:val="28"/>
          <w:szCs w:val="28"/>
        </w:rPr>
        <w:br w:type="page"/>
      </w:r>
    </w:p>
    <w:p w:rsidR="00E626CF" w:rsidRDefault="00E626CF" w:rsidP="00E626CF">
      <w:pPr>
        <w:spacing w:before="120" w:after="120" w:line="360" w:lineRule="auto"/>
        <w:ind w:firstLine="1440"/>
        <w:jc w:val="both"/>
        <w:rPr>
          <w:sz w:val="28"/>
          <w:szCs w:val="28"/>
        </w:rPr>
      </w:pPr>
    </w:p>
    <w:p w:rsidR="00E626CF" w:rsidRPr="004F0202" w:rsidRDefault="00E626CF" w:rsidP="00E626CF">
      <w:pPr>
        <w:spacing w:before="120" w:after="120" w:line="360" w:lineRule="auto"/>
        <w:ind w:left="720"/>
        <w:jc w:val="both"/>
        <w:rPr>
          <w:rFonts w:asciiTheme="majorHAnsi" w:hAnsiTheme="majorHAnsi"/>
          <w:b/>
          <w:sz w:val="28"/>
          <w:szCs w:val="28"/>
        </w:rPr>
      </w:pPr>
      <w:r w:rsidRPr="004F0202">
        <w:rPr>
          <w:rFonts w:asciiTheme="majorHAnsi" w:hAnsiTheme="majorHAnsi"/>
          <w:b/>
          <w:sz w:val="28"/>
          <w:szCs w:val="28"/>
        </w:rPr>
        <w:t>(e) OPERATING PROFIT RATIO</w:t>
      </w:r>
    </w:p>
    <w:p w:rsidR="00E626CF" w:rsidRPr="004F0202" w:rsidRDefault="00E626CF" w:rsidP="00E626CF">
      <w:pPr>
        <w:spacing w:before="120" w:after="120" w:line="360" w:lineRule="auto"/>
        <w:ind w:firstLine="1440"/>
        <w:jc w:val="both"/>
        <w:rPr>
          <w:rFonts w:ascii="Times New Roman" w:hAnsi="Times New Roman" w:cs="Times New Roman"/>
          <w:sz w:val="24"/>
          <w:szCs w:val="24"/>
        </w:rPr>
      </w:pPr>
      <w:r w:rsidRPr="004F0202">
        <w:rPr>
          <w:rFonts w:ascii="Times New Roman" w:hAnsi="Times New Roman" w:cs="Times New Roman"/>
          <w:sz w:val="24"/>
          <w:szCs w:val="24"/>
        </w:rPr>
        <w:t>Operating ratio establishes the relationship between cost of goods sold and other operating expenses on the one hand and the sales on the other.</w:t>
      </w:r>
    </w:p>
    <w:p w:rsidR="00E626CF" w:rsidRDefault="00566F2B" w:rsidP="00E626CF">
      <w:pPr>
        <w:jc w:val="both"/>
        <w:rPr>
          <w:b/>
          <w:sz w:val="28"/>
          <w:szCs w:val="28"/>
        </w:rPr>
      </w:pPr>
      <w:r>
        <w:rPr>
          <w:b/>
          <w:noProof/>
          <w:sz w:val="28"/>
          <w:szCs w:val="28"/>
        </w:rPr>
        <w:pict>
          <v:rect id="_x0000_s1098" style="position:absolute;left:0;text-align:left;margin-left:-4.95pt;margin-top:21.85pt;width:270pt;height:63pt;z-index:251686912" filled="f" strokeweight="6pt"/>
        </w:pict>
      </w:r>
      <w:r w:rsidR="00E626CF">
        <w:rPr>
          <w:b/>
          <w:sz w:val="28"/>
          <w:szCs w:val="28"/>
        </w:rPr>
        <w:t xml:space="preserve">                </w:t>
      </w:r>
    </w:p>
    <w:p w:rsidR="00E626CF" w:rsidRDefault="00566F2B" w:rsidP="00E626CF">
      <w:pPr>
        <w:jc w:val="both"/>
        <w:rPr>
          <w:b/>
          <w:sz w:val="28"/>
          <w:szCs w:val="28"/>
        </w:rPr>
      </w:pPr>
      <w:r>
        <w:rPr>
          <w:b/>
          <w:noProof/>
          <w:sz w:val="28"/>
          <w:szCs w:val="28"/>
        </w:rPr>
        <w:pict>
          <v:line id="_x0000_s1082" style="position:absolute;left:0;text-align:left;z-index:251670528" from="121.05pt,20.7pt" to="238.05pt,20.7pt"/>
        </w:pict>
      </w:r>
      <w:r w:rsidR="00E626CF">
        <w:rPr>
          <w:b/>
          <w:sz w:val="28"/>
          <w:szCs w:val="28"/>
        </w:rPr>
        <w:t xml:space="preserve">                                   Operating cost</w:t>
      </w:r>
    </w:p>
    <w:p w:rsidR="00E626CF" w:rsidRDefault="00E626CF" w:rsidP="004F0202">
      <w:pPr>
        <w:jc w:val="both"/>
        <w:rPr>
          <w:b/>
          <w:sz w:val="28"/>
          <w:szCs w:val="28"/>
        </w:rPr>
      </w:pPr>
      <w:r>
        <w:rPr>
          <w:b/>
          <w:sz w:val="28"/>
          <w:szCs w:val="28"/>
        </w:rPr>
        <w:t>Operation ratio =</w:t>
      </w:r>
      <w:r w:rsidR="004F0202" w:rsidRPr="004F0202">
        <w:rPr>
          <w:b/>
          <w:sz w:val="28"/>
          <w:szCs w:val="28"/>
        </w:rPr>
        <w:t xml:space="preserve"> </w:t>
      </w:r>
      <w:r w:rsidR="004F0202">
        <w:rPr>
          <w:b/>
          <w:sz w:val="28"/>
          <w:szCs w:val="28"/>
        </w:rPr>
        <w:tab/>
      </w:r>
      <w:r w:rsidR="004F0202">
        <w:rPr>
          <w:b/>
          <w:sz w:val="28"/>
          <w:szCs w:val="28"/>
        </w:rPr>
        <w:tab/>
        <w:t>Net sales</w:t>
      </w:r>
      <w:r>
        <w:rPr>
          <w:b/>
          <w:sz w:val="28"/>
          <w:szCs w:val="28"/>
        </w:rPr>
        <w:t xml:space="preserve"> </w:t>
      </w:r>
    </w:p>
    <w:p w:rsidR="00E626CF" w:rsidRDefault="00E626CF" w:rsidP="00E626CF">
      <w:pPr>
        <w:spacing w:before="120" w:after="120" w:line="360" w:lineRule="auto"/>
        <w:ind w:firstLine="1440"/>
        <w:jc w:val="both"/>
        <w:rPr>
          <w:sz w:val="28"/>
          <w:szCs w:val="28"/>
        </w:rPr>
      </w:pPr>
    </w:p>
    <w:p w:rsidR="00E626CF" w:rsidRPr="004F0202" w:rsidRDefault="00E626CF" w:rsidP="00E626CF">
      <w:pPr>
        <w:spacing w:before="120" w:after="120" w:line="360" w:lineRule="auto"/>
        <w:ind w:firstLine="1440"/>
        <w:jc w:val="both"/>
        <w:rPr>
          <w:rFonts w:ascii="Times New Roman" w:hAnsi="Times New Roman" w:cs="Times New Roman"/>
          <w:sz w:val="24"/>
          <w:szCs w:val="24"/>
        </w:rPr>
      </w:pPr>
      <w:r w:rsidRPr="004F0202">
        <w:rPr>
          <w:rFonts w:ascii="Times New Roman" w:hAnsi="Times New Roman" w:cs="Times New Roman"/>
          <w:sz w:val="24"/>
          <w:szCs w:val="24"/>
        </w:rPr>
        <w:t>However 75 to 85% may be considered to be a good ratio in case of a manufacturing under taking.</w:t>
      </w:r>
    </w:p>
    <w:p w:rsidR="00E626CF" w:rsidRDefault="00E626CF" w:rsidP="00E626CF">
      <w:pPr>
        <w:spacing w:before="120" w:after="120" w:line="360" w:lineRule="auto"/>
        <w:ind w:firstLine="1440"/>
        <w:jc w:val="both"/>
        <w:rPr>
          <w:rFonts w:ascii="Times New Roman" w:hAnsi="Times New Roman" w:cs="Times New Roman"/>
          <w:sz w:val="24"/>
          <w:szCs w:val="24"/>
        </w:rPr>
      </w:pPr>
      <w:r w:rsidRPr="004F0202">
        <w:rPr>
          <w:rFonts w:ascii="Times New Roman" w:hAnsi="Times New Roman" w:cs="Times New Roman"/>
          <w:sz w:val="24"/>
          <w:szCs w:val="24"/>
        </w:rPr>
        <w:t>Operating profit ratio is calculated by dividing operating profit by sales.</w:t>
      </w:r>
    </w:p>
    <w:p w:rsidR="004F0202" w:rsidRPr="004F0202" w:rsidRDefault="00566F2B" w:rsidP="00E626CF">
      <w:pPr>
        <w:spacing w:before="120" w:after="120" w:line="360" w:lineRule="auto"/>
        <w:ind w:firstLine="1440"/>
        <w:jc w:val="both"/>
        <w:rPr>
          <w:rFonts w:ascii="Times New Roman" w:hAnsi="Times New Roman" w:cs="Times New Roman"/>
          <w:sz w:val="24"/>
          <w:szCs w:val="24"/>
        </w:rPr>
      </w:pPr>
      <w:r>
        <w:rPr>
          <w:rFonts w:ascii="Times New Roman" w:hAnsi="Times New Roman" w:cs="Times New Roman"/>
          <w:noProof/>
          <w:sz w:val="24"/>
          <w:szCs w:val="24"/>
        </w:rPr>
        <w:pict>
          <v:rect id="_x0000_s1100" style="position:absolute;left:0;text-align:left;margin-left:-4.5pt;margin-top:22.3pt;width:285.85pt;height:36pt;z-index:251688960" filled="f" strokeweight="6pt"/>
        </w:pict>
      </w:r>
    </w:p>
    <w:p w:rsidR="00E626CF" w:rsidRDefault="00E626CF" w:rsidP="00E626CF">
      <w:pPr>
        <w:spacing w:before="120" w:after="120" w:line="360" w:lineRule="auto"/>
        <w:jc w:val="both"/>
        <w:rPr>
          <w:b/>
          <w:sz w:val="28"/>
          <w:szCs w:val="28"/>
        </w:rPr>
      </w:pPr>
      <w:r>
        <w:rPr>
          <w:b/>
          <w:sz w:val="28"/>
          <w:szCs w:val="28"/>
        </w:rPr>
        <w:t>Operating profit = Net sales - Operating cost</w:t>
      </w:r>
    </w:p>
    <w:p w:rsidR="00E626CF" w:rsidRDefault="00566F2B" w:rsidP="00E626CF">
      <w:pPr>
        <w:spacing w:before="120" w:after="120" w:line="360" w:lineRule="auto"/>
        <w:jc w:val="both"/>
        <w:rPr>
          <w:b/>
          <w:sz w:val="28"/>
          <w:szCs w:val="28"/>
        </w:rPr>
      </w:pPr>
      <w:r>
        <w:rPr>
          <w:noProof/>
          <w:sz w:val="28"/>
          <w:szCs w:val="28"/>
        </w:rPr>
        <w:pict>
          <v:rect id="_x0000_s1099" style="position:absolute;left:0;text-align:left;margin-left:-3.7pt;margin-top:26.6pt;width:295.7pt;height:68pt;z-index:251687936" filled="f" strokeweight="6pt"/>
        </w:pict>
      </w:r>
    </w:p>
    <w:p w:rsidR="00E626CF" w:rsidRDefault="00566F2B" w:rsidP="00E626CF">
      <w:pPr>
        <w:jc w:val="both"/>
        <w:rPr>
          <w:b/>
          <w:sz w:val="28"/>
          <w:szCs w:val="28"/>
        </w:rPr>
      </w:pPr>
      <w:r>
        <w:rPr>
          <w:b/>
          <w:noProof/>
          <w:sz w:val="28"/>
          <w:szCs w:val="28"/>
        </w:rPr>
        <w:pict>
          <v:line id="_x0000_s1083" style="position:absolute;left:0;text-align:left;z-index:251671552" from="153.5pt,24.35pt" to="270.5pt,24.35pt"/>
        </w:pict>
      </w:r>
      <w:r w:rsidR="00E626CF">
        <w:rPr>
          <w:b/>
          <w:sz w:val="28"/>
          <w:szCs w:val="28"/>
        </w:rPr>
        <w:t xml:space="preserve">               </w:t>
      </w:r>
      <w:r w:rsidR="004F0202">
        <w:rPr>
          <w:b/>
          <w:sz w:val="28"/>
          <w:szCs w:val="28"/>
        </w:rPr>
        <w:t xml:space="preserve">                         </w:t>
      </w:r>
      <w:r w:rsidR="00E626CF">
        <w:rPr>
          <w:b/>
          <w:sz w:val="28"/>
          <w:szCs w:val="28"/>
        </w:rPr>
        <w:t>Operating profit</w:t>
      </w:r>
    </w:p>
    <w:p w:rsidR="00E626CF" w:rsidRDefault="00E626CF" w:rsidP="004F0202">
      <w:pPr>
        <w:jc w:val="both"/>
        <w:rPr>
          <w:b/>
          <w:sz w:val="28"/>
          <w:szCs w:val="28"/>
        </w:rPr>
      </w:pPr>
      <w:r>
        <w:rPr>
          <w:b/>
          <w:sz w:val="28"/>
          <w:szCs w:val="28"/>
        </w:rPr>
        <w:t xml:space="preserve">Operating profit ratio = </w:t>
      </w:r>
      <w:r w:rsidR="004F0202">
        <w:rPr>
          <w:b/>
          <w:sz w:val="28"/>
          <w:szCs w:val="28"/>
        </w:rPr>
        <w:tab/>
      </w:r>
      <w:r w:rsidR="004F0202">
        <w:rPr>
          <w:b/>
          <w:sz w:val="28"/>
          <w:szCs w:val="28"/>
        </w:rPr>
        <w:tab/>
        <w:t>Sales</w:t>
      </w:r>
    </w:p>
    <w:p w:rsidR="00E626CF" w:rsidRDefault="00E626CF" w:rsidP="00E626CF">
      <w:pPr>
        <w:spacing w:before="120" w:after="120" w:line="360" w:lineRule="auto"/>
        <w:ind w:left="720"/>
        <w:jc w:val="both"/>
        <w:rPr>
          <w:b/>
          <w:sz w:val="28"/>
          <w:szCs w:val="28"/>
        </w:rPr>
      </w:pPr>
    </w:p>
    <w:p w:rsidR="00E626CF" w:rsidRPr="008B32DB" w:rsidRDefault="00E626CF" w:rsidP="00E626CF">
      <w:pPr>
        <w:spacing w:before="120" w:after="120" w:line="360" w:lineRule="auto"/>
        <w:ind w:left="720"/>
        <w:jc w:val="both"/>
        <w:rPr>
          <w:rFonts w:asciiTheme="majorHAnsi" w:hAnsiTheme="majorHAnsi"/>
          <w:b/>
          <w:sz w:val="28"/>
          <w:szCs w:val="28"/>
        </w:rPr>
      </w:pPr>
      <w:r w:rsidRPr="008B32DB">
        <w:rPr>
          <w:rFonts w:asciiTheme="majorHAnsi" w:hAnsiTheme="majorHAnsi"/>
          <w:b/>
          <w:sz w:val="28"/>
          <w:szCs w:val="28"/>
        </w:rPr>
        <w:t xml:space="preserve">(f) PRICE - EARNING RATIO </w:t>
      </w:r>
    </w:p>
    <w:p w:rsidR="00E626CF" w:rsidRPr="008B32DB" w:rsidRDefault="00E626CF" w:rsidP="00E626CF">
      <w:pPr>
        <w:spacing w:before="120" w:after="120" w:line="360" w:lineRule="auto"/>
        <w:ind w:firstLine="1440"/>
        <w:jc w:val="both"/>
        <w:rPr>
          <w:rFonts w:ascii="Times New Roman" w:hAnsi="Times New Roman" w:cs="Times New Roman"/>
          <w:sz w:val="24"/>
          <w:szCs w:val="24"/>
        </w:rPr>
      </w:pPr>
      <w:r w:rsidRPr="008B32DB">
        <w:rPr>
          <w:rFonts w:ascii="Times New Roman" w:hAnsi="Times New Roman" w:cs="Times New Roman"/>
          <w:sz w:val="24"/>
          <w:szCs w:val="24"/>
        </w:rPr>
        <w:t xml:space="preserve">Price </w:t>
      </w:r>
      <w:proofErr w:type="spellStart"/>
      <w:r w:rsidRPr="008B32DB">
        <w:rPr>
          <w:rFonts w:ascii="Times New Roman" w:hAnsi="Times New Roman" w:cs="Times New Roman"/>
          <w:sz w:val="24"/>
          <w:szCs w:val="24"/>
        </w:rPr>
        <w:t>earning</w:t>
      </w:r>
      <w:proofErr w:type="spellEnd"/>
      <w:r w:rsidRPr="008B32DB">
        <w:rPr>
          <w:rFonts w:ascii="Times New Roman" w:hAnsi="Times New Roman" w:cs="Times New Roman"/>
          <w:sz w:val="24"/>
          <w:szCs w:val="24"/>
        </w:rPr>
        <w:t xml:space="preserve"> ratio is the ratio between market price per equity share and earnings per share. The ratio is calculated to make an estimate of appreciation in the value of a share of a company and is widely used by investors to decide whether (or) not to buy shares in a particular company.</w:t>
      </w:r>
    </w:p>
    <w:p w:rsidR="00E626CF" w:rsidRPr="008B32DB" w:rsidRDefault="00E626CF" w:rsidP="00E626CF">
      <w:pPr>
        <w:spacing w:before="120" w:after="120" w:line="360" w:lineRule="auto"/>
        <w:ind w:firstLine="1440"/>
        <w:jc w:val="both"/>
        <w:rPr>
          <w:rFonts w:ascii="Times New Roman" w:hAnsi="Times New Roman" w:cs="Times New Roman"/>
          <w:sz w:val="24"/>
          <w:szCs w:val="24"/>
        </w:rPr>
      </w:pPr>
      <w:r w:rsidRPr="008B32DB">
        <w:rPr>
          <w:rFonts w:ascii="Times New Roman" w:hAnsi="Times New Roman" w:cs="Times New Roman"/>
          <w:sz w:val="24"/>
          <w:szCs w:val="24"/>
        </w:rPr>
        <w:t>Generally, higher the price-</w:t>
      </w:r>
      <w:proofErr w:type="spellStart"/>
      <w:r w:rsidRPr="008B32DB">
        <w:rPr>
          <w:rFonts w:ascii="Times New Roman" w:hAnsi="Times New Roman" w:cs="Times New Roman"/>
          <w:sz w:val="24"/>
          <w:szCs w:val="24"/>
        </w:rPr>
        <w:t>earning</w:t>
      </w:r>
      <w:proofErr w:type="spellEnd"/>
      <w:r w:rsidRPr="008B32DB">
        <w:rPr>
          <w:rFonts w:ascii="Times New Roman" w:hAnsi="Times New Roman" w:cs="Times New Roman"/>
          <w:sz w:val="24"/>
          <w:szCs w:val="24"/>
        </w:rPr>
        <w:t xml:space="preserve"> ratio, the better it is. If the price </w:t>
      </w:r>
      <w:proofErr w:type="spellStart"/>
      <w:r w:rsidRPr="008B32DB">
        <w:rPr>
          <w:rFonts w:ascii="Times New Roman" w:hAnsi="Times New Roman" w:cs="Times New Roman"/>
          <w:sz w:val="24"/>
          <w:szCs w:val="24"/>
        </w:rPr>
        <w:t>earning</w:t>
      </w:r>
      <w:proofErr w:type="spellEnd"/>
      <w:r w:rsidRPr="008B32DB">
        <w:rPr>
          <w:rFonts w:ascii="Times New Roman" w:hAnsi="Times New Roman" w:cs="Times New Roman"/>
          <w:sz w:val="24"/>
          <w:szCs w:val="24"/>
        </w:rPr>
        <w:t xml:space="preserve"> ratio falls, the management should look into the causes that have resulted into the fall of the ratio.</w:t>
      </w:r>
    </w:p>
    <w:p w:rsidR="00E626CF" w:rsidRDefault="00566F2B" w:rsidP="00E626CF">
      <w:pPr>
        <w:spacing w:before="120" w:after="120" w:line="360" w:lineRule="auto"/>
        <w:ind w:firstLine="1440"/>
        <w:jc w:val="both"/>
        <w:rPr>
          <w:sz w:val="28"/>
          <w:szCs w:val="28"/>
        </w:rPr>
      </w:pPr>
      <w:r>
        <w:rPr>
          <w:b/>
          <w:noProof/>
          <w:sz w:val="28"/>
          <w:szCs w:val="28"/>
        </w:rPr>
        <w:lastRenderedPageBreak/>
        <w:pict>
          <v:rect id="_x0000_s1101" style="position:absolute;left:0;text-align:left;margin-left:-4.95pt;margin-top:26.65pt;width:335.6pt;height:71.85pt;z-index:251689984" filled="f" strokeweight="6pt"/>
        </w:pict>
      </w:r>
    </w:p>
    <w:p w:rsidR="00E626CF" w:rsidRDefault="00566F2B" w:rsidP="00E626CF">
      <w:pPr>
        <w:jc w:val="both"/>
        <w:rPr>
          <w:b/>
          <w:sz w:val="28"/>
          <w:szCs w:val="28"/>
        </w:rPr>
      </w:pPr>
      <w:r>
        <w:rPr>
          <w:b/>
          <w:noProof/>
          <w:sz w:val="28"/>
          <w:szCs w:val="28"/>
        </w:rPr>
        <w:pict>
          <v:line id="_x0000_s1102" style="position:absolute;left:0;text-align:left;z-index:251691008" from="160.05pt,28.2pt" to="313.05pt,28.2pt" strokeweight=".25pt"/>
        </w:pict>
      </w:r>
      <w:r w:rsidR="00E626CF">
        <w:rPr>
          <w:b/>
          <w:sz w:val="28"/>
          <w:szCs w:val="28"/>
        </w:rPr>
        <w:t xml:space="preserve">            </w:t>
      </w:r>
      <w:r w:rsidR="008B32DB">
        <w:rPr>
          <w:b/>
          <w:sz w:val="28"/>
          <w:szCs w:val="28"/>
        </w:rPr>
        <w:t xml:space="preserve">                             </w:t>
      </w:r>
      <w:r w:rsidR="00E626CF">
        <w:rPr>
          <w:b/>
          <w:sz w:val="28"/>
          <w:szCs w:val="28"/>
        </w:rPr>
        <w:t>Market Price per Share</w:t>
      </w:r>
    </w:p>
    <w:p w:rsidR="00E626CF" w:rsidRDefault="00E626CF" w:rsidP="008B32DB">
      <w:pPr>
        <w:jc w:val="both"/>
        <w:rPr>
          <w:b/>
          <w:sz w:val="28"/>
          <w:szCs w:val="28"/>
        </w:rPr>
      </w:pPr>
      <w:r>
        <w:rPr>
          <w:b/>
          <w:sz w:val="28"/>
          <w:szCs w:val="28"/>
        </w:rPr>
        <w:t xml:space="preserve">Price – </w:t>
      </w:r>
      <w:proofErr w:type="spellStart"/>
      <w:r>
        <w:rPr>
          <w:b/>
          <w:sz w:val="28"/>
          <w:szCs w:val="28"/>
        </w:rPr>
        <w:t>Earning</w:t>
      </w:r>
      <w:proofErr w:type="spellEnd"/>
      <w:r>
        <w:rPr>
          <w:b/>
          <w:sz w:val="28"/>
          <w:szCs w:val="28"/>
        </w:rPr>
        <w:t xml:space="preserve"> Ratio = </w:t>
      </w:r>
      <w:r w:rsidR="008B32DB">
        <w:rPr>
          <w:b/>
          <w:sz w:val="28"/>
          <w:szCs w:val="28"/>
        </w:rPr>
        <w:tab/>
      </w:r>
      <w:r w:rsidR="008B32DB">
        <w:rPr>
          <w:b/>
          <w:sz w:val="28"/>
          <w:szCs w:val="28"/>
        </w:rPr>
        <w:tab/>
      </w:r>
      <w:proofErr w:type="spellStart"/>
      <w:r w:rsidR="008B32DB">
        <w:rPr>
          <w:b/>
          <w:sz w:val="28"/>
          <w:szCs w:val="28"/>
        </w:rPr>
        <w:t>aEarnings</w:t>
      </w:r>
      <w:proofErr w:type="spellEnd"/>
      <w:r w:rsidR="008B32DB">
        <w:rPr>
          <w:b/>
          <w:sz w:val="28"/>
          <w:szCs w:val="28"/>
        </w:rPr>
        <w:t xml:space="preserve"> per Share</w:t>
      </w:r>
    </w:p>
    <w:p w:rsidR="00E626CF" w:rsidRDefault="00E626CF" w:rsidP="00E626CF">
      <w:pPr>
        <w:jc w:val="both"/>
        <w:rPr>
          <w:b/>
          <w:sz w:val="28"/>
          <w:szCs w:val="28"/>
        </w:rPr>
      </w:pPr>
    </w:p>
    <w:p w:rsidR="00E626CF" w:rsidRDefault="00566F2B" w:rsidP="00E626CF">
      <w:pPr>
        <w:jc w:val="both"/>
        <w:rPr>
          <w:b/>
          <w:sz w:val="28"/>
          <w:szCs w:val="28"/>
        </w:rPr>
      </w:pPr>
      <w:r>
        <w:rPr>
          <w:b/>
          <w:noProof/>
          <w:sz w:val="28"/>
          <w:szCs w:val="28"/>
        </w:rPr>
        <w:pict>
          <v:rect id="_x0000_s1114" style="position:absolute;left:0;text-align:left;margin-left:-4.95pt;margin-top:12.45pt;width:388.95pt;height:85.5pt;z-index:251703296" filled="f" strokeweight="6pt"/>
        </w:pict>
      </w:r>
    </w:p>
    <w:p w:rsidR="00E626CF" w:rsidRDefault="00566F2B" w:rsidP="00E626CF">
      <w:pPr>
        <w:jc w:val="both"/>
        <w:rPr>
          <w:b/>
          <w:sz w:val="28"/>
          <w:szCs w:val="28"/>
        </w:rPr>
      </w:pPr>
      <w:r>
        <w:rPr>
          <w:b/>
          <w:noProof/>
          <w:sz w:val="28"/>
          <w:szCs w:val="28"/>
        </w:rPr>
        <w:pict>
          <v:line id="_x0000_s1113" style="position:absolute;left:0;text-align:left;z-index:251702272" from="160.05pt,21.6pt" to="373.05pt,21.6pt" strokeweight=".25pt"/>
        </w:pict>
      </w:r>
      <w:r w:rsidR="00E626CF">
        <w:rPr>
          <w:b/>
          <w:sz w:val="28"/>
          <w:szCs w:val="28"/>
        </w:rPr>
        <w:tab/>
      </w:r>
      <w:r w:rsidR="00E626CF">
        <w:rPr>
          <w:b/>
          <w:sz w:val="28"/>
          <w:szCs w:val="28"/>
        </w:rPr>
        <w:tab/>
      </w:r>
      <w:r w:rsidR="00E626CF">
        <w:rPr>
          <w:b/>
          <w:sz w:val="28"/>
          <w:szCs w:val="28"/>
        </w:rPr>
        <w:tab/>
      </w:r>
      <w:r w:rsidR="00E626CF">
        <w:rPr>
          <w:b/>
          <w:sz w:val="28"/>
          <w:szCs w:val="28"/>
        </w:rPr>
        <w:tab/>
      </w:r>
      <w:r w:rsidR="00E626CF">
        <w:rPr>
          <w:b/>
          <w:sz w:val="28"/>
          <w:szCs w:val="28"/>
        </w:rPr>
        <w:tab/>
        <w:t>Capital + Reserves &amp; Surplus</w:t>
      </w:r>
    </w:p>
    <w:p w:rsidR="00E626CF" w:rsidRDefault="00E626CF" w:rsidP="008B32DB">
      <w:pPr>
        <w:jc w:val="both"/>
        <w:rPr>
          <w:b/>
          <w:sz w:val="28"/>
          <w:szCs w:val="28"/>
        </w:rPr>
      </w:pPr>
      <w:r>
        <w:rPr>
          <w:b/>
          <w:sz w:val="28"/>
          <w:szCs w:val="28"/>
        </w:rPr>
        <w:t>Market Price per Share =</w:t>
      </w:r>
      <w:r w:rsidR="008B32DB" w:rsidRPr="008B32DB">
        <w:rPr>
          <w:b/>
          <w:sz w:val="28"/>
          <w:szCs w:val="28"/>
        </w:rPr>
        <w:t xml:space="preserve"> </w:t>
      </w:r>
      <w:r w:rsidR="008B32DB">
        <w:rPr>
          <w:b/>
          <w:sz w:val="28"/>
          <w:szCs w:val="28"/>
        </w:rPr>
        <w:tab/>
        <w:t>Number of Equity Shares</w:t>
      </w:r>
      <w:r w:rsidR="008B32DB">
        <w:rPr>
          <w:b/>
          <w:sz w:val="28"/>
          <w:szCs w:val="28"/>
        </w:rPr>
        <w:tab/>
      </w:r>
      <w:r w:rsidR="008B32DB">
        <w:rPr>
          <w:b/>
          <w:sz w:val="28"/>
          <w:szCs w:val="28"/>
        </w:rPr>
        <w:tab/>
      </w:r>
      <w:r w:rsidR="008B32DB">
        <w:rPr>
          <w:b/>
          <w:sz w:val="28"/>
          <w:szCs w:val="28"/>
        </w:rPr>
        <w:tab/>
      </w:r>
      <w:r w:rsidR="008B32DB">
        <w:rPr>
          <w:b/>
          <w:sz w:val="28"/>
          <w:szCs w:val="28"/>
        </w:rPr>
        <w:tab/>
        <w:t xml:space="preserve">   </w:t>
      </w:r>
    </w:p>
    <w:p w:rsidR="00E626CF" w:rsidRDefault="00566F2B" w:rsidP="00E626CF">
      <w:pPr>
        <w:spacing w:before="120" w:after="120" w:line="360" w:lineRule="auto"/>
        <w:jc w:val="both"/>
        <w:rPr>
          <w:b/>
          <w:sz w:val="28"/>
          <w:szCs w:val="28"/>
        </w:rPr>
      </w:pPr>
      <w:r>
        <w:rPr>
          <w:b/>
          <w:noProof/>
          <w:sz w:val="28"/>
          <w:szCs w:val="28"/>
        </w:rPr>
        <w:pict>
          <v:rect id="_x0000_s1116" style="position:absolute;left:0;text-align:left;margin-left:-4.95pt;margin-top:27.75pt;width:378pt;height:63pt;z-index:251705344" filled="f" strokeweight="6pt"/>
        </w:pict>
      </w:r>
    </w:p>
    <w:p w:rsidR="00E626CF" w:rsidRDefault="00566F2B" w:rsidP="00E626CF">
      <w:pPr>
        <w:ind w:left="2880"/>
        <w:jc w:val="both"/>
        <w:rPr>
          <w:b/>
          <w:sz w:val="28"/>
          <w:szCs w:val="28"/>
        </w:rPr>
      </w:pPr>
      <w:r>
        <w:rPr>
          <w:b/>
          <w:noProof/>
          <w:sz w:val="28"/>
          <w:szCs w:val="28"/>
        </w:rPr>
        <w:pict>
          <v:line id="_x0000_s1115" style="position:absolute;left:0;text-align:left;z-index:251704320" from="142.1pt,22.65pt" to="355.1pt,22.65pt" strokeweight=".25pt"/>
        </w:pict>
      </w:r>
      <w:r w:rsidR="00E626CF">
        <w:rPr>
          <w:b/>
          <w:sz w:val="28"/>
          <w:szCs w:val="28"/>
        </w:rPr>
        <w:t>Earnings before Interest and Tax</w:t>
      </w:r>
    </w:p>
    <w:p w:rsidR="00E626CF" w:rsidRDefault="00E626CF" w:rsidP="008B32DB">
      <w:pPr>
        <w:jc w:val="both"/>
        <w:rPr>
          <w:b/>
          <w:sz w:val="28"/>
          <w:szCs w:val="28"/>
        </w:rPr>
      </w:pPr>
      <w:r>
        <w:rPr>
          <w:b/>
          <w:sz w:val="28"/>
          <w:szCs w:val="28"/>
        </w:rPr>
        <w:t xml:space="preserve">Earnings per Share = </w:t>
      </w:r>
      <w:r w:rsidR="008B32DB">
        <w:rPr>
          <w:b/>
          <w:sz w:val="28"/>
          <w:szCs w:val="28"/>
        </w:rPr>
        <w:tab/>
      </w:r>
      <w:r w:rsidR="008B32DB">
        <w:rPr>
          <w:b/>
          <w:sz w:val="28"/>
          <w:szCs w:val="28"/>
        </w:rPr>
        <w:tab/>
        <w:t>Number of Equity Shares</w:t>
      </w:r>
    </w:p>
    <w:p w:rsidR="00E626CF" w:rsidRDefault="00E626CF" w:rsidP="00E626CF">
      <w:pPr>
        <w:spacing w:before="120" w:after="120" w:line="360" w:lineRule="auto"/>
        <w:ind w:firstLine="720"/>
        <w:jc w:val="both"/>
        <w:rPr>
          <w:b/>
          <w:sz w:val="28"/>
          <w:szCs w:val="28"/>
        </w:rPr>
      </w:pPr>
    </w:p>
    <w:p w:rsidR="00E626CF" w:rsidRPr="00B91880" w:rsidRDefault="00E626CF" w:rsidP="00E626CF">
      <w:pPr>
        <w:spacing w:before="120" w:after="120" w:line="360" w:lineRule="auto"/>
        <w:ind w:firstLine="720"/>
        <w:jc w:val="both"/>
        <w:rPr>
          <w:rFonts w:asciiTheme="majorHAnsi" w:hAnsiTheme="majorHAnsi"/>
          <w:b/>
          <w:sz w:val="28"/>
          <w:szCs w:val="28"/>
        </w:rPr>
      </w:pPr>
      <w:r w:rsidRPr="00B91880">
        <w:rPr>
          <w:rFonts w:asciiTheme="majorHAnsi" w:hAnsiTheme="majorHAnsi"/>
          <w:b/>
          <w:sz w:val="28"/>
          <w:szCs w:val="28"/>
        </w:rPr>
        <w:t>(g) RETURN ON INVESTMENTS</w:t>
      </w:r>
    </w:p>
    <w:p w:rsidR="00E626CF" w:rsidRPr="00B91880" w:rsidRDefault="00E626CF" w:rsidP="00E626CF">
      <w:pPr>
        <w:spacing w:before="120" w:after="120" w:line="360" w:lineRule="auto"/>
        <w:ind w:firstLine="1440"/>
        <w:jc w:val="both"/>
        <w:rPr>
          <w:rFonts w:ascii="Times New Roman" w:hAnsi="Times New Roman" w:cs="Times New Roman"/>
          <w:sz w:val="24"/>
          <w:szCs w:val="24"/>
        </w:rPr>
      </w:pPr>
      <w:r w:rsidRPr="00B91880">
        <w:rPr>
          <w:rFonts w:ascii="Times New Roman" w:hAnsi="Times New Roman" w:cs="Times New Roman"/>
          <w:sz w:val="24"/>
          <w:szCs w:val="24"/>
        </w:rPr>
        <w:t xml:space="preserve">Return on </w:t>
      </w:r>
      <w:proofErr w:type="spellStart"/>
      <w:r w:rsidRPr="00B91880">
        <w:rPr>
          <w:rFonts w:ascii="Times New Roman" w:hAnsi="Times New Roman" w:cs="Times New Roman"/>
          <w:sz w:val="24"/>
          <w:szCs w:val="24"/>
        </w:rPr>
        <w:t>share holder’s</w:t>
      </w:r>
      <w:proofErr w:type="spellEnd"/>
      <w:r w:rsidRPr="00B91880">
        <w:rPr>
          <w:rFonts w:ascii="Times New Roman" w:hAnsi="Times New Roman" w:cs="Times New Roman"/>
          <w:sz w:val="24"/>
          <w:szCs w:val="24"/>
        </w:rPr>
        <w:t xml:space="preserve"> investment, popularly known as Return on investments (or) return on </w:t>
      </w:r>
      <w:proofErr w:type="spellStart"/>
      <w:r w:rsidRPr="00B91880">
        <w:rPr>
          <w:rFonts w:ascii="Times New Roman" w:hAnsi="Times New Roman" w:cs="Times New Roman"/>
          <w:sz w:val="24"/>
          <w:szCs w:val="24"/>
        </w:rPr>
        <w:t>share holders</w:t>
      </w:r>
      <w:proofErr w:type="spellEnd"/>
      <w:r w:rsidRPr="00B91880">
        <w:rPr>
          <w:rFonts w:ascii="Times New Roman" w:hAnsi="Times New Roman" w:cs="Times New Roman"/>
          <w:sz w:val="24"/>
          <w:szCs w:val="24"/>
        </w:rPr>
        <w:t xml:space="preserve"> or proprietor’s funds is the relationship between net profit (after interest and tax) and the proprietor’s funds.</w:t>
      </w:r>
    </w:p>
    <w:p w:rsidR="00E626CF" w:rsidRDefault="00566F2B" w:rsidP="00E626CF">
      <w:pPr>
        <w:spacing w:before="120" w:after="120" w:line="360" w:lineRule="auto"/>
        <w:jc w:val="both"/>
        <w:rPr>
          <w:sz w:val="28"/>
          <w:szCs w:val="28"/>
        </w:rPr>
      </w:pPr>
      <w:r>
        <w:rPr>
          <w:noProof/>
          <w:sz w:val="28"/>
          <w:szCs w:val="28"/>
        </w:rPr>
        <w:pict>
          <v:rect id="_x0000_s1103" style="position:absolute;left:0;text-align:left;margin-left:-4.95pt;margin-top:21.3pt;width:483.6pt;height:74.15pt;z-index:251692032" filled="f" strokeweight="6pt"/>
        </w:pict>
      </w:r>
    </w:p>
    <w:p w:rsidR="00E626CF" w:rsidRDefault="00566F2B" w:rsidP="00E626CF">
      <w:pPr>
        <w:jc w:val="both"/>
        <w:rPr>
          <w:b/>
          <w:sz w:val="28"/>
          <w:szCs w:val="28"/>
        </w:rPr>
      </w:pPr>
      <w:r>
        <w:rPr>
          <w:b/>
          <w:noProof/>
          <w:sz w:val="28"/>
          <w:szCs w:val="28"/>
        </w:rPr>
        <w:pict>
          <v:line id="_x0000_s1084" style="position:absolute;left:0;text-align:left;z-index:251672576" from="250.35pt,24.3pt" to="469.35pt,24.3pt"/>
        </w:pict>
      </w:r>
      <w:r w:rsidR="00E626CF">
        <w:rPr>
          <w:b/>
          <w:sz w:val="28"/>
          <w:szCs w:val="28"/>
        </w:rPr>
        <w:t xml:space="preserve">                                  </w:t>
      </w:r>
      <w:r w:rsidR="00B91880">
        <w:rPr>
          <w:b/>
          <w:sz w:val="28"/>
          <w:szCs w:val="28"/>
        </w:rPr>
        <w:t xml:space="preserve">                             </w:t>
      </w:r>
      <w:r w:rsidR="00E626CF">
        <w:rPr>
          <w:b/>
          <w:sz w:val="28"/>
          <w:szCs w:val="28"/>
        </w:rPr>
        <w:t>Net profit (after interest and tax)</w:t>
      </w:r>
    </w:p>
    <w:p w:rsidR="00E626CF" w:rsidRDefault="00E626CF" w:rsidP="00B91880">
      <w:pPr>
        <w:jc w:val="both"/>
        <w:rPr>
          <w:b/>
          <w:sz w:val="28"/>
          <w:szCs w:val="28"/>
        </w:rPr>
      </w:pPr>
      <w:r>
        <w:rPr>
          <w:b/>
          <w:sz w:val="28"/>
          <w:szCs w:val="28"/>
        </w:rPr>
        <w:t>Return on shareholder’s investment =</w:t>
      </w:r>
      <w:r w:rsidR="00B91880" w:rsidRPr="00B91880">
        <w:rPr>
          <w:b/>
          <w:sz w:val="28"/>
          <w:szCs w:val="28"/>
        </w:rPr>
        <w:t xml:space="preserve"> </w:t>
      </w:r>
      <w:r w:rsidR="00B91880">
        <w:rPr>
          <w:b/>
          <w:sz w:val="28"/>
          <w:szCs w:val="28"/>
        </w:rPr>
        <w:tab/>
      </w:r>
      <w:r w:rsidR="00B91880">
        <w:rPr>
          <w:b/>
          <w:sz w:val="28"/>
          <w:szCs w:val="28"/>
        </w:rPr>
        <w:tab/>
        <w:t>Shareholder’s funds</w:t>
      </w:r>
      <w:r>
        <w:rPr>
          <w:b/>
          <w:sz w:val="28"/>
          <w:szCs w:val="28"/>
        </w:rPr>
        <w:t xml:space="preserve"> </w:t>
      </w:r>
    </w:p>
    <w:p w:rsidR="00E626CF" w:rsidRDefault="00E626CF" w:rsidP="00E626CF">
      <w:pPr>
        <w:spacing w:before="120" w:after="120" w:line="360" w:lineRule="auto"/>
        <w:jc w:val="both"/>
        <w:rPr>
          <w:sz w:val="28"/>
          <w:szCs w:val="28"/>
        </w:rPr>
      </w:pPr>
    </w:p>
    <w:p w:rsidR="00E626CF" w:rsidRPr="00B91880" w:rsidRDefault="00E626CF" w:rsidP="000968BB">
      <w:pPr>
        <w:spacing w:before="120" w:after="120" w:line="360" w:lineRule="auto"/>
        <w:jc w:val="both"/>
        <w:rPr>
          <w:rFonts w:ascii="Times New Roman" w:hAnsi="Times New Roman" w:cs="Times New Roman"/>
          <w:sz w:val="24"/>
          <w:szCs w:val="24"/>
        </w:rPr>
      </w:pPr>
      <w:r w:rsidRPr="00B91880">
        <w:rPr>
          <w:rFonts w:ascii="Times New Roman" w:hAnsi="Times New Roman" w:cs="Times New Roman"/>
          <w:sz w:val="24"/>
          <w:szCs w:val="24"/>
        </w:rPr>
        <w:t>The ratio is generally calculated as percentages by multiplying the above with 100.</w:t>
      </w:r>
    </w:p>
    <w:p w:rsidR="00D22D48" w:rsidRPr="00674D68" w:rsidRDefault="00E626CF" w:rsidP="000968BB">
      <w:pPr>
        <w:rPr>
          <w:rFonts w:asciiTheme="majorHAnsi" w:hAnsiTheme="majorHAnsi" w:cs="Arial"/>
          <w:b/>
          <w:sz w:val="28"/>
          <w:szCs w:val="28"/>
          <w:lang w:val="en-GB"/>
        </w:rPr>
      </w:pPr>
      <w:r>
        <w:rPr>
          <w:rFonts w:ascii="Arial" w:hAnsi="Arial" w:cs="Arial"/>
        </w:rPr>
        <w:br w:type="page"/>
      </w:r>
      <w:r w:rsidR="00D22D48" w:rsidRPr="00674D68">
        <w:rPr>
          <w:rFonts w:asciiTheme="majorHAnsi" w:hAnsiTheme="majorHAnsi" w:cs="Arial"/>
          <w:b/>
          <w:sz w:val="28"/>
          <w:szCs w:val="28"/>
          <w:lang w:val="en-GB"/>
        </w:rPr>
        <w:lastRenderedPageBreak/>
        <w:t>Purpose of Ratio Analysis:</w:t>
      </w:r>
    </w:p>
    <w:p w:rsidR="00D22D48" w:rsidRPr="00B91880" w:rsidRDefault="00D22D48" w:rsidP="00D22D48">
      <w:pPr>
        <w:spacing w:line="480" w:lineRule="auto"/>
        <w:jc w:val="both"/>
        <w:rPr>
          <w:rFonts w:ascii="Times New Roman" w:hAnsi="Times New Roman" w:cs="Times New Roman"/>
          <w:sz w:val="24"/>
          <w:szCs w:val="24"/>
          <w:lang w:val="en-GB"/>
        </w:rPr>
      </w:pPr>
      <w:r w:rsidRPr="00B91880">
        <w:rPr>
          <w:rFonts w:ascii="Times New Roman" w:hAnsi="Times New Roman" w:cs="Times New Roman"/>
          <w:sz w:val="24"/>
          <w:szCs w:val="24"/>
          <w:lang w:val="en-GB"/>
        </w:rPr>
        <w:t>1] To identify aspects of a business’s performance to aid decision making</w:t>
      </w:r>
    </w:p>
    <w:p w:rsidR="00D22D48" w:rsidRPr="00B91880" w:rsidRDefault="00D22D48" w:rsidP="00D22D48">
      <w:pPr>
        <w:spacing w:line="480" w:lineRule="auto"/>
        <w:ind w:left="360" w:hanging="360"/>
        <w:jc w:val="both"/>
        <w:rPr>
          <w:rFonts w:ascii="Times New Roman" w:hAnsi="Times New Roman" w:cs="Times New Roman"/>
          <w:sz w:val="24"/>
          <w:szCs w:val="24"/>
          <w:lang w:val="en-GB"/>
        </w:rPr>
      </w:pPr>
      <w:r w:rsidRPr="00B91880">
        <w:rPr>
          <w:rFonts w:ascii="Times New Roman" w:hAnsi="Times New Roman" w:cs="Times New Roman"/>
          <w:sz w:val="24"/>
          <w:szCs w:val="24"/>
          <w:lang w:val="en-GB"/>
        </w:rPr>
        <w:t>2] Quantitative process – may need to be supplemented by qualitative factors to get a complete picture.</w:t>
      </w:r>
    </w:p>
    <w:p w:rsidR="00D22D48" w:rsidRPr="00B91880" w:rsidRDefault="00D22D48" w:rsidP="00D22D48">
      <w:pPr>
        <w:spacing w:line="480" w:lineRule="auto"/>
        <w:jc w:val="both"/>
        <w:rPr>
          <w:rFonts w:ascii="Times New Roman" w:hAnsi="Times New Roman" w:cs="Times New Roman"/>
          <w:sz w:val="24"/>
          <w:szCs w:val="24"/>
          <w:lang w:val="en-GB"/>
        </w:rPr>
      </w:pPr>
      <w:r w:rsidRPr="00B91880">
        <w:rPr>
          <w:rFonts w:ascii="Times New Roman" w:hAnsi="Times New Roman" w:cs="Times New Roman"/>
          <w:sz w:val="24"/>
          <w:szCs w:val="24"/>
          <w:lang w:val="en-GB"/>
        </w:rPr>
        <w:t>3] 5 main areas-</w:t>
      </w:r>
    </w:p>
    <w:p w:rsidR="00D22D48" w:rsidRPr="00B91880" w:rsidRDefault="00D22D48" w:rsidP="00D22D48">
      <w:pPr>
        <w:spacing w:line="480" w:lineRule="auto"/>
        <w:ind w:left="540" w:hanging="270"/>
        <w:jc w:val="both"/>
        <w:rPr>
          <w:rFonts w:ascii="Times New Roman" w:hAnsi="Times New Roman" w:cs="Times New Roman"/>
          <w:vanish/>
          <w:sz w:val="24"/>
          <w:szCs w:val="24"/>
        </w:rPr>
      </w:pPr>
    </w:p>
    <w:p w:rsidR="00D22D48" w:rsidRPr="00B91880" w:rsidRDefault="00D22D48" w:rsidP="00D22D48">
      <w:pPr>
        <w:numPr>
          <w:ilvl w:val="0"/>
          <w:numId w:val="25"/>
        </w:numPr>
        <w:spacing w:after="0" w:line="480" w:lineRule="auto"/>
        <w:ind w:left="540" w:hanging="270"/>
        <w:jc w:val="both"/>
        <w:rPr>
          <w:rFonts w:ascii="Times New Roman" w:hAnsi="Times New Roman" w:cs="Times New Roman"/>
          <w:sz w:val="24"/>
          <w:szCs w:val="24"/>
          <w:lang w:val="en-GB"/>
        </w:rPr>
      </w:pPr>
      <w:r w:rsidRPr="00B91880">
        <w:rPr>
          <w:rFonts w:ascii="Times New Roman" w:hAnsi="Times New Roman" w:cs="Times New Roman"/>
          <w:b/>
          <w:bCs/>
          <w:sz w:val="24"/>
          <w:szCs w:val="24"/>
          <w:lang w:val="en-GB"/>
        </w:rPr>
        <w:t>Liquidity</w:t>
      </w:r>
      <w:r w:rsidRPr="00B91880">
        <w:rPr>
          <w:rFonts w:ascii="Times New Roman" w:hAnsi="Times New Roman" w:cs="Times New Roman"/>
          <w:sz w:val="24"/>
          <w:szCs w:val="24"/>
          <w:lang w:val="en-GB"/>
        </w:rPr>
        <w:t xml:space="preserve"> – the ability of the firm to pay its way</w:t>
      </w:r>
    </w:p>
    <w:p w:rsidR="00D22D48" w:rsidRPr="00B91880" w:rsidRDefault="00D22D48" w:rsidP="00D22D48">
      <w:pPr>
        <w:numPr>
          <w:ilvl w:val="0"/>
          <w:numId w:val="25"/>
        </w:numPr>
        <w:spacing w:after="0" w:line="480" w:lineRule="auto"/>
        <w:ind w:left="540" w:hanging="270"/>
        <w:jc w:val="both"/>
        <w:rPr>
          <w:rFonts w:ascii="Times New Roman" w:hAnsi="Times New Roman" w:cs="Times New Roman"/>
          <w:sz w:val="24"/>
          <w:szCs w:val="24"/>
          <w:lang w:val="en-GB"/>
        </w:rPr>
      </w:pPr>
      <w:r w:rsidRPr="00B91880">
        <w:rPr>
          <w:rFonts w:ascii="Times New Roman" w:hAnsi="Times New Roman" w:cs="Times New Roman"/>
          <w:b/>
          <w:bCs/>
          <w:sz w:val="24"/>
          <w:szCs w:val="24"/>
          <w:lang w:val="en-GB"/>
        </w:rPr>
        <w:t>Investment/shareholders</w:t>
      </w:r>
      <w:r w:rsidRPr="00B91880">
        <w:rPr>
          <w:rFonts w:ascii="Times New Roman" w:hAnsi="Times New Roman" w:cs="Times New Roman"/>
          <w:sz w:val="24"/>
          <w:szCs w:val="24"/>
          <w:lang w:val="en-GB"/>
        </w:rPr>
        <w:t xml:space="preserve"> – information to enable decisions to be made on the extent of the risk and the earning potential of a business investment</w:t>
      </w:r>
    </w:p>
    <w:p w:rsidR="00D22D48" w:rsidRPr="00B91880" w:rsidRDefault="00D22D48" w:rsidP="00D22D48">
      <w:pPr>
        <w:numPr>
          <w:ilvl w:val="0"/>
          <w:numId w:val="25"/>
        </w:numPr>
        <w:spacing w:after="0" w:line="480" w:lineRule="auto"/>
        <w:ind w:left="540" w:hanging="270"/>
        <w:jc w:val="both"/>
        <w:rPr>
          <w:rFonts w:ascii="Times New Roman" w:hAnsi="Times New Roman" w:cs="Times New Roman"/>
          <w:sz w:val="24"/>
          <w:szCs w:val="24"/>
          <w:lang w:val="en-GB"/>
        </w:rPr>
      </w:pPr>
      <w:r w:rsidRPr="00B91880">
        <w:rPr>
          <w:rFonts w:ascii="Times New Roman" w:hAnsi="Times New Roman" w:cs="Times New Roman"/>
          <w:b/>
          <w:bCs/>
          <w:sz w:val="24"/>
          <w:szCs w:val="24"/>
          <w:lang w:val="en-GB"/>
        </w:rPr>
        <w:t>Gearing</w:t>
      </w:r>
      <w:r w:rsidRPr="00B91880">
        <w:rPr>
          <w:rFonts w:ascii="Times New Roman" w:hAnsi="Times New Roman" w:cs="Times New Roman"/>
          <w:sz w:val="24"/>
          <w:szCs w:val="24"/>
          <w:lang w:val="en-GB"/>
        </w:rPr>
        <w:t xml:space="preserve"> – information on the relationship between the exposure of the business to loans as opposed to share capital</w:t>
      </w:r>
    </w:p>
    <w:p w:rsidR="00D22D48" w:rsidRPr="00B91880" w:rsidRDefault="00D22D48" w:rsidP="00D22D48">
      <w:pPr>
        <w:numPr>
          <w:ilvl w:val="0"/>
          <w:numId w:val="25"/>
        </w:numPr>
        <w:spacing w:after="0" w:line="480" w:lineRule="auto"/>
        <w:ind w:left="540" w:hanging="270"/>
        <w:jc w:val="both"/>
        <w:rPr>
          <w:rFonts w:ascii="Times New Roman" w:hAnsi="Times New Roman" w:cs="Times New Roman"/>
          <w:sz w:val="24"/>
          <w:szCs w:val="24"/>
          <w:lang w:val="en-GB"/>
        </w:rPr>
      </w:pPr>
      <w:r w:rsidRPr="00B91880">
        <w:rPr>
          <w:rFonts w:ascii="Times New Roman" w:hAnsi="Times New Roman" w:cs="Times New Roman"/>
          <w:b/>
          <w:bCs/>
          <w:sz w:val="24"/>
          <w:szCs w:val="24"/>
          <w:lang w:val="en-GB"/>
        </w:rPr>
        <w:t>Profitability</w:t>
      </w:r>
      <w:r w:rsidRPr="00B91880">
        <w:rPr>
          <w:rFonts w:ascii="Times New Roman" w:hAnsi="Times New Roman" w:cs="Times New Roman"/>
          <w:sz w:val="24"/>
          <w:szCs w:val="24"/>
          <w:lang w:val="en-GB"/>
        </w:rPr>
        <w:t xml:space="preserve"> – how effective the firm is at generating profits given sales and or its capital assets</w:t>
      </w:r>
    </w:p>
    <w:p w:rsidR="00B91880" w:rsidRDefault="00D22D48" w:rsidP="00D22D48">
      <w:pPr>
        <w:numPr>
          <w:ilvl w:val="0"/>
          <w:numId w:val="25"/>
        </w:numPr>
        <w:spacing w:after="0" w:line="480" w:lineRule="auto"/>
        <w:ind w:left="540" w:hanging="270"/>
        <w:jc w:val="both"/>
        <w:rPr>
          <w:rFonts w:ascii="Times New Roman" w:hAnsi="Times New Roman" w:cs="Times New Roman"/>
          <w:sz w:val="24"/>
          <w:szCs w:val="24"/>
          <w:lang w:val="en-GB"/>
        </w:rPr>
      </w:pPr>
      <w:r w:rsidRPr="00B91880">
        <w:rPr>
          <w:rFonts w:ascii="Times New Roman" w:hAnsi="Times New Roman" w:cs="Times New Roman"/>
          <w:b/>
          <w:bCs/>
          <w:sz w:val="24"/>
          <w:szCs w:val="24"/>
          <w:lang w:val="en-GB"/>
        </w:rPr>
        <w:t>Financial</w:t>
      </w:r>
      <w:r w:rsidRPr="00B91880">
        <w:rPr>
          <w:rFonts w:ascii="Times New Roman" w:hAnsi="Times New Roman" w:cs="Times New Roman"/>
          <w:sz w:val="24"/>
          <w:szCs w:val="24"/>
          <w:lang w:val="en-GB"/>
        </w:rPr>
        <w:t xml:space="preserve"> – the rate at which the company sells its stock and the efficiency with which it uses its assets</w:t>
      </w:r>
    </w:p>
    <w:p w:rsidR="00D22D48" w:rsidRPr="00B91880" w:rsidRDefault="00B91880" w:rsidP="00B91880">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D22D48" w:rsidRPr="00674D68" w:rsidRDefault="00D22D48" w:rsidP="00D22D48">
      <w:pPr>
        <w:pStyle w:val="BodyText2"/>
        <w:tabs>
          <w:tab w:val="left" w:pos="720"/>
        </w:tabs>
        <w:rPr>
          <w:rFonts w:asciiTheme="majorHAnsi" w:hAnsiTheme="majorHAnsi" w:cs="Arial"/>
          <w:b/>
          <w:sz w:val="28"/>
          <w:szCs w:val="20"/>
          <w:lang w:val="en-GB"/>
        </w:rPr>
      </w:pPr>
      <w:r w:rsidRPr="00674D68">
        <w:rPr>
          <w:rFonts w:asciiTheme="majorHAnsi" w:hAnsiTheme="majorHAnsi" w:cs="Arial"/>
          <w:b/>
          <w:sz w:val="28"/>
          <w:szCs w:val="20"/>
          <w:lang w:val="en-GB"/>
        </w:rPr>
        <w:lastRenderedPageBreak/>
        <w:t>Role of Ratio Analysis:</w:t>
      </w:r>
    </w:p>
    <w:p w:rsidR="00D22D48" w:rsidRPr="00B91880" w:rsidRDefault="00D22D48" w:rsidP="00D22D48">
      <w:pPr>
        <w:spacing w:line="480" w:lineRule="auto"/>
        <w:jc w:val="both"/>
        <w:rPr>
          <w:rFonts w:ascii="Times New Roman" w:hAnsi="Times New Roman" w:cs="Times New Roman"/>
          <w:sz w:val="24"/>
          <w:szCs w:val="24"/>
          <w:lang w:val="en-GB"/>
        </w:rPr>
      </w:pPr>
      <w:r w:rsidRPr="00B91880">
        <w:rPr>
          <w:rFonts w:ascii="Times New Roman" w:hAnsi="Times New Roman" w:cs="Times New Roman"/>
          <w:sz w:val="24"/>
          <w:szCs w:val="24"/>
          <w:lang w:val="en-GB"/>
        </w:rPr>
        <w:t>It is true that the technique of ratio analysis is not a creative technique in the sense that it uses the same figure &amp; information, which is already appearing in the financial statement. At the same time, it is true that what can be achieved by the technique of ratio analysis cannot be achieved by the mere preparation of financial statement.</w:t>
      </w:r>
    </w:p>
    <w:p w:rsidR="00D22D48" w:rsidRPr="00B91880" w:rsidRDefault="00D22D48" w:rsidP="00D22D48">
      <w:pPr>
        <w:spacing w:line="480" w:lineRule="auto"/>
        <w:jc w:val="both"/>
        <w:rPr>
          <w:rFonts w:ascii="Times New Roman" w:hAnsi="Times New Roman" w:cs="Times New Roman"/>
          <w:sz w:val="24"/>
          <w:szCs w:val="24"/>
          <w:lang w:val="en-GB"/>
        </w:rPr>
      </w:pPr>
      <w:r w:rsidRPr="00B91880">
        <w:rPr>
          <w:rFonts w:ascii="Times New Roman" w:hAnsi="Times New Roman" w:cs="Times New Roman"/>
          <w:sz w:val="24"/>
          <w:szCs w:val="24"/>
          <w:lang w:val="en-GB"/>
        </w:rPr>
        <w:t>Ratio analysis helps to appraise the firm in terms of their profitability &amp; efficiency of performance, either individually or in relation to those of other firms in the same industry. The process of this appraisal is not complete until the ratio so computed can be compared with something, as the ratio all by them do not mean anything. This comparison may be in the form of intra firm comparison, inter firm comparison or comparison with standard ratios. Thus proper comparison of ratios may reveal where a firm is placed as compared with earlier period or in comparison with the other firms in the same industry.</w:t>
      </w:r>
    </w:p>
    <w:p w:rsidR="00D22D48" w:rsidRPr="00B91880" w:rsidRDefault="00D22D48" w:rsidP="00D22D48">
      <w:pPr>
        <w:spacing w:line="480" w:lineRule="auto"/>
        <w:jc w:val="both"/>
        <w:rPr>
          <w:rFonts w:ascii="Times New Roman" w:hAnsi="Times New Roman" w:cs="Times New Roman"/>
          <w:sz w:val="24"/>
          <w:szCs w:val="24"/>
          <w:lang w:val="en-GB"/>
        </w:rPr>
      </w:pPr>
      <w:r w:rsidRPr="00B91880">
        <w:rPr>
          <w:rFonts w:ascii="Times New Roman" w:hAnsi="Times New Roman" w:cs="Times New Roman"/>
          <w:sz w:val="24"/>
          <w:szCs w:val="24"/>
          <w:lang w:val="en-GB"/>
        </w:rPr>
        <w:t>Ratio analysis is one of the best possible techniques available to the management to impart the basic functions like planning &amp; control. As the future is closely related to the immediate past, ratio calculated on the basis of historical financial statements may be of good assistance to predict the future. Ratio analysis also helps to locate &amp; point out the various areas, which need the management attention in order to improve the situation.</w:t>
      </w:r>
    </w:p>
    <w:p w:rsidR="00D22D48" w:rsidRPr="00B91880" w:rsidRDefault="00D22D48" w:rsidP="00D22D48">
      <w:pPr>
        <w:spacing w:line="480" w:lineRule="auto"/>
        <w:jc w:val="both"/>
        <w:rPr>
          <w:rFonts w:ascii="Times New Roman" w:hAnsi="Times New Roman" w:cs="Times New Roman"/>
          <w:sz w:val="24"/>
          <w:szCs w:val="24"/>
          <w:lang w:val="en-GB"/>
        </w:rPr>
      </w:pPr>
      <w:r w:rsidRPr="00B91880">
        <w:rPr>
          <w:rFonts w:ascii="Times New Roman" w:hAnsi="Times New Roman" w:cs="Times New Roman"/>
          <w:sz w:val="24"/>
          <w:szCs w:val="24"/>
          <w:lang w:val="en-GB"/>
        </w:rPr>
        <w:t>As the ratio analysis is concerned with all the aspect of a firms financial analysis i.e. liquidity, solvency, activity, profitability &amp; overall performance, it enables the interested persons to know the financial &amp; operational characteristics of an organisation &amp; take the suitable decision.</w:t>
      </w:r>
    </w:p>
    <w:p w:rsidR="00D22D48" w:rsidRDefault="00D22D48">
      <w:pPr>
        <w:rPr>
          <w:rFonts w:ascii="Arial" w:eastAsia="Times New Roman" w:hAnsi="Arial" w:cs="Arial"/>
          <w:sz w:val="24"/>
          <w:szCs w:val="24"/>
        </w:rPr>
      </w:pPr>
      <w:r>
        <w:rPr>
          <w:rFonts w:ascii="Arial" w:hAnsi="Arial" w:cs="Arial"/>
        </w:rPr>
        <w:br w:type="page"/>
      </w:r>
    </w:p>
    <w:p w:rsidR="00D22D48" w:rsidRPr="004A6DAA" w:rsidRDefault="00D22D48" w:rsidP="00D22D48">
      <w:pPr>
        <w:spacing w:line="480" w:lineRule="auto"/>
        <w:jc w:val="both"/>
        <w:rPr>
          <w:rFonts w:ascii="Arial" w:hAnsi="Arial" w:cs="Arial"/>
          <w:b/>
          <w:u w:val="single"/>
        </w:rPr>
      </w:pPr>
      <w:r w:rsidRPr="004A6DAA">
        <w:rPr>
          <w:rFonts w:ascii="Arial" w:hAnsi="Arial" w:cs="Arial"/>
          <w:b/>
          <w:sz w:val="28"/>
          <w:szCs w:val="28"/>
          <w:u w:val="single"/>
        </w:rPr>
        <w:lastRenderedPageBreak/>
        <w:t>Fund Flow Analysis</w:t>
      </w:r>
      <w:r w:rsidR="00674D68" w:rsidRPr="004A6DAA">
        <w:rPr>
          <w:rFonts w:ascii="Arial" w:hAnsi="Arial" w:cs="Arial"/>
          <w:b/>
          <w:sz w:val="28"/>
          <w:szCs w:val="28"/>
          <w:u w:val="single"/>
        </w:rPr>
        <w:t>:</w:t>
      </w:r>
    </w:p>
    <w:p w:rsidR="00D22D48" w:rsidRPr="00B91880" w:rsidRDefault="00D22D48" w:rsidP="00D22D48">
      <w:pPr>
        <w:spacing w:line="480" w:lineRule="auto"/>
        <w:jc w:val="both"/>
        <w:rPr>
          <w:rFonts w:ascii="Times New Roman" w:hAnsi="Times New Roman" w:cs="Times New Roman"/>
          <w:sz w:val="24"/>
          <w:szCs w:val="24"/>
        </w:rPr>
      </w:pPr>
      <w:r w:rsidRPr="00B91880">
        <w:rPr>
          <w:rFonts w:ascii="Times New Roman" w:hAnsi="Times New Roman" w:cs="Times New Roman"/>
          <w:b/>
          <w:sz w:val="24"/>
          <w:szCs w:val="24"/>
        </w:rPr>
        <w:t xml:space="preserve"> </w:t>
      </w:r>
      <w:r w:rsidRPr="00B91880">
        <w:rPr>
          <w:rFonts w:ascii="Times New Roman" w:hAnsi="Times New Roman" w:cs="Times New Roman"/>
          <w:sz w:val="24"/>
          <w:szCs w:val="24"/>
        </w:rPr>
        <w:t xml:space="preserve">Fund may be interpreted in various ways as </w:t>
      </w:r>
    </w:p>
    <w:p w:rsidR="00D22D48" w:rsidRPr="00B91880" w:rsidRDefault="00D22D48" w:rsidP="00D22D48">
      <w:pPr>
        <w:spacing w:line="480" w:lineRule="auto"/>
        <w:jc w:val="both"/>
        <w:rPr>
          <w:rFonts w:ascii="Times New Roman" w:hAnsi="Times New Roman" w:cs="Times New Roman"/>
          <w:sz w:val="24"/>
          <w:szCs w:val="24"/>
        </w:rPr>
      </w:pPr>
      <w:r w:rsidRPr="00B91880">
        <w:rPr>
          <w:rFonts w:ascii="Times New Roman" w:hAnsi="Times New Roman" w:cs="Times New Roman"/>
          <w:sz w:val="24"/>
          <w:szCs w:val="24"/>
        </w:rPr>
        <w:t xml:space="preserve">(a) Cash, </w:t>
      </w:r>
    </w:p>
    <w:p w:rsidR="00D22D48" w:rsidRPr="00B91880" w:rsidRDefault="00D22D48" w:rsidP="00D22D48">
      <w:pPr>
        <w:spacing w:line="480" w:lineRule="auto"/>
        <w:jc w:val="both"/>
        <w:rPr>
          <w:rFonts w:ascii="Times New Roman" w:hAnsi="Times New Roman" w:cs="Times New Roman"/>
          <w:sz w:val="24"/>
          <w:szCs w:val="24"/>
        </w:rPr>
      </w:pPr>
      <w:r w:rsidRPr="00B91880">
        <w:rPr>
          <w:rFonts w:ascii="Times New Roman" w:hAnsi="Times New Roman" w:cs="Times New Roman"/>
          <w:sz w:val="24"/>
          <w:szCs w:val="24"/>
        </w:rPr>
        <w:t xml:space="preserve">(b) Total current assets, </w:t>
      </w:r>
    </w:p>
    <w:p w:rsidR="00D22D48" w:rsidRPr="00B91880" w:rsidRDefault="00D22D48" w:rsidP="00D22D48">
      <w:pPr>
        <w:spacing w:line="480" w:lineRule="auto"/>
        <w:jc w:val="both"/>
        <w:rPr>
          <w:rFonts w:ascii="Times New Roman" w:hAnsi="Times New Roman" w:cs="Times New Roman"/>
          <w:sz w:val="24"/>
          <w:szCs w:val="24"/>
        </w:rPr>
      </w:pPr>
      <w:r w:rsidRPr="00B91880">
        <w:rPr>
          <w:rFonts w:ascii="Times New Roman" w:hAnsi="Times New Roman" w:cs="Times New Roman"/>
          <w:sz w:val="24"/>
          <w:szCs w:val="24"/>
        </w:rPr>
        <w:t xml:space="preserve">(c) Net working capital, </w:t>
      </w:r>
    </w:p>
    <w:p w:rsidR="00D22D48" w:rsidRPr="00B91880" w:rsidRDefault="00D22D48" w:rsidP="00D22D48">
      <w:pPr>
        <w:spacing w:line="480" w:lineRule="auto"/>
        <w:jc w:val="both"/>
        <w:rPr>
          <w:rFonts w:ascii="Times New Roman" w:hAnsi="Times New Roman" w:cs="Times New Roman"/>
          <w:sz w:val="24"/>
          <w:szCs w:val="24"/>
        </w:rPr>
      </w:pPr>
      <w:r w:rsidRPr="00B91880">
        <w:rPr>
          <w:rFonts w:ascii="Times New Roman" w:hAnsi="Times New Roman" w:cs="Times New Roman"/>
          <w:sz w:val="24"/>
          <w:szCs w:val="24"/>
        </w:rPr>
        <w:t xml:space="preserve">(d) Net current assets. </w:t>
      </w:r>
    </w:p>
    <w:p w:rsidR="00D22D48" w:rsidRPr="00B91880" w:rsidRDefault="00D22D48" w:rsidP="00D22D48">
      <w:pPr>
        <w:spacing w:line="480" w:lineRule="auto"/>
        <w:jc w:val="both"/>
        <w:rPr>
          <w:rFonts w:ascii="Times New Roman" w:hAnsi="Times New Roman" w:cs="Times New Roman"/>
          <w:sz w:val="24"/>
          <w:szCs w:val="24"/>
        </w:rPr>
      </w:pPr>
      <w:r w:rsidRPr="00B91880">
        <w:rPr>
          <w:rFonts w:ascii="Times New Roman" w:hAnsi="Times New Roman" w:cs="Times New Roman"/>
          <w:sz w:val="24"/>
          <w:szCs w:val="24"/>
        </w:rPr>
        <w:t>For the purpose of fund flow statement the term means net working capital. The flow of fund will occur in a business, when a transaction results in a change i.e., increase or decrease in the amount of fund.</w:t>
      </w:r>
    </w:p>
    <w:p w:rsidR="00D22D48" w:rsidRPr="00B91880" w:rsidRDefault="00D22D48" w:rsidP="00D22D48">
      <w:pPr>
        <w:spacing w:line="480" w:lineRule="auto"/>
        <w:jc w:val="both"/>
        <w:rPr>
          <w:rFonts w:ascii="Times New Roman" w:hAnsi="Times New Roman" w:cs="Times New Roman"/>
          <w:sz w:val="24"/>
          <w:szCs w:val="24"/>
        </w:rPr>
      </w:pPr>
      <w:r w:rsidRPr="00B91880">
        <w:rPr>
          <w:rFonts w:ascii="Times New Roman" w:hAnsi="Times New Roman" w:cs="Times New Roman"/>
          <w:sz w:val="24"/>
          <w:szCs w:val="24"/>
        </w:rPr>
        <w:t>According to Robert Anthony the funds flow statement describes the sources from which additional funds were derived and the uses to which these funds were put.</w:t>
      </w:r>
    </w:p>
    <w:p w:rsidR="00D22D48" w:rsidRPr="00B91880" w:rsidRDefault="00D22D48" w:rsidP="00D22D48">
      <w:pPr>
        <w:spacing w:line="480" w:lineRule="auto"/>
        <w:jc w:val="both"/>
        <w:rPr>
          <w:rFonts w:ascii="Times New Roman" w:hAnsi="Times New Roman" w:cs="Times New Roman"/>
          <w:sz w:val="24"/>
          <w:szCs w:val="24"/>
        </w:rPr>
      </w:pPr>
      <w:r w:rsidRPr="00B91880">
        <w:rPr>
          <w:rFonts w:ascii="Times New Roman" w:hAnsi="Times New Roman" w:cs="Times New Roman"/>
          <w:sz w:val="24"/>
          <w:szCs w:val="24"/>
        </w:rPr>
        <w:t>In short, it is a technical device designed to highlight the changes in the financial condition of a business enterprise between two balance sheets.</w:t>
      </w:r>
    </w:p>
    <w:p w:rsidR="00D22D48" w:rsidRPr="00674D68" w:rsidRDefault="00D22D48" w:rsidP="00D22D48">
      <w:pPr>
        <w:pStyle w:val="Style14ptBoldJustified"/>
        <w:spacing w:line="480" w:lineRule="auto"/>
        <w:rPr>
          <w:rFonts w:asciiTheme="majorHAnsi" w:hAnsiTheme="majorHAnsi" w:cs="Arial"/>
          <w:szCs w:val="28"/>
        </w:rPr>
      </w:pPr>
      <w:r w:rsidRPr="00674D68">
        <w:rPr>
          <w:rFonts w:asciiTheme="majorHAnsi" w:hAnsiTheme="majorHAnsi" w:cs="Arial"/>
          <w:szCs w:val="28"/>
        </w:rPr>
        <w:t>Different names of Fund-Flow Statement</w:t>
      </w:r>
    </w:p>
    <w:p w:rsidR="00D22D48" w:rsidRPr="00674D68" w:rsidRDefault="00D22D48" w:rsidP="00D22D48">
      <w:pPr>
        <w:pStyle w:val="ListParagraph"/>
        <w:numPr>
          <w:ilvl w:val="0"/>
          <w:numId w:val="31"/>
        </w:numPr>
        <w:spacing w:after="0" w:line="480" w:lineRule="auto"/>
        <w:jc w:val="both"/>
        <w:rPr>
          <w:rFonts w:ascii="Times New Roman" w:hAnsi="Times New Roman" w:cs="Times New Roman"/>
          <w:sz w:val="24"/>
          <w:szCs w:val="24"/>
        </w:rPr>
      </w:pPr>
      <w:r w:rsidRPr="00674D68">
        <w:rPr>
          <w:rFonts w:ascii="Times New Roman" w:hAnsi="Times New Roman" w:cs="Times New Roman"/>
          <w:sz w:val="24"/>
          <w:szCs w:val="24"/>
        </w:rPr>
        <w:t>A Funds Statement</w:t>
      </w:r>
    </w:p>
    <w:p w:rsidR="00D22D48" w:rsidRPr="00674D68" w:rsidRDefault="00D22D48" w:rsidP="00D22D48">
      <w:pPr>
        <w:pStyle w:val="ListParagraph"/>
        <w:numPr>
          <w:ilvl w:val="0"/>
          <w:numId w:val="31"/>
        </w:numPr>
        <w:spacing w:after="0" w:line="480" w:lineRule="auto"/>
        <w:jc w:val="both"/>
        <w:rPr>
          <w:rFonts w:ascii="Times New Roman" w:hAnsi="Times New Roman" w:cs="Times New Roman"/>
          <w:sz w:val="24"/>
          <w:szCs w:val="24"/>
        </w:rPr>
      </w:pPr>
      <w:r w:rsidRPr="00674D68">
        <w:rPr>
          <w:rFonts w:ascii="Times New Roman" w:hAnsi="Times New Roman" w:cs="Times New Roman"/>
          <w:sz w:val="24"/>
          <w:szCs w:val="24"/>
        </w:rPr>
        <w:t>A statement of sources and uses of fund</w:t>
      </w:r>
    </w:p>
    <w:p w:rsidR="00D22D48" w:rsidRPr="00674D68" w:rsidRDefault="00D22D48" w:rsidP="00D22D48">
      <w:pPr>
        <w:pStyle w:val="ListParagraph"/>
        <w:numPr>
          <w:ilvl w:val="0"/>
          <w:numId w:val="31"/>
        </w:numPr>
        <w:spacing w:after="0" w:line="480" w:lineRule="auto"/>
        <w:jc w:val="both"/>
        <w:rPr>
          <w:rFonts w:ascii="Times New Roman" w:hAnsi="Times New Roman" w:cs="Times New Roman"/>
          <w:sz w:val="24"/>
          <w:szCs w:val="24"/>
        </w:rPr>
      </w:pPr>
      <w:r w:rsidRPr="00674D68">
        <w:rPr>
          <w:rFonts w:ascii="Times New Roman" w:hAnsi="Times New Roman" w:cs="Times New Roman"/>
          <w:sz w:val="24"/>
          <w:szCs w:val="24"/>
        </w:rPr>
        <w:t>A statement of sources and application of fund</w:t>
      </w:r>
    </w:p>
    <w:p w:rsidR="00D22D48" w:rsidRPr="00674D68" w:rsidRDefault="00D22D48" w:rsidP="00D22D48">
      <w:pPr>
        <w:pStyle w:val="ListParagraph"/>
        <w:numPr>
          <w:ilvl w:val="0"/>
          <w:numId w:val="31"/>
        </w:numPr>
        <w:spacing w:after="0" w:line="480" w:lineRule="auto"/>
        <w:jc w:val="both"/>
        <w:rPr>
          <w:rFonts w:ascii="Times New Roman" w:hAnsi="Times New Roman" w:cs="Times New Roman"/>
          <w:sz w:val="24"/>
          <w:szCs w:val="24"/>
        </w:rPr>
      </w:pPr>
      <w:r w:rsidRPr="00674D68">
        <w:rPr>
          <w:rFonts w:ascii="Times New Roman" w:hAnsi="Times New Roman" w:cs="Times New Roman"/>
          <w:sz w:val="24"/>
          <w:szCs w:val="24"/>
        </w:rPr>
        <w:t>Where got and where gone statement</w:t>
      </w:r>
    </w:p>
    <w:p w:rsidR="00D22D48" w:rsidRPr="00674D68" w:rsidRDefault="00D22D48" w:rsidP="00D22D48">
      <w:pPr>
        <w:pStyle w:val="ListParagraph"/>
        <w:numPr>
          <w:ilvl w:val="0"/>
          <w:numId w:val="31"/>
        </w:numPr>
        <w:spacing w:after="0" w:line="480" w:lineRule="auto"/>
        <w:jc w:val="both"/>
        <w:rPr>
          <w:rFonts w:ascii="Times New Roman" w:hAnsi="Times New Roman" w:cs="Times New Roman"/>
          <w:sz w:val="24"/>
          <w:szCs w:val="24"/>
        </w:rPr>
      </w:pPr>
      <w:r w:rsidRPr="00674D68">
        <w:rPr>
          <w:rFonts w:ascii="Times New Roman" w:hAnsi="Times New Roman" w:cs="Times New Roman"/>
          <w:sz w:val="24"/>
          <w:szCs w:val="24"/>
        </w:rPr>
        <w:t>Inflow and outflow of fund statement</w:t>
      </w:r>
    </w:p>
    <w:p w:rsidR="00D22D48" w:rsidRPr="00674D68" w:rsidRDefault="00D22D48" w:rsidP="00D22D48">
      <w:pPr>
        <w:pStyle w:val="Style14ptBoldJustified"/>
        <w:spacing w:line="480" w:lineRule="auto"/>
        <w:rPr>
          <w:rFonts w:asciiTheme="majorHAnsi" w:hAnsiTheme="majorHAnsi" w:cs="Arial"/>
        </w:rPr>
      </w:pPr>
      <w:r w:rsidRPr="00674D68">
        <w:rPr>
          <w:rFonts w:asciiTheme="majorHAnsi" w:hAnsiTheme="majorHAnsi" w:cs="Arial"/>
        </w:rPr>
        <w:t>Objectives of Fund Flow Statement</w:t>
      </w:r>
    </w:p>
    <w:p w:rsidR="00D22D48" w:rsidRPr="00674D68" w:rsidRDefault="00D22D48" w:rsidP="00674D68">
      <w:pPr>
        <w:spacing w:after="0" w:line="480" w:lineRule="auto"/>
        <w:jc w:val="both"/>
        <w:rPr>
          <w:rFonts w:ascii="Times New Roman" w:hAnsi="Times New Roman" w:cs="Times New Roman"/>
          <w:sz w:val="24"/>
          <w:szCs w:val="24"/>
        </w:rPr>
      </w:pPr>
      <w:r w:rsidRPr="00674D68">
        <w:rPr>
          <w:rFonts w:ascii="Times New Roman" w:hAnsi="Times New Roman" w:cs="Times New Roman"/>
          <w:sz w:val="24"/>
          <w:szCs w:val="24"/>
        </w:rPr>
        <w:lastRenderedPageBreak/>
        <w:t>Th</w:t>
      </w:r>
      <w:r w:rsidR="00674D68">
        <w:rPr>
          <w:rFonts w:ascii="Times New Roman" w:hAnsi="Times New Roman" w:cs="Times New Roman"/>
          <w:sz w:val="24"/>
          <w:szCs w:val="24"/>
        </w:rPr>
        <w:t>e main purposes of FFS are:</w:t>
      </w:r>
    </w:p>
    <w:p w:rsidR="00D22D48" w:rsidRPr="00674D68" w:rsidRDefault="00D22D48" w:rsidP="00D22D48">
      <w:pPr>
        <w:numPr>
          <w:ilvl w:val="0"/>
          <w:numId w:val="32"/>
        </w:numPr>
        <w:spacing w:after="0" w:line="480" w:lineRule="auto"/>
        <w:jc w:val="both"/>
        <w:rPr>
          <w:rFonts w:ascii="Times New Roman" w:hAnsi="Times New Roman" w:cs="Times New Roman"/>
          <w:sz w:val="24"/>
          <w:szCs w:val="24"/>
        </w:rPr>
      </w:pPr>
      <w:r w:rsidRPr="00674D68">
        <w:rPr>
          <w:rFonts w:ascii="Times New Roman" w:hAnsi="Times New Roman" w:cs="Times New Roman"/>
          <w:sz w:val="24"/>
          <w:szCs w:val="24"/>
        </w:rPr>
        <w:t xml:space="preserve">To help to understand the changes in assets and asset sources which are not readily evident in the income statement or financial </w:t>
      </w:r>
      <w:proofErr w:type="gramStart"/>
      <w:r w:rsidRPr="00674D68">
        <w:rPr>
          <w:rFonts w:ascii="Times New Roman" w:hAnsi="Times New Roman" w:cs="Times New Roman"/>
          <w:sz w:val="24"/>
          <w:szCs w:val="24"/>
        </w:rPr>
        <w:t>statement.</w:t>
      </w:r>
      <w:proofErr w:type="gramEnd"/>
    </w:p>
    <w:p w:rsidR="00D22D48" w:rsidRPr="00674D68" w:rsidRDefault="00D22D48" w:rsidP="00D22D48">
      <w:pPr>
        <w:numPr>
          <w:ilvl w:val="0"/>
          <w:numId w:val="32"/>
        </w:numPr>
        <w:spacing w:after="0" w:line="480" w:lineRule="auto"/>
        <w:jc w:val="both"/>
        <w:rPr>
          <w:rFonts w:ascii="Times New Roman" w:hAnsi="Times New Roman" w:cs="Times New Roman"/>
          <w:sz w:val="24"/>
          <w:szCs w:val="24"/>
        </w:rPr>
      </w:pPr>
      <w:r w:rsidRPr="00674D68">
        <w:rPr>
          <w:rFonts w:ascii="Times New Roman" w:hAnsi="Times New Roman" w:cs="Times New Roman"/>
          <w:sz w:val="24"/>
          <w:szCs w:val="24"/>
        </w:rPr>
        <w:t>To inform as to how the loans to the business have been used.</w:t>
      </w:r>
    </w:p>
    <w:p w:rsidR="00D22D48" w:rsidRPr="00674D68" w:rsidRDefault="00D22D48" w:rsidP="00D22D48">
      <w:pPr>
        <w:numPr>
          <w:ilvl w:val="0"/>
          <w:numId w:val="32"/>
        </w:numPr>
        <w:spacing w:after="0" w:line="480" w:lineRule="auto"/>
        <w:jc w:val="both"/>
        <w:rPr>
          <w:rFonts w:ascii="Times New Roman" w:hAnsi="Times New Roman" w:cs="Times New Roman"/>
          <w:sz w:val="24"/>
          <w:szCs w:val="24"/>
        </w:rPr>
      </w:pPr>
      <w:r w:rsidRPr="00674D68">
        <w:rPr>
          <w:rFonts w:ascii="Times New Roman" w:hAnsi="Times New Roman" w:cs="Times New Roman"/>
          <w:sz w:val="24"/>
          <w:szCs w:val="24"/>
        </w:rPr>
        <w:t>To point out the financial strengths and weaknesses of the business.</w:t>
      </w:r>
    </w:p>
    <w:p w:rsidR="00D22D48" w:rsidRPr="00674D68" w:rsidRDefault="00D22D48" w:rsidP="00D22D48">
      <w:pPr>
        <w:pStyle w:val="Style14ptBoldJustified"/>
        <w:spacing w:line="480" w:lineRule="auto"/>
        <w:rPr>
          <w:rFonts w:asciiTheme="majorHAnsi" w:hAnsiTheme="majorHAnsi" w:cs="Arial"/>
        </w:rPr>
      </w:pPr>
      <w:r w:rsidRPr="00674D68">
        <w:rPr>
          <w:rFonts w:asciiTheme="majorHAnsi" w:hAnsiTheme="majorHAnsi" w:cs="Arial"/>
        </w:rPr>
        <w:t>Format of Fund Flow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3"/>
        <w:gridCol w:w="5493"/>
      </w:tblGrid>
      <w:tr w:rsidR="00D22D48" w:rsidRPr="00ED6AC7" w:rsidTr="00674D68">
        <w:tc>
          <w:tcPr>
            <w:tcW w:w="0" w:type="auto"/>
            <w:vAlign w:val="center"/>
          </w:tcPr>
          <w:p w:rsidR="00D22D48" w:rsidRPr="00ED6AC7" w:rsidRDefault="00D22D48" w:rsidP="00674D68">
            <w:pPr>
              <w:pStyle w:val="Style14ptBoldJustified"/>
              <w:spacing w:line="480" w:lineRule="auto"/>
              <w:jc w:val="left"/>
              <w:rPr>
                <w:rFonts w:ascii="Arial" w:hAnsi="Arial" w:cs="Arial"/>
              </w:rPr>
            </w:pPr>
            <w:r w:rsidRPr="00ED6AC7">
              <w:rPr>
                <w:rFonts w:ascii="Arial" w:hAnsi="Arial" w:cs="Arial"/>
              </w:rPr>
              <w:t>Sources</w:t>
            </w:r>
          </w:p>
        </w:tc>
        <w:tc>
          <w:tcPr>
            <w:tcW w:w="0" w:type="auto"/>
            <w:vAlign w:val="center"/>
          </w:tcPr>
          <w:p w:rsidR="00D22D48" w:rsidRPr="00ED6AC7" w:rsidRDefault="00D22D48" w:rsidP="00674D68">
            <w:pPr>
              <w:pStyle w:val="Style14ptBoldJustified"/>
              <w:spacing w:line="480" w:lineRule="auto"/>
              <w:jc w:val="left"/>
              <w:rPr>
                <w:rFonts w:ascii="Arial" w:hAnsi="Arial" w:cs="Arial"/>
              </w:rPr>
            </w:pPr>
            <w:r w:rsidRPr="00ED6AC7">
              <w:rPr>
                <w:rFonts w:ascii="Arial" w:hAnsi="Arial" w:cs="Arial"/>
              </w:rPr>
              <w:t>Applications</w:t>
            </w:r>
          </w:p>
        </w:tc>
      </w:tr>
      <w:tr w:rsidR="00D22D48" w:rsidRPr="00ED6AC7" w:rsidTr="00674D68">
        <w:tc>
          <w:tcPr>
            <w:tcW w:w="0" w:type="auto"/>
            <w:vAlign w:val="center"/>
          </w:tcPr>
          <w:p w:rsidR="00D22D48" w:rsidRPr="00ED6AC7" w:rsidRDefault="00D22D48" w:rsidP="00674D68">
            <w:pPr>
              <w:spacing w:line="480" w:lineRule="auto"/>
              <w:rPr>
                <w:rFonts w:ascii="Arial" w:hAnsi="Arial" w:cs="Arial"/>
                <w:sz w:val="28"/>
              </w:rPr>
            </w:pPr>
            <w:r w:rsidRPr="00ED6AC7">
              <w:rPr>
                <w:rFonts w:ascii="Arial" w:hAnsi="Arial" w:cs="Arial"/>
                <w:sz w:val="28"/>
              </w:rPr>
              <w:t>Fund from operation</w:t>
            </w:r>
          </w:p>
        </w:tc>
        <w:tc>
          <w:tcPr>
            <w:tcW w:w="0" w:type="auto"/>
            <w:vAlign w:val="center"/>
          </w:tcPr>
          <w:p w:rsidR="00D22D48" w:rsidRPr="00ED6AC7" w:rsidRDefault="00D22D48" w:rsidP="00674D68">
            <w:pPr>
              <w:spacing w:line="480" w:lineRule="auto"/>
              <w:rPr>
                <w:rFonts w:ascii="Arial" w:hAnsi="Arial" w:cs="Arial"/>
                <w:sz w:val="28"/>
              </w:rPr>
            </w:pPr>
            <w:r w:rsidRPr="00ED6AC7">
              <w:rPr>
                <w:rFonts w:ascii="Arial" w:hAnsi="Arial" w:cs="Arial"/>
                <w:sz w:val="28"/>
              </w:rPr>
              <w:t>Fund lost in operations</w:t>
            </w:r>
          </w:p>
        </w:tc>
      </w:tr>
      <w:tr w:rsidR="00D22D48" w:rsidRPr="00ED6AC7" w:rsidTr="00674D68">
        <w:tc>
          <w:tcPr>
            <w:tcW w:w="0" w:type="auto"/>
            <w:vAlign w:val="center"/>
          </w:tcPr>
          <w:p w:rsidR="00D22D48" w:rsidRPr="00ED6AC7" w:rsidRDefault="00D22D48" w:rsidP="00674D68">
            <w:pPr>
              <w:spacing w:line="480" w:lineRule="auto"/>
              <w:rPr>
                <w:rFonts w:ascii="Arial" w:hAnsi="Arial" w:cs="Arial"/>
                <w:sz w:val="28"/>
              </w:rPr>
            </w:pPr>
            <w:r w:rsidRPr="00ED6AC7">
              <w:rPr>
                <w:rFonts w:ascii="Arial" w:hAnsi="Arial" w:cs="Arial"/>
                <w:sz w:val="28"/>
              </w:rPr>
              <w:t>Non-trading incomes</w:t>
            </w:r>
          </w:p>
        </w:tc>
        <w:tc>
          <w:tcPr>
            <w:tcW w:w="0" w:type="auto"/>
            <w:vAlign w:val="center"/>
          </w:tcPr>
          <w:p w:rsidR="00D22D48" w:rsidRPr="00ED6AC7" w:rsidRDefault="00D22D48" w:rsidP="00674D68">
            <w:pPr>
              <w:spacing w:line="480" w:lineRule="auto"/>
              <w:rPr>
                <w:rFonts w:ascii="Arial" w:hAnsi="Arial" w:cs="Arial"/>
                <w:sz w:val="28"/>
              </w:rPr>
            </w:pPr>
            <w:r w:rsidRPr="00ED6AC7">
              <w:rPr>
                <w:rFonts w:ascii="Arial" w:hAnsi="Arial" w:cs="Arial"/>
                <w:sz w:val="28"/>
              </w:rPr>
              <w:t>Non-operating expenses</w:t>
            </w:r>
          </w:p>
        </w:tc>
      </w:tr>
      <w:tr w:rsidR="00D22D48" w:rsidRPr="00ED6AC7" w:rsidTr="00674D68">
        <w:tc>
          <w:tcPr>
            <w:tcW w:w="0" w:type="auto"/>
            <w:vAlign w:val="center"/>
          </w:tcPr>
          <w:p w:rsidR="00D22D48" w:rsidRPr="00ED6AC7" w:rsidRDefault="00D22D48" w:rsidP="00674D68">
            <w:pPr>
              <w:spacing w:line="480" w:lineRule="auto"/>
              <w:rPr>
                <w:rFonts w:ascii="Arial" w:hAnsi="Arial" w:cs="Arial"/>
                <w:sz w:val="28"/>
              </w:rPr>
            </w:pPr>
            <w:r w:rsidRPr="00ED6AC7">
              <w:rPr>
                <w:rFonts w:ascii="Arial" w:hAnsi="Arial" w:cs="Arial"/>
                <w:sz w:val="28"/>
              </w:rPr>
              <w:t>Issue of shares</w:t>
            </w:r>
          </w:p>
        </w:tc>
        <w:tc>
          <w:tcPr>
            <w:tcW w:w="0" w:type="auto"/>
            <w:vAlign w:val="center"/>
          </w:tcPr>
          <w:p w:rsidR="00D22D48" w:rsidRPr="00ED6AC7" w:rsidRDefault="00D22D48" w:rsidP="00674D68">
            <w:pPr>
              <w:rPr>
                <w:rFonts w:ascii="Arial" w:hAnsi="Arial" w:cs="Arial"/>
                <w:sz w:val="28"/>
              </w:rPr>
            </w:pPr>
            <w:r w:rsidRPr="00ED6AC7">
              <w:rPr>
                <w:rFonts w:ascii="Arial" w:hAnsi="Arial" w:cs="Arial"/>
                <w:sz w:val="28"/>
              </w:rPr>
              <w:t>Redemption of redeemable preference share</w:t>
            </w:r>
          </w:p>
        </w:tc>
      </w:tr>
      <w:tr w:rsidR="00D22D48" w:rsidRPr="00ED6AC7" w:rsidTr="00674D68">
        <w:tc>
          <w:tcPr>
            <w:tcW w:w="0" w:type="auto"/>
            <w:vAlign w:val="center"/>
          </w:tcPr>
          <w:p w:rsidR="00D22D48" w:rsidRPr="00ED6AC7" w:rsidRDefault="00D22D48" w:rsidP="00674D68">
            <w:pPr>
              <w:spacing w:line="480" w:lineRule="auto"/>
              <w:rPr>
                <w:rFonts w:ascii="Arial" w:hAnsi="Arial" w:cs="Arial"/>
                <w:sz w:val="28"/>
              </w:rPr>
            </w:pPr>
            <w:r w:rsidRPr="00ED6AC7">
              <w:rPr>
                <w:rFonts w:ascii="Arial" w:hAnsi="Arial" w:cs="Arial"/>
                <w:sz w:val="28"/>
              </w:rPr>
              <w:t>Issue of debentures</w:t>
            </w:r>
          </w:p>
        </w:tc>
        <w:tc>
          <w:tcPr>
            <w:tcW w:w="0" w:type="auto"/>
            <w:vAlign w:val="center"/>
          </w:tcPr>
          <w:p w:rsidR="00D22D48" w:rsidRPr="00ED6AC7" w:rsidRDefault="00D22D48" w:rsidP="00674D68">
            <w:pPr>
              <w:spacing w:line="480" w:lineRule="auto"/>
              <w:rPr>
                <w:rFonts w:ascii="Arial" w:hAnsi="Arial" w:cs="Arial"/>
                <w:sz w:val="28"/>
              </w:rPr>
            </w:pPr>
            <w:r w:rsidRPr="00ED6AC7">
              <w:rPr>
                <w:rFonts w:ascii="Arial" w:hAnsi="Arial" w:cs="Arial"/>
                <w:sz w:val="28"/>
              </w:rPr>
              <w:t>Redemption of debentures</w:t>
            </w:r>
          </w:p>
        </w:tc>
      </w:tr>
      <w:tr w:rsidR="00D22D48" w:rsidRPr="00ED6AC7" w:rsidTr="00674D68">
        <w:tc>
          <w:tcPr>
            <w:tcW w:w="0" w:type="auto"/>
            <w:vAlign w:val="center"/>
          </w:tcPr>
          <w:p w:rsidR="00D22D48" w:rsidRPr="00ED6AC7" w:rsidRDefault="00D22D48" w:rsidP="00674D68">
            <w:pPr>
              <w:spacing w:line="480" w:lineRule="auto"/>
              <w:rPr>
                <w:rFonts w:ascii="Arial" w:hAnsi="Arial" w:cs="Arial"/>
                <w:sz w:val="28"/>
              </w:rPr>
            </w:pPr>
            <w:r w:rsidRPr="00ED6AC7">
              <w:rPr>
                <w:rFonts w:ascii="Arial" w:hAnsi="Arial" w:cs="Arial"/>
                <w:sz w:val="28"/>
              </w:rPr>
              <w:t>Borrowing of loans</w:t>
            </w:r>
          </w:p>
        </w:tc>
        <w:tc>
          <w:tcPr>
            <w:tcW w:w="0" w:type="auto"/>
            <w:vAlign w:val="center"/>
          </w:tcPr>
          <w:p w:rsidR="00D22D48" w:rsidRPr="00ED6AC7" w:rsidRDefault="00D22D48" w:rsidP="00674D68">
            <w:pPr>
              <w:spacing w:line="480" w:lineRule="auto"/>
              <w:rPr>
                <w:rFonts w:ascii="Arial" w:hAnsi="Arial" w:cs="Arial"/>
                <w:sz w:val="28"/>
              </w:rPr>
            </w:pPr>
            <w:r w:rsidRPr="00ED6AC7">
              <w:rPr>
                <w:rFonts w:ascii="Arial" w:hAnsi="Arial" w:cs="Arial"/>
                <w:sz w:val="28"/>
              </w:rPr>
              <w:t>Repayment of loans</w:t>
            </w:r>
          </w:p>
        </w:tc>
      </w:tr>
      <w:tr w:rsidR="00D22D48" w:rsidRPr="00ED6AC7" w:rsidTr="00674D68">
        <w:tc>
          <w:tcPr>
            <w:tcW w:w="0" w:type="auto"/>
            <w:vAlign w:val="center"/>
          </w:tcPr>
          <w:p w:rsidR="00D22D48" w:rsidRPr="00ED6AC7" w:rsidRDefault="00D22D48" w:rsidP="00674D68">
            <w:pPr>
              <w:spacing w:line="480" w:lineRule="auto"/>
              <w:rPr>
                <w:rFonts w:ascii="Arial" w:hAnsi="Arial" w:cs="Arial"/>
                <w:sz w:val="28"/>
              </w:rPr>
            </w:pPr>
            <w:r w:rsidRPr="00ED6AC7">
              <w:rPr>
                <w:rFonts w:ascii="Arial" w:hAnsi="Arial" w:cs="Arial"/>
                <w:sz w:val="28"/>
              </w:rPr>
              <w:t>Acceptance of deposits</w:t>
            </w:r>
          </w:p>
        </w:tc>
        <w:tc>
          <w:tcPr>
            <w:tcW w:w="0" w:type="auto"/>
            <w:vAlign w:val="center"/>
          </w:tcPr>
          <w:p w:rsidR="00D22D48" w:rsidRPr="00ED6AC7" w:rsidRDefault="00D22D48" w:rsidP="00674D68">
            <w:pPr>
              <w:spacing w:line="480" w:lineRule="auto"/>
              <w:rPr>
                <w:rFonts w:ascii="Arial" w:hAnsi="Arial" w:cs="Arial"/>
                <w:sz w:val="28"/>
              </w:rPr>
            </w:pPr>
            <w:r w:rsidRPr="00ED6AC7">
              <w:rPr>
                <w:rFonts w:ascii="Arial" w:hAnsi="Arial" w:cs="Arial"/>
                <w:sz w:val="28"/>
              </w:rPr>
              <w:t>Repayment of deposits</w:t>
            </w:r>
          </w:p>
        </w:tc>
      </w:tr>
      <w:tr w:rsidR="00D22D48" w:rsidRPr="00ED6AC7" w:rsidTr="00674D68">
        <w:tc>
          <w:tcPr>
            <w:tcW w:w="0" w:type="auto"/>
            <w:vAlign w:val="center"/>
          </w:tcPr>
          <w:p w:rsidR="00D22D48" w:rsidRPr="00ED6AC7" w:rsidRDefault="00D22D48" w:rsidP="00674D68">
            <w:pPr>
              <w:spacing w:line="480" w:lineRule="auto"/>
              <w:rPr>
                <w:rFonts w:ascii="Arial" w:hAnsi="Arial" w:cs="Arial"/>
                <w:sz w:val="28"/>
              </w:rPr>
            </w:pPr>
            <w:smartTag w:uri="urn:schemas-microsoft-com:office:smarttags" w:element="place">
              <w:smartTag w:uri="urn:schemas-microsoft-com:office:smarttags" w:element="City">
                <w:r w:rsidRPr="00ED6AC7">
                  <w:rPr>
                    <w:rFonts w:ascii="Arial" w:hAnsi="Arial" w:cs="Arial"/>
                    <w:sz w:val="28"/>
                  </w:rPr>
                  <w:t>Sale</w:t>
                </w:r>
              </w:smartTag>
            </w:smartTag>
            <w:r w:rsidRPr="00ED6AC7">
              <w:rPr>
                <w:rFonts w:ascii="Arial" w:hAnsi="Arial" w:cs="Arial"/>
                <w:sz w:val="28"/>
              </w:rPr>
              <w:t xml:space="preserve"> of fixed assets</w:t>
            </w:r>
          </w:p>
        </w:tc>
        <w:tc>
          <w:tcPr>
            <w:tcW w:w="0" w:type="auto"/>
            <w:vAlign w:val="center"/>
          </w:tcPr>
          <w:p w:rsidR="00D22D48" w:rsidRPr="00ED6AC7" w:rsidRDefault="00D22D48" w:rsidP="00674D68">
            <w:pPr>
              <w:spacing w:line="480" w:lineRule="auto"/>
              <w:rPr>
                <w:rFonts w:ascii="Arial" w:hAnsi="Arial" w:cs="Arial"/>
                <w:sz w:val="28"/>
              </w:rPr>
            </w:pPr>
            <w:r w:rsidRPr="00ED6AC7">
              <w:rPr>
                <w:rFonts w:ascii="Arial" w:hAnsi="Arial" w:cs="Arial"/>
                <w:sz w:val="28"/>
              </w:rPr>
              <w:t>Purchase of fixed assets</w:t>
            </w:r>
          </w:p>
        </w:tc>
      </w:tr>
      <w:tr w:rsidR="00D22D48" w:rsidRPr="00ED6AC7" w:rsidTr="00674D68">
        <w:tc>
          <w:tcPr>
            <w:tcW w:w="0" w:type="auto"/>
            <w:vAlign w:val="center"/>
          </w:tcPr>
          <w:p w:rsidR="00D22D48" w:rsidRPr="00ED6AC7" w:rsidRDefault="00D22D48" w:rsidP="00674D68">
            <w:pPr>
              <w:rPr>
                <w:rFonts w:ascii="Arial" w:hAnsi="Arial" w:cs="Arial"/>
                <w:sz w:val="28"/>
              </w:rPr>
            </w:pPr>
            <w:smartTag w:uri="urn:schemas-microsoft-com:office:smarttags" w:element="place">
              <w:smartTag w:uri="urn:schemas-microsoft-com:office:smarttags" w:element="City">
                <w:r w:rsidRPr="00ED6AC7">
                  <w:rPr>
                    <w:rFonts w:ascii="Arial" w:hAnsi="Arial" w:cs="Arial"/>
                    <w:sz w:val="28"/>
                  </w:rPr>
                  <w:t>Sale</w:t>
                </w:r>
              </w:smartTag>
            </w:smartTag>
            <w:r w:rsidRPr="00ED6AC7">
              <w:rPr>
                <w:rFonts w:ascii="Arial" w:hAnsi="Arial" w:cs="Arial"/>
                <w:sz w:val="28"/>
              </w:rPr>
              <w:t xml:space="preserve"> of investments (Long Term)</w:t>
            </w:r>
          </w:p>
        </w:tc>
        <w:tc>
          <w:tcPr>
            <w:tcW w:w="0" w:type="auto"/>
            <w:vAlign w:val="center"/>
          </w:tcPr>
          <w:p w:rsidR="00D22D48" w:rsidRPr="00ED6AC7" w:rsidRDefault="00D22D48" w:rsidP="00674D68">
            <w:pPr>
              <w:spacing w:line="480" w:lineRule="auto"/>
              <w:rPr>
                <w:rFonts w:ascii="Arial" w:hAnsi="Arial" w:cs="Arial"/>
                <w:sz w:val="28"/>
              </w:rPr>
            </w:pPr>
            <w:r w:rsidRPr="00ED6AC7">
              <w:rPr>
                <w:rFonts w:ascii="Arial" w:hAnsi="Arial" w:cs="Arial"/>
                <w:sz w:val="28"/>
              </w:rPr>
              <w:t>Purchase of long term investments</w:t>
            </w:r>
          </w:p>
        </w:tc>
      </w:tr>
      <w:tr w:rsidR="00D22D48" w:rsidRPr="00ED6AC7" w:rsidTr="00674D68">
        <w:tc>
          <w:tcPr>
            <w:tcW w:w="0" w:type="auto"/>
            <w:vAlign w:val="center"/>
          </w:tcPr>
          <w:p w:rsidR="00D22D48" w:rsidRPr="00ED6AC7" w:rsidRDefault="00D22D48" w:rsidP="00674D68">
            <w:pPr>
              <w:rPr>
                <w:rFonts w:ascii="Arial" w:hAnsi="Arial" w:cs="Arial"/>
                <w:sz w:val="28"/>
              </w:rPr>
            </w:pPr>
            <w:r w:rsidRPr="00ED6AC7">
              <w:rPr>
                <w:rFonts w:ascii="Arial" w:hAnsi="Arial" w:cs="Arial"/>
                <w:sz w:val="28"/>
              </w:rPr>
              <w:t>Decrease in working capital</w:t>
            </w:r>
          </w:p>
        </w:tc>
        <w:tc>
          <w:tcPr>
            <w:tcW w:w="0" w:type="auto"/>
            <w:vAlign w:val="center"/>
          </w:tcPr>
          <w:p w:rsidR="00D22D48" w:rsidRPr="00ED6AC7" w:rsidRDefault="00D22D48" w:rsidP="00674D68">
            <w:pPr>
              <w:spacing w:line="480" w:lineRule="auto"/>
              <w:rPr>
                <w:rFonts w:ascii="Arial" w:hAnsi="Arial" w:cs="Arial"/>
                <w:sz w:val="28"/>
              </w:rPr>
            </w:pPr>
            <w:r w:rsidRPr="00ED6AC7">
              <w:rPr>
                <w:rFonts w:ascii="Arial" w:hAnsi="Arial" w:cs="Arial"/>
                <w:sz w:val="28"/>
              </w:rPr>
              <w:t>Increase in working capital</w:t>
            </w:r>
          </w:p>
        </w:tc>
      </w:tr>
    </w:tbl>
    <w:p w:rsidR="00D22D48" w:rsidRPr="004A6DAA" w:rsidRDefault="00D22D48" w:rsidP="00D22D48">
      <w:pPr>
        <w:pStyle w:val="Style14ptBoldJustified"/>
        <w:spacing w:line="480" w:lineRule="auto"/>
        <w:rPr>
          <w:rFonts w:asciiTheme="majorHAnsi" w:hAnsiTheme="majorHAnsi" w:cs="Arial"/>
        </w:rPr>
      </w:pPr>
      <w:r w:rsidRPr="004A6DAA">
        <w:rPr>
          <w:rFonts w:asciiTheme="majorHAnsi" w:hAnsiTheme="majorHAnsi" w:cs="Arial"/>
        </w:rPr>
        <w:t>Steps in Preparation of Fund Flow Statement.</w:t>
      </w:r>
    </w:p>
    <w:p w:rsidR="00D22D48" w:rsidRPr="004A6DAA" w:rsidRDefault="00D22D48" w:rsidP="00D22D48">
      <w:pPr>
        <w:numPr>
          <w:ilvl w:val="0"/>
          <w:numId w:val="26"/>
        </w:numPr>
        <w:spacing w:after="0" w:line="480" w:lineRule="auto"/>
        <w:ind w:left="0"/>
        <w:jc w:val="both"/>
        <w:rPr>
          <w:rFonts w:ascii="Times New Roman" w:hAnsi="Times New Roman" w:cs="Times New Roman"/>
          <w:sz w:val="24"/>
          <w:szCs w:val="24"/>
        </w:rPr>
      </w:pPr>
      <w:r w:rsidRPr="004A6DAA">
        <w:rPr>
          <w:rFonts w:ascii="Times New Roman" w:hAnsi="Times New Roman" w:cs="Times New Roman"/>
          <w:sz w:val="24"/>
          <w:szCs w:val="24"/>
        </w:rPr>
        <w:t>Preparation of schedule changes in working capital (taking current items only).</w:t>
      </w:r>
    </w:p>
    <w:p w:rsidR="00D22D48" w:rsidRPr="004A6DAA" w:rsidRDefault="00D22D48" w:rsidP="00D22D48">
      <w:pPr>
        <w:numPr>
          <w:ilvl w:val="0"/>
          <w:numId w:val="26"/>
        </w:numPr>
        <w:spacing w:after="0" w:line="480" w:lineRule="auto"/>
        <w:ind w:left="0"/>
        <w:jc w:val="both"/>
        <w:rPr>
          <w:rFonts w:ascii="Times New Roman" w:hAnsi="Times New Roman" w:cs="Times New Roman"/>
          <w:sz w:val="24"/>
          <w:szCs w:val="24"/>
        </w:rPr>
      </w:pPr>
      <w:r w:rsidRPr="004A6DAA">
        <w:rPr>
          <w:rFonts w:ascii="Times New Roman" w:hAnsi="Times New Roman" w:cs="Times New Roman"/>
          <w:sz w:val="24"/>
          <w:szCs w:val="24"/>
        </w:rPr>
        <w:lastRenderedPageBreak/>
        <w:t>Preparation of adjusted profit and loss account (to know fund from or fund lost in operations).</w:t>
      </w:r>
    </w:p>
    <w:p w:rsidR="00D22D48" w:rsidRPr="004A6DAA" w:rsidRDefault="00D22D48" w:rsidP="00D22D48">
      <w:pPr>
        <w:numPr>
          <w:ilvl w:val="0"/>
          <w:numId w:val="26"/>
        </w:numPr>
        <w:spacing w:after="0" w:line="480" w:lineRule="auto"/>
        <w:ind w:left="0"/>
        <w:jc w:val="both"/>
        <w:rPr>
          <w:rFonts w:ascii="Times New Roman" w:hAnsi="Times New Roman" w:cs="Times New Roman"/>
          <w:sz w:val="24"/>
          <w:szCs w:val="24"/>
        </w:rPr>
      </w:pPr>
      <w:r w:rsidRPr="004A6DAA">
        <w:rPr>
          <w:rFonts w:ascii="Times New Roman" w:hAnsi="Times New Roman" w:cs="Times New Roman"/>
          <w:sz w:val="24"/>
          <w:szCs w:val="24"/>
        </w:rPr>
        <w:t>Preparation of accounts for non-current items (Ascertain the hidden information).</w:t>
      </w:r>
    </w:p>
    <w:p w:rsidR="00D22D48" w:rsidRPr="00F87285" w:rsidRDefault="00D22D48" w:rsidP="00D22D48">
      <w:pPr>
        <w:spacing w:line="480" w:lineRule="auto"/>
        <w:jc w:val="both"/>
        <w:rPr>
          <w:rFonts w:ascii="Arial" w:hAnsi="Arial" w:cs="Arial"/>
        </w:rPr>
      </w:pPr>
      <w:r w:rsidRPr="004A6DAA">
        <w:rPr>
          <w:rFonts w:ascii="Times New Roman" w:hAnsi="Times New Roman" w:cs="Times New Roman"/>
          <w:sz w:val="24"/>
          <w:szCs w:val="24"/>
        </w:rPr>
        <w:t>Preparation of the fund flow statement</w:t>
      </w:r>
      <w:r w:rsidRPr="00F87285">
        <w:rPr>
          <w:rFonts w:ascii="Arial" w:hAnsi="Arial" w:cs="Arial"/>
        </w:rPr>
        <w:t xml:space="preserve">. </w:t>
      </w:r>
    </w:p>
    <w:p w:rsidR="00D22D48" w:rsidRPr="004A6DAA" w:rsidRDefault="00D22D48" w:rsidP="00D22D48">
      <w:pPr>
        <w:spacing w:line="480" w:lineRule="auto"/>
        <w:jc w:val="both"/>
        <w:rPr>
          <w:rFonts w:ascii="Arial" w:hAnsi="Arial" w:cs="Arial"/>
          <w:b/>
          <w:sz w:val="28"/>
          <w:szCs w:val="28"/>
          <w:u w:val="single"/>
        </w:rPr>
      </w:pPr>
      <w:r w:rsidRPr="004A6DAA">
        <w:rPr>
          <w:rFonts w:ascii="Arial" w:hAnsi="Arial" w:cs="Arial"/>
          <w:b/>
          <w:sz w:val="28"/>
          <w:szCs w:val="28"/>
          <w:u w:val="single"/>
        </w:rPr>
        <w:t xml:space="preserve">Cash Flow </w:t>
      </w:r>
      <w:r w:rsidR="00C22D43">
        <w:rPr>
          <w:rFonts w:ascii="Arial" w:hAnsi="Arial" w:cs="Arial"/>
          <w:b/>
          <w:sz w:val="28"/>
          <w:szCs w:val="28"/>
          <w:u w:val="single"/>
        </w:rPr>
        <w:t>Statement</w:t>
      </w:r>
      <w:r w:rsidR="004A6DAA">
        <w:rPr>
          <w:rFonts w:ascii="Arial" w:hAnsi="Arial" w:cs="Arial"/>
          <w:b/>
          <w:sz w:val="28"/>
          <w:szCs w:val="28"/>
          <w:u w:val="single"/>
        </w:rPr>
        <w:t>:</w:t>
      </w:r>
    </w:p>
    <w:p w:rsidR="00D22D48" w:rsidRPr="004A6DAA" w:rsidRDefault="00D22D48" w:rsidP="00D22D48">
      <w:pPr>
        <w:spacing w:line="480" w:lineRule="auto"/>
        <w:jc w:val="both"/>
        <w:rPr>
          <w:rFonts w:ascii="Times New Roman" w:hAnsi="Times New Roman" w:cs="Times New Roman"/>
          <w:sz w:val="24"/>
          <w:szCs w:val="24"/>
        </w:rPr>
      </w:pPr>
      <w:r w:rsidRPr="004A6DAA">
        <w:rPr>
          <w:rFonts w:ascii="Times New Roman" w:hAnsi="Times New Roman" w:cs="Times New Roman"/>
          <w:sz w:val="24"/>
          <w:szCs w:val="24"/>
        </w:rPr>
        <w:t>Cash is a life blood of business. It is an important tool of cash planning and control. A firm receives cash from various sources like sales, debtors, sale of assets investments etc. Likewise, the firm needs cash to make payment to salaries, rent dividend, interest etc.</w:t>
      </w:r>
    </w:p>
    <w:p w:rsidR="00D22D48" w:rsidRPr="004A6DAA" w:rsidRDefault="00D22D48" w:rsidP="00D22D48">
      <w:pPr>
        <w:spacing w:line="480" w:lineRule="auto"/>
        <w:jc w:val="both"/>
        <w:rPr>
          <w:rFonts w:ascii="Times New Roman" w:hAnsi="Times New Roman" w:cs="Times New Roman"/>
          <w:sz w:val="24"/>
          <w:szCs w:val="24"/>
        </w:rPr>
      </w:pPr>
      <w:r w:rsidRPr="004A6DAA">
        <w:rPr>
          <w:rFonts w:ascii="Times New Roman" w:hAnsi="Times New Roman" w:cs="Times New Roman"/>
          <w:sz w:val="24"/>
          <w:szCs w:val="24"/>
        </w:rPr>
        <w:t>Cash flow statement reveals that inflow and outflow of cash during a particular period. It is prepared on the basis of historical data showing the inflow and outflow of cash.</w:t>
      </w:r>
    </w:p>
    <w:p w:rsidR="00D22D48" w:rsidRPr="004A6DAA" w:rsidRDefault="00D22D48" w:rsidP="00D22D48">
      <w:pPr>
        <w:pStyle w:val="Style14ptBoldJustified"/>
        <w:spacing w:line="480" w:lineRule="auto"/>
        <w:rPr>
          <w:rFonts w:asciiTheme="majorHAnsi" w:hAnsiTheme="majorHAnsi" w:cs="Arial"/>
          <w:szCs w:val="28"/>
        </w:rPr>
      </w:pPr>
      <w:r w:rsidRPr="004A6DAA">
        <w:rPr>
          <w:rFonts w:asciiTheme="majorHAnsi" w:hAnsiTheme="majorHAnsi" w:cs="Arial"/>
          <w:szCs w:val="28"/>
        </w:rPr>
        <w:t>Objectives of C</w:t>
      </w:r>
      <w:r w:rsidR="00D01BAE">
        <w:rPr>
          <w:rFonts w:asciiTheme="majorHAnsi" w:hAnsiTheme="majorHAnsi" w:cs="Arial"/>
          <w:szCs w:val="28"/>
        </w:rPr>
        <w:t xml:space="preserve">ash </w:t>
      </w:r>
      <w:r w:rsidRPr="004A6DAA">
        <w:rPr>
          <w:rFonts w:asciiTheme="majorHAnsi" w:hAnsiTheme="majorHAnsi" w:cs="Arial"/>
          <w:szCs w:val="28"/>
        </w:rPr>
        <w:t>F</w:t>
      </w:r>
      <w:r w:rsidR="00D01BAE">
        <w:rPr>
          <w:rFonts w:asciiTheme="majorHAnsi" w:hAnsiTheme="majorHAnsi" w:cs="Arial"/>
          <w:szCs w:val="28"/>
        </w:rPr>
        <w:t xml:space="preserve">low </w:t>
      </w:r>
      <w:r w:rsidRPr="004A6DAA">
        <w:rPr>
          <w:rFonts w:asciiTheme="majorHAnsi" w:hAnsiTheme="majorHAnsi" w:cs="Arial"/>
          <w:szCs w:val="28"/>
        </w:rPr>
        <w:t>S</w:t>
      </w:r>
      <w:r w:rsidR="00D01BAE">
        <w:rPr>
          <w:rFonts w:asciiTheme="majorHAnsi" w:hAnsiTheme="majorHAnsi" w:cs="Arial"/>
          <w:szCs w:val="28"/>
        </w:rPr>
        <w:t>tatement</w:t>
      </w:r>
    </w:p>
    <w:p w:rsidR="00D22D48" w:rsidRPr="004A6DAA" w:rsidRDefault="00D22D48" w:rsidP="00D22D48">
      <w:pPr>
        <w:numPr>
          <w:ilvl w:val="0"/>
          <w:numId w:val="27"/>
        </w:numPr>
        <w:spacing w:after="0" w:line="480" w:lineRule="auto"/>
        <w:ind w:left="0"/>
        <w:jc w:val="both"/>
        <w:rPr>
          <w:rFonts w:ascii="Times New Roman" w:hAnsi="Times New Roman" w:cs="Times New Roman"/>
          <w:sz w:val="24"/>
          <w:szCs w:val="24"/>
        </w:rPr>
      </w:pPr>
      <w:r w:rsidRPr="004A6DAA">
        <w:rPr>
          <w:rFonts w:ascii="Times New Roman" w:hAnsi="Times New Roman" w:cs="Times New Roman"/>
          <w:sz w:val="24"/>
          <w:szCs w:val="24"/>
        </w:rPr>
        <w:t>To show the causes of changes in cash balance between the balance sheet dates.</w:t>
      </w:r>
    </w:p>
    <w:p w:rsidR="00D22D48" w:rsidRPr="004A6DAA" w:rsidRDefault="00D22D48" w:rsidP="00D22D48">
      <w:pPr>
        <w:numPr>
          <w:ilvl w:val="0"/>
          <w:numId w:val="27"/>
        </w:numPr>
        <w:spacing w:after="0" w:line="480" w:lineRule="auto"/>
        <w:ind w:left="0"/>
        <w:jc w:val="both"/>
        <w:rPr>
          <w:rFonts w:ascii="Times New Roman" w:hAnsi="Times New Roman" w:cs="Times New Roman"/>
          <w:sz w:val="24"/>
          <w:szCs w:val="24"/>
          <w:u w:val="single"/>
        </w:rPr>
      </w:pPr>
      <w:r w:rsidRPr="004A6DAA">
        <w:rPr>
          <w:rFonts w:ascii="Times New Roman" w:hAnsi="Times New Roman" w:cs="Times New Roman"/>
          <w:sz w:val="24"/>
          <w:szCs w:val="24"/>
        </w:rPr>
        <w:t>To show the actors contributing to the reduction of cash balance inspire of increasing of profit or decreasing profit.</w:t>
      </w:r>
    </w:p>
    <w:p w:rsidR="00D22D48" w:rsidRPr="004A6DAA" w:rsidRDefault="00D22D48" w:rsidP="00D22D48">
      <w:pPr>
        <w:pStyle w:val="Style14ptBoldJustified"/>
        <w:spacing w:line="480" w:lineRule="auto"/>
        <w:rPr>
          <w:rFonts w:asciiTheme="majorHAnsi" w:hAnsiTheme="majorHAnsi" w:cs="Arial"/>
          <w:szCs w:val="28"/>
        </w:rPr>
      </w:pPr>
      <w:r w:rsidRPr="004A6DAA">
        <w:rPr>
          <w:rFonts w:asciiTheme="majorHAnsi" w:hAnsiTheme="majorHAnsi" w:cs="Arial"/>
          <w:szCs w:val="28"/>
        </w:rPr>
        <w:t>Uses of C</w:t>
      </w:r>
      <w:r w:rsidR="00D01BAE">
        <w:rPr>
          <w:rFonts w:asciiTheme="majorHAnsi" w:hAnsiTheme="majorHAnsi" w:cs="Arial"/>
          <w:szCs w:val="28"/>
        </w:rPr>
        <w:t xml:space="preserve">ash </w:t>
      </w:r>
      <w:r w:rsidRPr="004A6DAA">
        <w:rPr>
          <w:rFonts w:asciiTheme="majorHAnsi" w:hAnsiTheme="majorHAnsi" w:cs="Arial"/>
          <w:szCs w:val="28"/>
        </w:rPr>
        <w:t>F</w:t>
      </w:r>
      <w:r w:rsidR="00D01BAE">
        <w:rPr>
          <w:rFonts w:asciiTheme="majorHAnsi" w:hAnsiTheme="majorHAnsi" w:cs="Arial"/>
          <w:szCs w:val="28"/>
        </w:rPr>
        <w:t xml:space="preserve">low </w:t>
      </w:r>
      <w:r w:rsidRPr="004A6DAA">
        <w:rPr>
          <w:rFonts w:asciiTheme="majorHAnsi" w:hAnsiTheme="majorHAnsi" w:cs="Arial"/>
          <w:szCs w:val="28"/>
        </w:rPr>
        <w:t>S</w:t>
      </w:r>
      <w:r w:rsidR="00D01BAE">
        <w:rPr>
          <w:rFonts w:asciiTheme="majorHAnsi" w:hAnsiTheme="majorHAnsi" w:cs="Arial"/>
          <w:szCs w:val="28"/>
        </w:rPr>
        <w:t>tatement</w:t>
      </w:r>
    </w:p>
    <w:p w:rsidR="00D22D48" w:rsidRPr="004A6DAA" w:rsidRDefault="00D22D48" w:rsidP="00D22D48">
      <w:pPr>
        <w:numPr>
          <w:ilvl w:val="0"/>
          <w:numId w:val="28"/>
        </w:numPr>
        <w:spacing w:after="0" w:line="480" w:lineRule="auto"/>
        <w:ind w:left="0"/>
        <w:jc w:val="both"/>
        <w:rPr>
          <w:rFonts w:ascii="Times New Roman" w:hAnsi="Times New Roman" w:cs="Times New Roman"/>
          <w:sz w:val="24"/>
          <w:szCs w:val="24"/>
        </w:rPr>
      </w:pPr>
      <w:r w:rsidRPr="004A6DAA">
        <w:rPr>
          <w:rFonts w:ascii="Times New Roman" w:hAnsi="Times New Roman" w:cs="Times New Roman"/>
          <w:sz w:val="24"/>
          <w:szCs w:val="24"/>
        </w:rPr>
        <w:t>It explaining the reasons for low cash balance.</w:t>
      </w:r>
    </w:p>
    <w:p w:rsidR="00D22D48" w:rsidRPr="004A6DAA" w:rsidRDefault="00D22D48" w:rsidP="00D22D48">
      <w:pPr>
        <w:numPr>
          <w:ilvl w:val="0"/>
          <w:numId w:val="28"/>
        </w:numPr>
        <w:spacing w:after="0" w:line="480" w:lineRule="auto"/>
        <w:ind w:left="0"/>
        <w:jc w:val="both"/>
        <w:rPr>
          <w:rFonts w:ascii="Times New Roman" w:hAnsi="Times New Roman" w:cs="Times New Roman"/>
          <w:sz w:val="24"/>
          <w:szCs w:val="24"/>
          <w:u w:val="single"/>
        </w:rPr>
      </w:pPr>
      <w:r w:rsidRPr="004A6DAA">
        <w:rPr>
          <w:rFonts w:ascii="Times New Roman" w:hAnsi="Times New Roman" w:cs="Times New Roman"/>
          <w:sz w:val="24"/>
          <w:szCs w:val="24"/>
        </w:rPr>
        <w:t>It shows the major sources and uses of cash.</w:t>
      </w:r>
    </w:p>
    <w:p w:rsidR="00D22D48" w:rsidRPr="00F87285" w:rsidRDefault="00D22D48" w:rsidP="00D22D48">
      <w:pPr>
        <w:numPr>
          <w:ilvl w:val="0"/>
          <w:numId w:val="28"/>
        </w:numPr>
        <w:spacing w:after="0" w:line="480" w:lineRule="auto"/>
        <w:ind w:left="0"/>
        <w:jc w:val="both"/>
        <w:rPr>
          <w:rFonts w:ascii="Arial" w:hAnsi="Arial" w:cs="Arial"/>
          <w:u w:val="single"/>
        </w:rPr>
      </w:pPr>
      <w:r w:rsidRPr="004A6DAA">
        <w:rPr>
          <w:rFonts w:ascii="Times New Roman" w:hAnsi="Times New Roman" w:cs="Times New Roman"/>
          <w:sz w:val="24"/>
          <w:szCs w:val="24"/>
        </w:rPr>
        <w:t>It helps in short term financial decisions relating to liquidity</w:t>
      </w:r>
      <w:r w:rsidRPr="00F87285">
        <w:rPr>
          <w:rFonts w:ascii="Arial" w:hAnsi="Arial" w:cs="Arial"/>
        </w:rPr>
        <w:t>.</w:t>
      </w:r>
    </w:p>
    <w:p w:rsidR="00D22D48" w:rsidRPr="004A6DAA" w:rsidRDefault="00D22D48" w:rsidP="00D22D48">
      <w:pPr>
        <w:numPr>
          <w:ilvl w:val="0"/>
          <w:numId w:val="28"/>
        </w:numPr>
        <w:spacing w:after="0" w:line="480" w:lineRule="auto"/>
        <w:ind w:left="0"/>
        <w:jc w:val="both"/>
        <w:rPr>
          <w:rFonts w:ascii="Times New Roman" w:hAnsi="Times New Roman" w:cs="Times New Roman"/>
          <w:sz w:val="24"/>
          <w:szCs w:val="24"/>
          <w:u w:val="single"/>
        </w:rPr>
      </w:pPr>
      <w:r w:rsidRPr="004A6DAA">
        <w:rPr>
          <w:rFonts w:ascii="Times New Roman" w:hAnsi="Times New Roman" w:cs="Times New Roman"/>
          <w:sz w:val="24"/>
          <w:szCs w:val="24"/>
        </w:rPr>
        <w:t>From the past year statements projections can be made for the future.</w:t>
      </w:r>
    </w:p>
    <w:p w:rsidR="00D22D48" w:rsidRPr="004A6DAA" w:rsidRDefault="00D22D48" w:rsidP="00D22D48">
      <w:pPr>
        <w:numPr>
          <w:ilvl w:val="0"/>
          <w:numId w:val="28"/>
        </w:numPr>
        <w:spacing w:after="0" w:line="480" w:lineRule="auto"/>
        <w:ind w:left="0"/>
        <w:jc w:val="both"/>
        <w:rPr>
          <w:rFonts w:ascii="Times New Roman" w:hAnsi="Times New Roman" w:cs="Times New Roman"/>
          <w:sz w:val="24"/>
          <w:szCs w:val="24"/>
          <w:u w:val="single"/>
        </w:rPr>
      </w:pPr>
      <w:r w:rsidRPr="004A6DAA">
        <w:rPr>
          <w:rFonts w:ascii="Times New Roman" w:hAnsi="Times New Roman" w:cs="Times New Roman"/>
          <w:sz w:val="24"/>
          <w:szCs w:val="24"/>
        </w:rPr>
        <w:t>It helps the management in planning the repayment of loans, credit arrangements etc.</w:t>
      </w:r>
    </w:p>
    <w:p w:rsidR="00D22D48" w:rsidRPr="004A6DAA" w:rsidRDefault="00D22D48" w:rsidP="00D22D48">
      <w:pPr>
        <w:pStyle w:val="Style14ptBoldJustified"/>
        <w:spacing w:line="480" w:lineRule="auto"/>
        <w:rPr>
          <w:rFonts w:asciiTheme="majorHAnsi" w:hAnsiTheme="majorHAnsi" w:cs="Arial"/>
          <w:szCs w:val="28"/>
        </w:rPr>
      </w:pPr>
      <w:r w:rsidRPr="004A6DAA">
        <w:rPr>
          <w:rFonts w:asciiTheme="majorHAnsi" w:hAnsiTheme="majorHAnsi" w:cs="Arial"/>
          <w:szCs w:val="28"/>
        </w:rPr>
        <w:t>Steps in Preparing C</w:t>
      </w:r>
      <w:r w:rsidR="00D01BAE">
        <w:rPr>
          <w:rFonts w:asciiTheme="majorHAnsi" w:hAnsiTheme="majorHAnsi" w:cs="Arial"/>
          <w:szCs w:val="28"/>
        </w:rPr>
        <w:t xml:space="preserve">ash </w:t>
      </w:r>
      <w:r w:rsidRPr="004A6DAA">
        <w:rPr>
          <w:rFonts w:asciiTheme="majorHAnsi" w:hAnsiTheme="majorHAnsi" w:cs="Arial"/>
          <w:szCs w:val="28"/>
        </w:rPr>
        <w:t>F</w:t>
      </w:r>
      <w:r w:rsidR="00D01BAE">
        <w:rPr>
          <w:rFonts w:asciiTheme="majorHAnsi" w:hAnsiTheme="majorHAnsi" w:cs="Arial"/>
          <w:szCs w:val="28"/>
        </w:rPr>
        <w:t xml:space="preserve">low </w:t>
      </w:r>
      <w:r w:rsidRPr="004A6DAA">
        <w:rPr>
          <w:rFonts w:asciiTheme="majorHAnsi" w:hAnsiTheme="majorHAnsi" w:cs="Arial"/>
          <w:szCs w:val="28"/>
        </w:rPr>
        <w:t>S</w:t>
      </w:r>
      <w:r w:rsidR="00D01BAE">
        <w:rPr>
          <w:rFonts w:asciiTheme="majorHAnsi" w:hAnsiTheme="majorHAnsi" w:cs="Arial"/>
          <w:szCs w:val="28"/>
        </w:rPr>
        <w:t>tatement</w:t>
      </w:r>
    </w:p>
    <w:p w:rsidR="00D22D48" w:rsidRPr="004A6DAA" w:rsidRDefault="00D22D48" w:rsidP="00D22D48">
      <w:pPr>
        <w:numPr>
          <w:ilvl w:val="0"/>
          <w:numId w:val="29"/>
        </w:numPr>
        <w:spacing w:after="0" w:line="480" w:lineRule="auto"/>
        <w:ind w:left="0"/>
        <w:jc w:val="both"/>
        <w:rPr>
          <w:rFonts w:ascii="Times New Roman" w:hAnsi="Times New Roman" w:cs="Times New Roman"/>
          <w:sz w:val="24"/>
          <w:szCs w:val="24"/>
        </w:rPr>
      </w:pPr>
      <w:r w:rsidRPr="004A6DAA">
        <w:rPr>
          <w:rFonts w:ascii="Times New Roman" w:hAnsi="Times New Roman" w:cs="Times New Roman"/>
          <w:sz w:val="24"/>
          <w:szCs w:val="24"/>
        </w:rPr>
        <w:t>Opening of accounts for non-current items (to find out the hidden information).</w:t>
      </w:r>
    </w:p>
    <w:p w:rsidR="00D22D48" w:rsidRPr="004A6DAA" w:rsidRDefault="00D22D48" w:rsidP="00D22D48">
      <w:pPr>
        <w:numPr>
          <w:ilvl w:val="0"/>
          <w:numId w:val="29"/>
        </w:numPr>
        <w:spacing w:after="0" w:line="480" w:lineRule="auto"/>
        <w:ind w:left="0"/>
        <w:jc w:val="both"/>
        <w:rPr>
          <w:rFonts w:ascii="Times New Roman" w:hAnsi="Times New Roman" w:cs="Times New Roman"/>
          <w:sz w:val="24"/>
          <w:szCs w:val="24"/>
          <w:u w:val="single"/>
        </w:rPr>
      </w:pPr>
      <w:r w:rsidRPr="004A6DAA">
        <w:rPr>
          <w:rFonts w:ascii="Times New Roman" w:hAnsi="Times New Roman" w:cs="Times New Roman"/>
          <w:sz w:val="24"/>
          <w:szCs w:val="24"/>
        </w:rPr>
        <w:lastRenderedPageBreak/>
        <w:t>Preparation of adjusted P&amp;L account (to find out cash from operation or profit, and cash lot in operation or loss).</w:t>
      </w:r>
    </w:p>
    <w:p w:rsidR="00D22D48" w:rsidRPr="004A6DAA" w:rsidRDefault="00D22D48" w:rsidP="00D22D48">
      <w:pPr>
        <w:numPr>
          <w:ilvl w:val="0"/>
          <w:numId w:val="29"/>
        </w:numPr>
        <w:spacing w:after="0" w:line="480" w:lineRule="auto"/>
        <w:ind w:left="0"/>
        <w:jc w:val="both"/>
        <w:rPr>
          <w:rFonts w:ascii="Times New Roman" w:hAnsi="Times New Roman" w:cs="Times New Roman"/>
          <w:sz w:val="24"/>
          <w:szCs w:val="24"/>
          <w:u w:val="single"/>
        </w:rPr>
      </w:pPr>
      <w:r w:rsidRPr="004A6DAA">
        <w:rPr>
          <w:rFonts w:ascii="Times New Roman" w:hAnsi="Times New Roman" w:cs="Times New Roman"/>
          <w:sz w:val="24"/>
          <w:szCs w:val="24"/>
        </w:rPr>
        <w:t>Comparison of current items (to find out inflow or outflow of cash).</w:t>
      </w:r>
    </w:p>
    <w:p w:rsidR="00D22D48" w:rsidRPr="004A6DAA" w:rsidRDefault="00D22D48" w:rsidP="00D22D48">
      <w:pPr>
        <w:numPr>
          <w:ilvl w:val="0"/>
          <w:numId w:val="29"/>
        </w:numPr>
        <w:spacing w:after="0" w:line="480" w:lineRule="auto"/>
        <w:ind w:left="0"/>
        <w:jc w:val="both"/>
        <w:rPr>
          <w:rFonts w:ascii="Times New Roman" w:hAnsi="Times New Roman" w:cs="Times New Roman"/>
          <w:sz w:val="24"/>
          <w:szCs w:val="24"/>
        </w:rPr>
      </w:pPr>
      <w:r w:rsidRPr="004A6DAA">
        <w:rPr>
          <w:rFonts w:ascii="Times New Roman" w:hAnsi="Times New Roman" w:cs="Times New Roman"/>
          <w:sz w:val="24"/>
          <w:szCs w:val="24"/>
        </w:rPr>
        <w:t>Preparation of Cash Flow Statement.</w:t>
      </w:r>
    </w:p>
    <w:p w:rsidR="00D22D48" w:rsidRPr="004A6DAA" w:rsidRDefault="00D22D48" w:rsidP="00D22D48">
      <w:pPr>
        <w:spacing w:line="480" w:lineRule="auto"/>
        <w:jc w:val="both"/>
        <w:rPr>
          <w:rFonts w:ascii="Times New Roman" w:hAnsi="Times New Roman" w:cs="Times New Roman"/>
          <w:sz w:val="24"/>
          <w:szCs w:val="24"/>
        </w:rPr>
      </w:pPr>
      <w:r w:rsidRPr="004A6DAA">
        <w:rPr>
          <w:rFonts w:ascii="Times New Roman" w:hAnsi="Times New Roman" w:cs="Times New Roman"/>
          <w:sz w:val="24"/>
          <w:szCs w:val="24"/>
        </w:rPr>
        <w:t>To preparing Account for all non-current items is easier for preparing Cash Flow Statement.</w:t>
      </w:r>
    </w:p>
    <w:p w:rsidR="00D22D48" w:rsidRPr="004A6DAA" w:rsidRDefault="00D22D48" w:rsidP="00D22D48">
      <w:pPr>
        <w:spacing w:line="480" w:lineRule="auto"/>
        <w:jc w:val="both"/>
        <w:rPr>
          <w:rFonts w:ascii="Times New Roman" w:hAnsi="Times New Roman" w:cs="Times New Roman"/>
          <w:sz w:val="24"/>
          <w:szCs w:val="24"/>
        </w:rPr>
      </w:pPr>
      <w:r w:rsidRPr="004A6DAA">
        <w:rPr>
          <w:rFonts w:ascii="Times New Roman" w:hAnsi="Times New Roman" w:cs="Times New Roman"/>
          <w:sz w:val="24"/>
          <w:szCs w:val="24"/>
        </w:rPr>
        <w:t>Cash from operation can be prepared by this formula also.</w:t>
      </w:r>
    </w:p>
    <w:p w:rsidR="00D22D48" w:rsidRPr="004A6DAA" w:rsidRDefault="00D22D48" w:rsidP="00D22D48">
      <w:pPr>
        <w:spacing w:line="480" w:lineRule="auto"/>
        <w:jc w:val="both"/>
        <w:rPr>
          <w:rFonts w:ascii="Times New Roman" w:hAnsi="Times New Roman" w:cs="Times New Roman"/>
          <w:b/>
          <w:sz w:val="24"/>
          <w:szCs w:val="24"/>
        </w:rPr>
      </w:pPr>
      <w:r w:rsidRPr="004A6DAA">
        <w:rPr>
          <w:rFonts w:ascii="Times New Roman" w:hAnsi="Times New Roman" w:cs="Times New Roman"/>
          <w:b/>
          <w:sz w:val="24"/>
          <w:szCs w:val="24"/>
        </w:rPr>
        <w:t xml:space="preserve">Net Profit + Decrease in Current Assets     -     Increase in Current Assets         </w:t>
      </w:r>
    </w:p>
    <w:p w:rsidR="00D22D48" w:rsidRPr="004A6DAA" w:rsidRDefault="00D22D48" w:rsidP="00D22D48">
      <w:pPr>
        <w:spacing w:line="480" w:lineRule="auto"/>
        <w:jc w:val="both"/>
        <w:rPr>
          <w:rFonts w:ascii="Times New Roman" w:hAnsi="Times New Roman" w:cs="Times New Roman"/>
          <w:b/>
          <w:sz w:val="24"/>
          <w:szCs w:val="24"/>
        </w:rPr>
      </w:pPr>
      <w:r w:rsidRPr="004A6DAA">
        <w:rPr>
          <w:rFonts w:ascii="Times New Roman" w:hAnsi="Times New Roman" w:cs="Times New Roman"/>
          <w:b/>
          <w:sz w:val="24"/>
          <w:szCs w:val="24"/>
        </w:rPr>
        <w:t xml:space="preserve">                       OR                                                               </w:t>
      </w:r>
      <w:proofErr w:type="spellStart"/>
      <w:r w:rsidRPr="004A6DAA">
        <w:rPr>
          <w:rFonts w:ascii="Times New Roman" w:hAnsi="Times New Roman" w:cs="Times New Roman"/>
          <w:b/>
          <w:sz w:val="24"/>
          <w:szCs w:val="24"/>
        </w:rPr>
        <w:t>OR</w:t>
      </w:r>
      <w:proofErr w:type="spellEnd"/>
    </w:p>
    <w:p w:rsidR="00D22D48" w:rsidRPr="00F87285" w:rsidRDefault="00D22D48" w:rsidP="00D22D48">
      <w:pPr>
        <w:spacing w:line="480" w:lineRule="auto"/>
        <w:jc w:val="both"/>
        <w:rPr>
          <w:rFonts w:ascii="Arial" w:hAnsi="Arial" w:cs="Arial"/>
        </w:rPr>
      </w:pPr>
      <w:r w:rsidRPr="004A6DAA">
        <w:rPr>
          <w:rFonts w:ascii="Times New Roman" w:hAnsi="Times New Roman" w:cs="Times New Roman"/>
          <w:b/>
          <w:sz w:val="24"/>
          <w:szCs w:val="24"/>
        </w:rPr>
        <w:t>Increase in Current Liabilities                          Decrease in Current Liabilities</w:t>
      </w:r>
      <w:r w:rsidRPr="004A6DAA">
        <w:rPr>
          <w:rFonts w:ascii="Times New Roman" w:hAnsi="Times New Roman" w:cs="Times New Roman"/>
          <w:sz w:val="24"/>
          <w:szCs w:val="24"/>
        </w:rPr>
        <w:t xml:space="preserve">.         </w:t>
      </w:r>
      <w:r w:rsidRPr="00F87285">
        <w:rPr>
          <w:rFonts w:ascii="Arial" w:hAnsi="Arial" w:cs="Arial"/>
        </w:rPr>
        <w:t xml:space="preserve">                          </w:t>
      </w:r>
    </w:p>
    <w:p w:rsidR="004A6DAA" w:rsidRDefault="004A6DAA" w:rsidP="00D22D48">
      <w:pPr>
        <w:pStyle w:val="Style14ptBoldJustified"/>
        <w:spacing w:line="480" w:lineRule="auto"/>
        <w:rPr>
          <w:rFonts w:asciiTheme="majorHAnsi" w:hAnsiTheme="majorHAnsi" w:cs="Arial"/>
          <w:szCs w:val="28"/>
        </w:rPr>
      </w:pPr>
    </w:p>
    <w:p w:rsidR="00D22D48" w:rsidRPr="004A6DAA" w:rsidRDefault="00D22D48" w:rsidP="00D22D48">
      <w:pPr>
        <w:pStyle w:val="Style14ptBoldJustified"/>
        <w:spacing w:line="480" w:lineRule="auto"/>
        <w:rPr>
          <w:rFonts w:asciiTheme="majorHAnsi" w:hAnsiTheme="majorHAnsi" w:cs="Arial"/>
        </w:rPr>
      </w:pPr>
      <w:r w:rsidRPr="004A6DAA">
        <w:rPr>
          <w:rFonts w:asciiTheme="majorHAnsi" w:hAnsiTheme="majorHAnsi" w:cs="Arial"/>
          <w:szCs w:val="28"/>
        </w:rPr>
        <w:t>Usefulness of the Statement of Cash Flows</w:t>
      </w:r>
    </w:p>
    <w:p w:rsidR="00D22D48" w:rsidRPr="004A6DAA" w:rsidRDefault="00D22D48" w:rsidP="00D22D48">
      <w:pPr>
        <w:spacing w:line="480" w:lineRule="auto"/>
        <w:jc w:val="both"/>
        <w:rPr>
          <w:rFonts w:ascii="Times New Roman" w:hAnsi="Times New Roman" w:cs="Times New Roman"/>
          <w:sz w:val="24"/>
          <w:szCs w:val="24"/>
        </w:rPr>
      </w:pPr>
      <w:r w:rsidRPr="004A6DAA">
        <w:rPr>
          <w:rFonts w:ascii="Times New Roman" w:hAnsi="Times New Roman" w:cs="Times New Roman"/>
          <w:sz w:val="24"/>
          <w:szCs w:val="24"/>
        </w:rPr>
        <w:t>The information in a statement of cash flows should help investors, creditors, and others assess the following aspects of the firm’s financial position.</w:t>
      </w:r>
    </w:p>
    <w:p w:rsidR="00D22D48" w:rsidRPr="004A6DAA" w:rsidRDefault="00D22D48" w:rsidP="00D22D48">
      <w:pPr>
        <w:pStyle w:val="Style14ptBoldJustified"/>
        <w:numPr>
          <w:ilvl w:val="0"/>
          <w:numId w:val="34"/>
        </w:numPr>
        <w:spacing w:line="480" w:lineRule="auto"/>
        <w:rPr>
          <w:rFonts w:ascii="Times New Roman" w:hAnsi="Times New Roman"/>
          <w:sz w:val="24"/>
          <w:szCs w:val="24"/>
        </w:rPr>
      </w:pPr>
      <w:r w:rsidRPr="004A6DAA">
        <w:rPr>
          <w:rFonts w:ascii="Times New Roman" w:hAnsi="Times New Roman"/>
          <w:sz w:val="24"/>
          <w:szCs w:val="24"/>
        </w:rPr>
        <w:t>The entity’s ability to generate future cash flows.</w:t>
      </w:r>
    </w:p>
    <w:p w:rsidR="004A6DAA" w:rsidRDefault="00D22D48" w:rsidP="00D22D48">
      <w:pPr>
        <w:spacing w:line="480" w:lineRule="auto"/>
        <w:ind w:left="810"/>
        <w:jc w:val="both"/>
        <w:rPr>
          <w:rFonts w:ascii="Times New Roman" w:hAnsi="Times New Roman" w:cs="Times New Roman"/>
          <w:sz w:val="24"/>
          <w:szCs w:val="24"/>
        </w:rPr>
      </w:pPr>
      <w:r w:rsidRPr="004A6DAA">
        <w:rPr>
          <w:rFonts w:ascii="Times New Roman" w:hAnsi="Times New Roman" w:cs="Times New Roman"/>
          <w:sz w:val="24"/>
          <w:szCs w:val="24"/>
        </w:rPr>
        <w:t>By examining relationships between items in the statement of cash flows, investors and others can make predictions of the amounts, timing, and uncertainty of future cash flows better than they can from accrual basis data.</w:t>
      </w:r>
    </w:p>
    <w:p w:rsidR="004A6DAA" w:rsidRDefault="004A6DAA">
      <w:pPr>
        <w:rPr>
          <w:rFonts w:ascii="Times New Roman" w:hAnsi="Times New Roman" w:cs="Times New Roman"/>
          <w:sz w:val="24"/>
          <w:szCs w:val="24"/>
        </w:rPr>
      </w:pPr>
      <w:r>
        <w:rPr>
          <w:rFonts w:ascii="Times New Roman" w:hAnsi="Times New Roman" w:cs="Times New Roman"/>
          <w:sz w:val="24"/>
          <w:szCs w:val="24"/>
        </w:rPr>
        <w:br w:type="page"/>
      </w:r>
    </w:p>
    <w:p w:rsidR="00D22D48" w:rsidRPr="004A6DAA" w:rsidRDefault="00D22D48" w:rsidP="00D22D48">
      <w:pPr>
        <w:pStyle w:val="Style14ptBoldJustified"/>
        <w:numPr>
          <w:ilvl w:val="0"/>
          <w:numId w:val="34"/>
        </w:numPr>
        <w:spacing w:line="480" w:lineRule="auto"/>
        <w:rPr>
          <w:rFonts w:ascii="Times New Roman" w:hAnsi="Times New Roman"/>
          <w:sz w:val="24"/>
          <w:szCs w:val="24"/>
        </w:rPr>
      </w:pPr>
      <w:r w:rsidRPr="004A6DAA">
        <w:rPr>
          <w:rFonts w:ascii="Times New Roman" w:hAnsi="Times New Roman"/>
          <w:sz w:val="24"/>
          <w:szCs w:val="24"/>
        </w:rPr>
        <w:lastRenderedPageBreak/>
        <w:t>The entity’s ability to pay dividends and meet obligations.</w:t>
      </w:r>
    </w:p>
    <w:p w:rsidR="00D22D48" w:rsidRPr="004A6DAA" w:rsidRDefault="00D22D48" w:rsidP="000968BB">
      <w:pPr>
        <w:spacing w:after="0" w:line="480" w:lineRule="auto"/>
        <w:ind w:left="806"/>
        <w:jc w:val="both"/>
        <w:rPr>
          <w:rFonts w:ascii="Times New Roman" w:hAnsi="Times New Roman" w:cs="Times New Roman"/>
          <w:sz w:val="24"/>
          <w:szCs w:val="24"/>
        </w:rPr>
      </w:pPr>
      <w:r w:rsidRPr="004A6DAA">
        <w:rPr>
          <w:rFonts w:ascii="Times New Roman" w:hAnsi="Times New Roman" w:cs="Times New Roman"/>
          <w:sz w:val="24"/>
          <w:szCs w:val="24"/>
        </w:rPr>
        <w:t>If a company does not have adequate cash, employees cannot be paid, debts settled, or dividends paid. Employees, creditors, and stockholders should be particularly interested in this statement, because it alone shows the flows of cash in a business.</w:t>
      </w:r>
    </w:p>
    <w:p w:rsidR="00D22D48" w:rsidRPr="004A6DAA" w:rsidRDefault="00D22D48" w:rsidP="00D22D48">
      <w:pPr>
        <w:pStyle w:val="Style14ptBoldJustified"/>
        <w:numPr>
          <w:ilvl w:val="0"/>
          <w:numId w:val="34"/>
        </w:numPr>
        <w:spacing w:line="480" w:lineRule="auto"/>
        <w:rPr>
          <w:rFonts w:ascii="Times New Roman" w:hAnsi="Times New Roman"/>
          <w:sz w:val="24"/>
          <w:szCs w:val="24"/>
        </w:rPr>
      </w:pPr>
      <w:r w:rsidRPr="004A6DAA">
        <w:rPr>
          <w:rFonts w:ascii="Times New Roman" w:hAnsi="Times New Roman"/>
          <w:sz w:val="24"/>
          <w:szCs w:val="24"/>
        </w:rPr>
        <w:t>The cash investing and financing transactions during the period.</w:t>
      </w:r>
    </w:p>
    <w:p w:rsidR="00D22D48" w:rsidRPr="004A6DAA" w:rsidRDefault="00D22D48" w:rsidP="00D22D48">
      <w:pPr>
        <w:spacing w:line="480" w:lineRule="auto"/>
        <w:ind w:left="810"/>
        <w:jc w:val="both"/>
        <w:rPr>
          <w:rFonts w:ascii="Times New Roman" w:hAnsi="Times New Roman" w:cs="Times New Roman"/>
          <w:sz w:val="24"/>
          <w:szCs w:val="24"/>
        </w:rPr>
      </w:pPr>
      <w:r w:rsidRPr="004A6DAA">
        <w:rPr>
          <w:rFonts w:ascii="Times New Roman" w:hAnsi="Times New Roman" w:cs="Times New Roman"/>
          <w:sz w:val="24"/>
          <w:szCs w:val="24"/>
        </w:rPr>
        <w:t xml:space="preserve">By examining a company’s investing and financing transactions, a financial statement reader can better understand why assets and liabilities changed during the period. </w:t>
      </w:r>
    </w:p>
    <w:p w:rsidR="00D22D48" w:rsidRPr="004A6DAA" w:rsidRDefault="00D22D48" w:rsidP="00D22D48">
      <w:pPr>
        <w:numPr>
          <w:ilvl w:val="0"/>
          <w:numId w:val="30"/>
        </w:numPr>
        <w:spacing w:after="0" w:line="480" w:lineRule="auto"/>
        <w:ind w:left="0"/>
        <w:jc w:val="both"/>
        <w:rPr>
          <w:rFonts w:ascii="Times New Roman" w:hAnsi="Times New Roman" w:cs="Times New Roman"/>
          <w:sz w:val="24"/>
          <w:szCs w:val="24"/>
        </w:rPr>
      </w:pPr>
      <w:r w:rsidRPr="004A6DAA">
        <w:rPr>
          <w:rFonts w:ascii="Times New Roman" w:hAnsi="Times New Roman" w:cs="Times New Roman"/>
          <w:b/>
          <w:sz w:val="24"/>
          <w:szCs w:val="24"/>
        </w:rPr>
        <w:t xml:space="preserve">The reasons for the difference between net income and net cash </w:t>
      </w:r>
    </w:p>
    <w:p w:rsidR="00D22D48" w:rsidRPr="004A6DAA" w:rsidRDefault="00D22D48" w:rsidP="004A6DAA">
      <w:pPr>
        <w:spacing w:after="0" w:line="480" w:lineRule="auto"/>
        <w:jc w:val="both"/>
        <w:rPr>
          <w:rFonts w:ascii="Times New Roman" w:hAnsi="Times New Roman" w:cs="Times New Roman"/>
          <w:sz w:val="24"/>
          <w:szCs w:val="24"/>
        </w:rPr>
      </w:pPr>
      <w:r w:rsidRPr="004A6DAA">
        <w:rPr>
          <w:rFonts w:ascii="Times New Roman" w:hAnsi="Times New Roman" w:cs="Times New Roman"/>
          <w:sz w:val="24"/>
          <w:szCs w:val="24"/>
        </w:rPr>
        <w:t>Net income provides information on the success or failure of a business enterprise. However, some are critical of accrual basis net income because it requires many estimates. As a result, the reliability of the number is often challenged. Such is not the case with cash. Many readers of the statement of cash flows want to know the reasons for the difference between net income and net cash provided by operating activities. Then they can assess for themselves the reliability of the income number.</w:t>
      </w:r>
    </w:p>
    <w:p w:rsidR="00D22D48" w:rsidRPr="004A6DAA" w:rsidRDefault="00D22D48" w:rsidP="004A6DAA">
      <w:pPr>
        <w:spacing w:after="0" w:line="480" w:lineRule="auto"/>
        <w:jc w:val="both"/>
        <w:rPr>
          <w:rFonts w:ascii="Times New Roman" w:hAnsi="Times New Roman" w:cs="Times New Roman"/>
          <w:sz w:val="24"/>
          <w:szCs w:val="24"/>
        </w:rPr>
      </w:pPr>
      <w:r w:rsidRPr="004A6DAA">
        <w:rPr>
          <w:rFonts w:ascii="Times New Roman" w:hAnsi="Times New Roman" w:cs="Times New Roman"/>
          <w:sz w:val="24"/>
          <w:szCs w:val="24"/>
        </w:rPr>
        <w:t>In summary, the information in the statement of cash flows is useful in answering the following questions.</w:t>
      </w:r>
    </w:p>
    <w:p w:rsidR="00D22D48" w:rsidRPr="004A6DAA" w:rsidRDefault="00D22D48" w:rsidP="00D22D48">
      <w:pPr>
        <w:pStyle w:val="ListParagraph"/>
        <w:numPr>
          <w:ilvl w:val="0"/>
          <w:numId w:val="33"/>
        </w:numPr>
        <w:spacing w:after="0" w:line="480" w:lineRule="auto"/>
        <w:jc w:val="both"/>
        <w:rPr>
          <w:rFonts w:ascii="Times New Roman" w:hAnsi="Times New Roman" w:cs="Times New Roman"/>
          <w:sz w:val="24"/>
          <w:szCs w:val="24"/>
        </w:rPr>
      </w:pPr>
      <w:r w:rsidRPr="004A6DAA">
        <w:rPr>
          <w:rFonts w:ascii="Times New Roman" w:hAnsi="Times New Roman" w:cs="Times New Roman"/>
          <w:sz w:val="24"/>
          <w:szCs w:val="24"/>
        </w:rPr>
        <w:t>How did cash increase when there was a net loss for the period?</w:t>
      </w:r>
    </w:p>
    <w:p w:rsidR="00D22D48" w:rsidRPr="004A6DAA" w:rsidRDefault="00D22D48" w:rsidP="00D22D48">
      <w:pPr>
        <w:pStyle w:val="ListParagraph"/>
        <w:numPr>
          <w:ilvl w:val="0"/>
          <w:numId w:val="33"/>
        </w:numPr>
        <w:spacing w:after="0" w:line="480" w:lineRule="auto"/>
        <w:jc w:val="both"/>
        <w:rPr>
          <w:rFonts w:ascii="Times New Roman" w:hAnsi="Times New Roman" w:cs="Times New Roman"/>
          <w:sz w:val="24"/>
          <w:szCs w:val="24"/>
        </w:rPr>
      </w:pPr>
      <w:r w:rsidRPr="004A6DAA">
        <w:rPr>
          <w:rFonts w:ascii="Times New Roman" w:hAnsi="Times New Roman" w:cs="Times New Roman"/>
          <w:sz w:val="24"/>
          <w:szCs w:val="24"/>
        </w:rPr>
        <w:t>How were the proceeds of the bond issue used?</w:t>
      </w:r>
    </w:p>
    <w:p w:rsidR="00D22D48" w:rsidRPr="004A6DAA" w:rsidRDefault="00D22D48" w:rsidP="00D22D48">
      <w:pPr>
        <w:pStyle w:val="ListParagraph"/>
        <w:numPr>
          <w:ilvl w:val="0"/>
          <w:numId w:val="33"/>
        </w:numPr>
        <w:spacing w:after="0" w:line="480" w:lineRule="auto"/>
        <w:jc w:val="both"/>
        <w:rPr>
          <w:rFonts w:ascii="Times New Roman" w:hAnsi="Times New Roman" w:cs="Times New Roman"/>
          <w:sz w:val="24"/>
          <w:szCs w:val="24"/>
        </w:rPr>
      </w:pPr>
      <w:r w:rsidRPr="004A6DAA">
        <w:rPr>
          <w:rFonts w:ascii="Times New Roman" w:hAnsi="Times New Roman" w:cs="Times New Roman"/>
          <w:sz w:val="24"/>
          <w:szCs w:val="24"/>
        </w:rPr>
        <w:t>How were the expansions in the plant and equipment financed?</w:t>
      </w:r>
    </w:p>
    <w:p w:rsidR="00D22D48" w:rsidRPr="004A6DAA" w:rsidRDefault="00D22D48" w:rsidP="00D22D48">
      <w:pPr>
        <w:pStyle w:val="ListParagraph"/>
        <w:numPr>
          <w:ilvl w:val="0"/>
          <w:numId w:val="33"/>
        </w:numPr>
        <w:spacing w:after="0" w:line="480" w:lineRule="auto"/>
        <w:jc w:val="both"/>
        <w:rPr>
          <w:rFonts w:ascii="Times New Roman" w:hAnsi="Times New Roman" w:cs="Times New Roman"/>
          <w:sz w:val="24"/>
          <w:szCs w:val="24"/>
        </w:rPr>
      </w:pPr>
      <w:r w:rsidRPr="004A6DAA">
        <w:rPr>
          <w:rFonts w:ascii="Times New Roman" w:hAnsi="Times New Roman" w:cs="Times New Roman"/>
          <w:sz w:val="24"/>
          <w:szCs w:val="24"/>
        </w:rPr>
        <w:t>Why were dividends not increased?</w:t>
      </w:r>
    </w:p>
    <w:p w:rsidR="00D22D48" w:rsidRPr="004A6DAA" w:rsidRDefault="00D22D48" w:rsidP="00D22D48">
      <w:pPr>
        <w:pStyle w:val="ListParagraph"/>
        <w:numPr>
          <w:ilvl w:val="0"/>
          <w:numId w:val="33"/>
        </w:numPr>
        <w:spacing w:after="0" w:line="480" w:lineRule="auto"/>
        <w:jc w:val="both"/>
        <w:rPr>
          <w:rFonts w:ascii="Times New Roman" w:hAnsi="Times New Roman" w:cs="Times New Roman"/>
          <w:sz w:val="24"/>
          <w:szCs w:val="24"/>
        </w:rPr>
      </w:pPr>
      <w:r w:rsidRPr="004A6DAA">
        <w:rPr>
          <w:rFonts w:ascii="Times New Roman" w:hAnsi="Times New Roman" w:cs="Times New Roman"/>
          <w:sz w:val="24"/>
          <w:szCs w:val="24"/>
        </w:rPr>
        <w:t>How was the retirement of debt accomplished?</w:t>
      </w:r>
    </w:p>
    <w:p w:rsidR="00D22D48" w:rsidRPr="004A6DAA" w:rsidRDefault="00D22D48" w:rsidP="00D22D48">
      <w:pPr>
        <w:pStyle w:val="ListParagraph"/>
        <w:numPr>
          <w:ilvl w:val="0"/>
          <w:numId w:val="33"/>
        </w:numPr>
        <w:spacing w:after="0" w:line="480" w:lineRule="auto"/>
        <w:jc w:val="both"/>
        <w:rPr>
          <w:rFonts w:ascii="Times New Roman" w:hAnsi="Times New Roman" w:cs="Times New Roman"/>
          <w:sz w:val="24"/>
          <w:szCs w:val="24"/>
        </w:rPr>
      </w:pPr>
      <w:r w:rsidRPr="004A6DAA">
        <w:rPr>
          <w:rFonts w:ascii="Times New Roman" w:hAnsi="Times New Roman" w:cs="Times New Roman"/>
          <w:sz w:val="24"/>
          <w:szCs w:val="24"/>
        </w:rPr>
        <w:t>How much money was borrowed during the year?</w:t>
      </w:r>
    </w:p>
    <w:p w:rsidR="000968BB" w:rsidRDefault="00D22D48" w:rsidP="00D22D48">
      <w:pPr>
        <w:pStyle w:val="ListParagraph"/>
        <w:numPr>
          <w:ilvl w:val="0"/>
          <w:numId w:val="33"/>
        </w:numPr>
        <w:spacing w:after="0" w:line="480" w:lineRule="auto"/>
        <w:jc w:val="both"/>
        <w:rPr>
          <w:rFonts w:ascii="Arial" w:hAnsi="Arial" w:cs="Arial"/>
          <w:b/>
          <w:sz w:val="28"/>
        </w:rPr>
      </w:pPr>
      <w:r w:rsidRPr="004A6DAA">
        <w:rPr>
          <w:rFonts w:ascii="Times New Roman" w:hAnsi="Times New Roman" w:cs="Times New Roman"/>
          <w:sz w:val="24"/>
          <w:szCs w:val="24"/>
        </w:rPr>
        <w:t>Is cash flow greater or less than net income?</w:t>
      </w:r>
      <w:r w:rsidRPr="00880460">
        <w:rPr>
          <w:rFonts w:ascii="Arial" w:hAnsi="Arial" w:cs="Arial"/>
          <w:b/>
          <w:sz w:val="28"/>
        </w:rPr>
        <w:t xml:space="preserve"> </w:t>
      </w:r>
    </w:p>
    <w:p w:rsidR="000968BB" w:rsidRDefault="000968BB">
      <w:pPr>
        <w:rPr>
          <w:rFonts w:ascii="Arial" w:hAnsi="Arial" w:cs="Arial"/>
          <w:b/>
          <w:sz w:val="28"/>
        </w:rPr>
      </w:pPr>
    </w:p>
    <w:p w:rsidR="00D22D48" w:rsidRPr="00E77CDB" w:rsidRDefault="00D22D48" w:rsidP="00D22D48">
      <w:pPr>
        <w:spacing w:line="480" w:lineRule="auto"/>
        <w:jc w:val="both"/>
        <w:rPr>
          <w:rFonts w:asciiTheme="majorHAnsi" w:hAnsiTheme="majorHAnsi" w:cs="Arial"/>
          <w:sz w:val="28"/>
        </w:rPr>
      </w:pPr>
      <w:r w:rsidRPr="00E77CDB">
        <w:rPr>
          <w:rFonts w:asciiTheme="majorHAnsi" w:hAnsiTheme="majorHAnsi" w:cs="Arial"/>
          <w:b/>
          <w:sz w:val="28"/>
        </w:rPr>
        <w:t>Cash Flow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260"/>
        <w:gridCol w:w="3240"/>
        <w:gridCol w:w="1440"/>
      </w:tblGrid>
      <w:tr w:rsidR="00D22D48" w:rsidRPr="00ED6AC7" w:rsidTr="000968BB">
        <w:tc>
          <w:tcPr>
            <w:tcW w:w="3168"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Inflow of Cash</w:t>
            </w:r>
          </w:p>
        </w:tc>
        <w:tc>
          <w:tcPr>
            <w:tcW w:w="1260"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Amount</w:t>
            </w:r>
          </w:p>
        </w:tc>
        <w:tc>
          <w:tcPr>
            <w:tcW w:w="3240"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Outflow of cash</w:t>
            </w:r>
          </w:p>
        </w:tc>
        <w:tc>
          <w:tcPr>
            <w:tcW w:w="1440"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Amount</w:t>
            </w:r>
          </w:p>
        </w:tc>
      </w:tr>
      <w:tr w:rsidR="00D22D48" w:rsidRPr="00ED6AC7" w:rsidTr="000968BB">
        <w:tc>
          <w:tcPr>
            <w:tcW w:w="3168"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Opening cash balance</w:t>
            </w:r>
          </w:p>
        </w:tc>
        <w:tc>
          <w:tcPr>
            <w:tcW w:w="1260"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w:t>
            </w:r>
          </w:p>
        </w:tc>
        <w:tc>
          <w:tcPr>
            <w:tcW w:w="3240" w:type="dxa"/>
            <w:vAlign w:val="center"/>
          </w:tcPr>
          <w:p w:rsidR="00D22D48" w:rsidRPr="00ED6AC7" w:rsidRDefault="00D22D48" w:rsidP="000968BB">
            <w:pPr>
              <w:jc w:val="center"/>
              <w:rPr>
                <w:rFonts w:ascii="Arial" w:hAnsi="Arial" w:cs="Arial"/>
                <w:sz w:val="28"/>
              </w:rPr>
            </w:pPr>
            <w:r w:rsidRPr="00ED6AC7">
              <w:rPr>
                <w:rFonts w:ascii="Arial" w:hAnsi="Arial" w:cs="Arial"/>
                <w:sz w:val="28"/>
              </w:rPr>
              <w:t>Redemption of preference shares</w:t>
            </w:r>
          </w:p>
        </w:tc>
        <w:tc>
          <w:tcPr>
            <w:tcW w:w="1440"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w:t>
            </w:r>
          </w:p>
        </w:tc>
      </w:tr>
      <w:tr w:rsidR="00D22D48" w:rsidRPr="00ED6AC7" w:rsidTr="000968BB">
        <w:tc>
          <w:tcPr>
            <w:tcW w:w="3168"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Cash from operation</w:t>
            </w:r>
          </w:p>
        </w:tc>
        <w:tc>
          <w:tcPr>
            <w:tcW w:w="1260"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w:t>
            </w:r>
          </w:p>
        </w:tc>
        <w:tc>
          <w:tcPr>
            <w:tcW w:w="3240" w:type="dxa"/>
            <w:vAlign w:val="center"/>
          </w:tcPr>
          <w:p w:rsidR="00D22D48" w:rsidRPr="00ED6AC7" w:rsidRDefault="00D22D48" w:rsidP="000968BB">
            <w:pPr>
              <w:jc w:val="center"/>
              <w:rPr>
                <w:rFonts w:ascii="Arial" w:hAnsi="Arial" w:cs="Arial"/>
                <w:sz w:val="28"/>
              </w:rPr>
            </w:pPr>
            <w:r w:rsidRPr="00ED6AC7">
              <w:rPr>
                <w:rFonts w:ascii="Arial" w:hAnsi="Arial" w:cs="Arial"/>
                <w:sz w:val="28"/>
              </w:rPr>
              <w:t>Redemption of debentures</w:t>
            </w:r>
          </w:p>
        </w:tc>
        <w:tc>
          <w:tcPr>
            <w:tcW w:w="1440"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w:t>
            </w:r>
          </w:p>
        </w:tc>
      </w:tr>
      <w:tr w:rsidR="00D22D48" w:rsidRPr="00ED6AC7" w:rsidTr="000968BB">
        <w:tc>
          <w:tcPr>
            <w:tcW w:w="3168"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Sales of assets</w:t>
            </w:r>
          </w:p>
        </w:tc>
        <w:tc>
          <w:tcPr>
            <w:tcW w:w="1260"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w:t>
            </w:r>
          </w:p>
        </w:tc>
        <w:tc>
          <w:tcPr>
            <w:tcW w:w="3240"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Repayment of loans</w:t>
            </w:r>
          </w:p>
        </w:tc>
        <w:tc>
          <w:tcPr>
            <w:tcW w:w="1440"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w:t>
            </w:r>
          </w:p>
        </w:tc>
      </w:tr>
      <w:tr w:rsidR="00D22D48" w:rsidRPr="00ED6AC7" w:rsidTr="000968BB">
        <w:tc>
          <w:tcPr>
            <w:tcW w:w="3168"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Issue of debentures</w:t>
            </w:r>
          </w:p>
        </w:tc>
        <w:tc>
          <w:tcPr>
            <w:tcW w:w="1260"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w:t>
            </w:r>
          </w:p>
        </w:tc>
        <w:tc>
          <w:tcPr>
            <w:tcW w:w="3240"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Payment of dividends</w:t>
            </w:r>
          </w:p>
        </w:tc>
        <w:tc>
          <w:tcPr>
            <w:tcW w:w="1440"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w:t>
            </w:r>
          </w:p>
        </w:tc>
      </w:tr>
      <w:tr w:rsidR="00D22D48" w:rsidRPr="00ED6AC7" w:rsidTr="000968BB">
        <w:tc>
          <w:tcPr>
            <w:tcW w:w="3168"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Raising of loans</w:t>
            </w:r>
          </w:p>
        </w:tc>
        <w:tc>
          <w:tcPr>
            <w:tcW w:w="1260"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w:t>
            </w:r>
          </w:p>
        </w:tc>
        <w:tc>
          <w:tcPr>
            <w:tcW w:w="3240"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Pay of tax</w:t>
            </w:r>
          </w:p>
        </w:tc>
        <w:tc>
          <w:tcPr>
            <w:tcW w:w="1440"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w:t>
            </w:r>
          </w:p>
        </w:tc>
      </w:tr>
      <w:tr w:rsidR="00D22D48" w:rsidRPr="00ED6AC7" w:rsidTr="000968BB">
        <w:tc>
          <w:tcPr>
            <w:tcW w:w="3168" w:type="dxa"/>
            <w:vAlign w:val="center"/>
          </w:tcPr>
          <w:p w:rsidR="00D22D48" w:rsidRPr="00ED6AC7" w:rsidRDefault="00D22D48" w:rsidP="000968BB">
            <w:pPr>
              <w:jc w:val="center"/>
              <w:rPr>
                <w:rFonts w:ascii="Arial" w:hAnsi="Arial" w:cs="Arial"/>
                <w:sz w:val="28"/>
              </w:rPr>
            </w:pPr>
            <w:r w:rsidRPr="00ED6AC7">
              <w:rPr>
                <w:rFonts w:ascii="Arial" w:hAnsi="Arial" w:cs="Arial"/>
                <w:sz w:val="28"/>
              </w:rPr>
              <w:t>Collection from debentures</w:t>
            </w:r>
          </w:p>
        </w:tc>
        <w:tc>
          <w:tcPr>
            <w:tcW w:w="1260"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w:t>
            </w:r>
          </w:p>
        </w:tc>
        <w:tc>
          <w:tcPr>
            <w:tcW w:w="3240"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Cash lost in debentures</w:t>
            </w:r>
          </w:p>
        </w:tc>
        <w:tc>
          <w:tcPr>
            <w:tcW w:w="1440"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w:t>
            </w:r>
          </w:p>
        </w:tc>
      </w:tr>
      <w:tr w:rsidR="00D22D48" w:rsidRPr="00ED6AC7" w:rsidTr="000968BB">
        <w:tc>
          <w:tcPr>
            <w:tcW w:w="3168"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Refund of tax</w:t>
            </w:r>
          </w:p>
        </w:tc>
        <w:tc>
          <w:tcPr>
            <w:tcW w:w="1260"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w:t>
            </w:r>
          </w:p>
        </w:tc>
        <w:tc>
          <w:tcPr>
            <w:tcW w:w="3240"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Closing cash balance</w:t>
            </w:r>
          </w:p>
        </w:tc>
        <w:tc>
          <w:tcPr>
            <w:tcW w:w="1440" w:type="dxa"/>
            <w:vAlign w:val="center"/>
          </w:tcPr>
          <w:p w:rsidR="00D22D48" w:rsidRPr="00ED6AC7" w:rsidRDefault="00D22D48" w:rsidP="000968BB">
            <w:pPr>
              <w:spacing w:line="480" w:lineRule="auto"/>
              <w:jc w:val="center"/>
              <w:rPr>
                <w:rFonts w:ascii="Arial" w:hAnsi="Arial" w:cs="Arial"/>
                <w:sz w:val="28"/>
              </w:rPr>
            </w:pPr>
            <w:r w:rsidRPr="00ED6AC7">
              <w:rPr>
                <w:rFonts w:ascii="Arial" w:hAnsi="Arial" w:cs="Arial"/>
                <w:sz w:val="28"/>
              </w:rPr>
              <w:t>***</w:t>
            </w:r>
          </w:p>
        </w:tc>
      </w:tr>
    </w:tbl>
    <w:p w:rsidR="00D22D48" w:rsidRPr="00ED6AC7" w:rsidRDefault="00D22D48" w:rsidP="00D22D48">
      <w:pPr>
        <w:spacing w:line="480" w:lineRule="auto"/>
        <w:jc w:val="both"/>
        <w:rPr>
          <w:rFonts w:ascii="Arial" w:hAnsi="Arial" w:cs="Arial"/>
          <w:sz w:val="28"/>
        </w:rPr>
      </w:pPr>
    </w:p>
    <w:p w:rsidR="00D22D48" w:rsidRPr="00E77CDB" w:rsidRDefault="00D22D48" w:rsidP="00D22D48">
      <w:pPr>
        <w:spacing w:line="480" w:lineRule="auto"/>
        <w:jc w:val="both"/>
        <w:rPr>
          <w:rFonts w:ascii="Times New Roman" w:hAnsi="Times New Roman" w:cs="Times New Roman"/>
          <w:sz w:val="24"/>
          <w:szCs w:val="24"/>
        </w:rPr>
      </w:pPr>
      <w:r w:rsidRPr="00E77CDB">
        <w:rPr>
          <w:rFonts w:ascii="Times New Roman" w:hAnsi="Times New Roman" w:cs="Times New Roman"/>
          <w:sz w:val="24"/>
          <w:szCs w:val="24"/>
        </w:rPr>
        <w:t>Cash from operation can be calculated in two ways:</w:t>
      </w:r>
    </w:p>
    <w:p w:rsidR="00D22D48" w:rsidRPr="005A48AD" w:rsidRDefault="00D22D48" w:rsidP="000968BB">
      <w:pPr>
        <w:pStyle w:val="Style14ptBoldJustified"/>
        <w:spacing w:line="360" w:lineRule="auto"/>
        <w:rPr>
          <w:rFonts w:asciiTheme="majorHAnsi" w:hAnsiTheme="majorHAnsi" w:cs="Arial"/>
        </w:rPr>
      </w:pPr>
      <w:r w:rsidRPr="005A48AD">
        <w:rPr>
          <w:rFonts w:asciiTheme="majorHAnsi" w:hAnsiTheme="majorHAnsi" w:cs="Arial"/>
        </w:rPr>
        <w:t>Cash Sales Method</w:t>
      </w:r>
    </w:p>
    <w:p w:rsidR="00D22D48" w:rsidRPr="005A48AD" w:rsidRDefault="00D22D48" w:rsidP="00D22D48">
      <w:pPr>
        <w:spacing w:line="480" w:lineRule="auto"/>
        <w:jc w:val="both"/>
        <w:rPr>
          <w:rFonts w:ascii="Times New Roman" w:hAnsi="Times New Roman" w:cs="Times New Roman"/>
          <w:sz w:val="24"/>
          <w:szCs w:val="24"/>
        </w:rPr>
      </w:pPr>
      <w:r w:rsidRPr="005A48AD">
        <w:rPr>
          <w:rFonts w:ascii="Times New Roman" w:hAnsi="Times New Roman" w:cs="Times New Roman"/>
          <w:sz w:val="24"/>
          <w:szCs w:val="24"/>
        </w:rPr>
        <w:t>Cash Sales – (Cash Purchase + Cash Operation Expenses)</w:t>
      </w:r>
    </w:p>
    <w:p w:rsidR="00D22D48" w:rsidRPr="005A48AD" w:rsidRDefault="00D22D48" w:rsidP="000968BB">
      <w:pPr>
        <w:pStyle w:val="Style14ptBoldJustified"/>
        <w:spacing w:line="360" w:lineRule="auto"/>
        <w:rPr>
          <w:rFonts w:asciiTheme="minorHAnsi" w:hAnsiTheme="minorHAnsi" w:cs="Arial"/>
        </w:rPr>
      </w:pPr>
      <w:r w:rsidRPr="005A48AD">
        <w:rPr>
          <w:rFonts w:asciiTheme="minorHAnsi" w:hAnsiTheme="minorHAnsi" w:cs="Arial"/>
        </w:rPr>
        <w:t>Net Profit Method</w:t>
      </w:r>
    </w:p>
    <w:p w:rsidR="00D22D48" w:rsidRDefault="00D22D48" w:rsidP="000968BB">
      <w:pPr>
        <w:pStyle w:val="NormalWeb"/>
        <w:spacing w:before="0" w:beforeAutospacing="0" w:line="480" w:lineRule="auto"/>
        <w:jc w:val="both"/>
        <w:rPr>
          <w:rFonts w:ascii="Arial" w:hAnsi="Arial" w:cs="Arial"/>
          <w:sz w:val="28"/>
        </w:rPr>
      </w:pPr>
      <w:r w:rsidRPr="005A48AD">
        <w:t>It can be prepared in statement form or by Adjusted Profit and Loss Account.</w:t>
      </w:r>
      <w:r>
        <w:rPr>
          <w:rFonts w:ascii="Arial" w:hAnsi="Arial" w:cs="Arial"/>
          <w:sz w:val="28"/>
        </w:rPr>
        <w:br w:type="page"/>
      </w:r>
    </w:p>
    <w:p w:rsidR="00D22D48" w:rsidRPr="00013DDB" w:rsidRDefault="00D22D48" w:rsidP="00D22D48">
      <w:pPr>
        <w:pStyle w:val="BodyText3"/>
        <w:spacing w:line="240" w:lineRule="auto"/>
        <w:ind w:left="-720"/>
        <w:rPr>
          <w:sz w:val="28"/>
          <w:u w:val="single"/>
        </w:rPr>
      </w:pPr>
      <w:r>
        <w:rPr>
          <w:sz w:val="28"/>
        </w:rPr>
        <w:lastRenderedPageBreak/>
        <w:t xml:space="preserve">                                       </w:t>
      </w:r>
      <w:r w:rsidRPr="00013DDB">
        <w:rPr>
          <w:sz w:val="28"/>
        </w:rPr>
        <w:t xml:space="preserve">   </w:t>
      </w:r>
      <w:r w:rsidRPr="00013DDB">
        <w:rPr>
          <w:sz w:val="28"/>
          <w:u w:val="single"/>
        </w:rPr>
        <w:t>O</w:t>
      </w:r>
      <w:r>
        <w:rPr>
          <w:sz w:val="28"/>
          <w:u w:val="single"/>
        </w:rPr>
        <w:t>bjective</w:t>
      </w:r>
      <w:r w:rsidRPr="00013DDB">
        <w:rPr>
          <w:sz w:val="28"/>
          <w:u w:val="single"/>
        </w:rPr>
        <w:t xml:space="preserve"> </w:t>
      </w:r>
      <w:r>
        <w:rPr>
          <w:sz w:val="28"/>
          <w:u w:val="single"/>
        </w:rPr>
        <w:t>of</w:t>
      </w:r>
      <w:r w:rsidRPr="00013DDB">
        <w:rPr>
          <w:sz w:val="28"/>
          <w:u w:val="single"/>
        </w:rPr>
        <w:t xml:space="preserve"> S</w:t>
      </w:r>
      <w:r>
        <w:rPr>
          <w:sz w:val="28"/>
          <w:u w:val="single"/>
        </w:rPr>
        <w:t>tudy</w:t>
      </w:r>
    </w:p>
    <w:p w:rsidR="00D22D48" w:rsidRDefault="00D22D48" w:rsidP="00D22D48">
      <w:pPr>
        <w:pStyle w:val="BodyText3"/>
        <w:spacing w:line="240" w:lineRule="auto"/>
        <w:ind w:left="-720"/>
        <w:rPr>
          <w:u w:val="single"/>
        </w:rPr>
      </w:pPr>
    </w:p>
    <w:p w:rsidR="005A48AD" w:rsidRDefault="005A48AD" w:rsidP="00D22D48">
      <w:pPr>
        <w:pStyle w:val="BodyText3"/>
        <w:spacing w:line="240" w:lineRule="auto"/>
        <w:ind w:left="-720"/>
        <w:rPr>
          <w:u w:val="single"/>
        </w:rPr>
      </w:pPr>
    </w:p>
    <w:p w:rsidR="005A48AD" w:rsidRDefault="005A48AD" w:rsidP="00D22D48">
      <w:pPr>
        <w:pStyle w:val="BodyText3"/>
        <w:spacing w:line="240" w:lineRule="auto"/>
        <w:ind w:left="-720"/>
        <w:rPr>
          <w:u w:val="single"/>
        </w:rPr>
      </w:pPr>
    </w:p>
    <w:p w:rsidR="005A48AD" w:rsidRPr="00013DDB" w:rsidRDefault="005A48AD" w:rsidP="00D22D48">
      <w:pPr>
        <w:pStyle w:val="BodyText3"/>
        <w:spacing w:line="240" w:lineRule="auto"/>
        <w:ind w:left="-720"/>
        <w:rPr>
          <w:u w:val="single"/>
        </w:rPr>
      </w:pPr>
    </w:p>
    <w:p w:rsidR="00D22D48" w:rsidRDefault="00D22D48" w:rsidP="00D22D48">
      <w:pPr>
        <w:pStyle w:val="BodyText3"/>
        <w:spacing w:line="480" w:lineRule="auto"/>
        <w:jc w:val="both"/>
        <w:rPr>
          <w:rFonts w:ascii="Times New Roman" w:hAnsi="Times New Roman" w:cs="Times New Roman"/>
          <w:b w:val="0"/>
          <w:bCs w:val="0"/>
        </w:rPr>
      </w:pPr>
      <w:r w:rsidRPr="005A48AD">
        <w:rPr>
          <w:rFonts w:ascii="Times New Roman" w:hAnsi="Times New Roman" w:cs="Times New Roman"/>
          <w:b w:val="0"/>
          <w:bCs w:val="0"/>
        </w:rPr>
        <w:t>To understand the information contained in financial statements with a view to know the strength or weaknesses of the firm and to make forecast about the future prospects of the firm and thereby enabling the financial analyst to take different decisions regarding the operations of the firm.</w:t>
      </w:r>
    </w:p>
    <w:p w:rsidR="005A48AD" w:rsidRPr="005A48AD" w:rsidRDefault="005A48AD" w:rsidP="00D22D48">
      <w:pPr>
        <w:pStyle w:val="BodyText3"/>
        <w:spacing w:line="480" w:lineRule="auto"/>
        <w:jc w:val="both"/>
        <w:rPr>
          <w:rFonts w:ascii="Times New Roman" w:hAnsi="Times New Roman" w:cs="Times New Roman"/>
          <w:b w:val="0"/>
          <w:bCs w:val="0"/>
        </w:rPr>
      </w:pPr>
    </w:p>
    <w:p w:rsidR="00D22D48" w:rsidRPr="005A48AD" w:rsidRDefault="00D22D48" w:rsidP="005A48AD">
      <w:pPr>
        <w:numPr>
          <w:ilvl w:val="3"/>
          <w:numId w:val="35"/>
        </w:numPr>
        <w:tabs>
          <w:tab w:val="clear" w:pos="2880"/>
        </w:tabs>
        <w:spacing w:before="120" w:after="240" w:line="480" w:lineRule="auto"/>
        <w:ind w:left="720"/>
        <w:jc w:val="both"/>
        <w:rPr>
          <w:rFonts w:ascii="Times New Roman" w:hAnsi="Times New Roman" w:cs="Times New Roman"/>
          <w:color w:val="333333"/>
          <w:sz w:val="24"/>
          <w:szCs w:val="24"/>
        </w:rPr>
      </w:pPr>
      <w:r w:rsidRPr="005A48AD">
        <w:rPr>
          <w:rFonts w:ascii="Times New Roman" w:hAnsi="Times New Roman" w:cs="Times New Roman"/>
          <w:color w:val="333333"/>
          <w:sz w:val="24"/>
          <w:szCs w:val="24"/>
        </w:rPr>
        <w:t>To study the present financial system at Reliance Industry.</w:t>
      </w:r>
    </w:p>
    <w:p w:rsidR="00D22D48" w:rsidRPr="005A48AD" w:rsidRDefault="00D22D48" w:rsidP="005A48AD">
      <w:pPr>
        <w:numPr>
          <w:ilvl w:val="3"/>
          <w:numId w:val="35"/>
        </w:numPr>
        <w:tabs>
          <w:tab w:val="clear" w:pos="2880"/>
        </w:tabs>
        <w:spacing w:before="120" w:after="240" w:line="480" w:lineRule="auto"/>
        <w:ind w:left="720"/>
        <w:jc w:val="both"/>
        <w:rPr>
          <w:rFonts w:ascii="Times New Roman" w:hAnsi="Times New Roman" w:cs="Times New Roman"/>
          <w:color w:val="333333"/>
          <w:sz w:val="24"/>
          <w:szCs w:val="24"/>
        </w:rPr>
      </w:pPr>
      <w:r w:rsidRPr="005A48AD">
        <w:rPr>
          <w:rFonts w:ascii="Times New Roman" w:hAnsi="Times New Roman" w:cs="Times New Roman"/>
          <w:color w:val="333333"/>
          <w:sz w:val="24"/>
          <w:szCs w:val="24"/>
        </w:rPr>
        <w:t>To determine the Profitability, Liquidity Ratios, Cash flow and Fund flow statement.</w:t>
      </w:r>
    </w:p>
    <w:p w:rsidR="00D22D48" w:rsidRPr="005A48AD" w:rsidRDefault="00D22D48" w:rsidP="005A48AD">
      <w:pPr>
        <w:numPr>
          <w:ilvl w:val="3"/>
          <w:numId w:val="35"/>
        </w:numPr>
        <w:tabs>
          <w:tab w:val="clear" w:pos="2880"/>
        </w:tabs>
        <w:spacing w:before="120" w:after="240" w:line="480" w:lineRule="auto"/>
        <w:ind w:left="720"/>
        <w:jc w:val="both"/>
        <w:rPr>
          <w:rFonts w:ascii="Times New Roman" w:hAnsi="Times New Roman" w:cs="Times New Roman"/>
          <w:color w:val="333333"/>
          <w:sz w:val="24"/>
          <w:szCs w:val="24"/>
        </w:rPr>
      </w:pPr>
      <w:r w:rsidRPr="005A48AD">
        <w:rPr>
          <w:rFonts w:ascii="Times New Roman" w:hAnsi="Times New Roman" w:cs="Times New Roman"/>
          <w:color w:val="333333"/>
          <w:sz w:val="24"/>
          <w:szCs w:val="24"/>
        </w:rPr>
        <w:t>To analyze the capital structure of the company with the help of      Leverage ratio.</w:t>
      </w:r>
    </w:p>
    <w:p w:rsidR="00D22D48" w:rsidRPr="005A48AD" w:rsidRDefault="00D22D48" w:rsidP="005A48AD">
      <w:pPr>
        <w:numPr>
          <w:ilvl w:val="3"/>
          <w:numId w:val="35"/>
        </w:numPr>
        <w:tabs>
          <w:tab w:val="clear" w:pos="2880"/>
        </w:tabs>
        <w:spacing w:before="120" w:after="240" w:line="480" w:lineRule="auto"/>
        <w:ind w:left="720"/>
        <w:jc w:val="both"/>
        <w:rPr>
          <w:rFonts w:ascii="Times New Roman" w:hAnsi="Times New Roman" w:cs="Times New Roman"/>
          <w:color w:val="333333"/>
          <w:sz w:val="24"/>
          <w:szCs w:val="24"/>
        </w:rPr>
      </w:pPr>
      <w:r w:rsidRPr="005A48AD">
        <w:rPr>
          <w:rFonts w:ascii="Times New Roman" w:hAnsi="Times New Roman" w:cs="Times New Roman"/>
          <w:color w:val="333333"/>
          <w:sz w:val="24"/>
          <w:szCs w:val="24"/>
        </w:rPr>
        <w:t>To offer appropriate suggestions for the better performance of the organization</w:t>
      </w:r>
    </w:p>
    <w:p w:rsidR="00D22D48" w:rsidRDefault="00D22D48" w:rsidP="00D22D48">
      <w:pPr>
        <w:spacing w:before="120" w:after="120" w:line="360" w:lineRule="auto"/>
        <w:rPr>
          <w:sz w:val="28"/>
          <w:szCs w:val="28"/>
        </w:rPr>
      </w:pPr>
    </w:p>
    <w:p w:rsidR="00D22D48" w:rsidRDefault="00D22D48">
      <w:pPr>
        <w:rPr>
          <w:rFonts w:ascii="Arial" w:eastAsia="Times New Roman" w:hAnsi="Arial" w:cs="Arial"/>
          <w:sz w:val="24"/>
          <w:szCs w:val="24"/>
        </w:rPr>
      </w:pPr>
      <w:r>
        <w:rPr>
          <w:rFonts w:ascii="Arial" w:hAnsi="Arial" w:cs="Arial"/>
        </w:rPr>
        <w:br w:type="page"/>
      </w:r>
    </w:p>
    <w:p w:rsidR="00D22D48" w:rsidRPr="007E7336" w:rsidRDefault="00D22D48" w:rsidP="00D22D48">
      <w:pPr>
        <w:spacing w:line="480" w:lineRule="auto"/>
        <w:jc w:val="both"/>
        <w:rPr>
          <w:rFonts w:ascii="Arial" w:hAnsi="Arial" w:cs="Arial"/>
          <w:b/>
          <w:sz w:val="28"/>
          <w:szCs w:val="28"/>
          <w:u w:val="single"/>
        </w:rPr>
      </w:pPr>
      <w:r>
        <w:rPr>
          <w:rFonts w:ascii="Arial" w:hAnsi="Arial" w:cs="Arial"/>
          <w:b/>
          <w:sz w:val="28"/>
          <w:szCs w:val="28"/>
        </w:rPr>
        <w:lastRenderedPageBreak/>
        <w:t xml:space="preserve">                                  </w:t>
      </w:r>
      <w:r w:rsidRPr="007E7336">
        <w:rPr>
          <w:rFonts w:ascii="Arial" w:hAnsi="Arial" w:cs="Arial"/>
          <w:b/>
          <w:sz w:val="28"/>
          <w:szCs w:val="28"/>
          <w:u w:val="single"/>
        </w:rPr>
        <w:t>R</w:t>
      </w:r>
      <w:r>
        <w:rPr>
          <w:rFonts w:ascii="Arial" w:hAnsi="Arial" w:cs="Arial"/>
          <w:b/>
          <w:sz w:val="28"/>
          <w:szCs w:val="28"/>
          <w:u w:val="single"/>
        </w:rPr>
        <w:t>esearch</w:t>
      </w:r>
      <w:r w:rsidRPr="007E7336">
        <w:rPr>
          <w:rFonts w:ascii="Arial" w:hAnsi="Arial" w:cs="Arial"/>
          <w:b/>
          <w:sz w:val="28"/>
          <w:szCs w:val="28"/>
          <w:u w:val="single"/>
        </w:rPr>
        <w:t xml:space="preserve"> M</w:t>
      </w:r>
      <w:r>
        <w:rPr>
          <w:rFonts w:ascii="Arial" w:hAnsi="Arial" w:cs="Arial"/>
          <w:b/>
          <w:sz w:val="28"/>
          <w:szCs w:val="28"/>
          <w:u w:val="single"/>
        </w:rPr>
        <w:t>ethodology</w:t>
      </w:r>
    </w:p>
    <w:p w:rsidR="00D22D48" w:rsidRPr="005A48AD" w:rsidRDefault="00D22D48" w:rsidP="00D22D48">
      <w:pPr>
        <w:numPr>
          <w:ilvl w:val="0"/>
          <w:numId w:val="37"/>
        </w:numPr>
        <w:spacing w:after="0" w:line="480" w:lineRule="auto"/>
        <w:jc w:val="both"/>
        <w:rPr>
          <w:rFonts w:ascii="Times New Roman" w:hAnsi="Times New Roman" w:cs="Times New Roman"/>
          <w:sz w:val="24"/>
          <w:szCs w:val="24"/>
        </w:rPr>
      </w:pPr>
      <w:r w:rsidRPr="005A48AD">
        <w:rPr>
          <w:rFonts w:ascii="Times New Roman" w:hAnsi="Times New Roman" w:cs="Times New Roman"/>
          <w:sz w:val="24"/>
          <w:szCs w:val="24"/>
        </w:rPr>
        <w:t>Research is defined as a systematic, gathering recording and analysis of data about problem relating to any particular field.</w:t>
      </w:r>
    </w:p>
    <w:p w:rsidR="00D22D48" w:rsidRDefault="00D22D48" w:rsidP="00D22D48">
      <w:pPr>
        <w:numPr>
          <w:ilvl w:val="0"/>
          <w:numId w:val="37"/>
        </w:numPr>
        <w:spacing w:after="0" w:line="480" w:lineRule="auto"/>
        <w:jc w:val="both"/>
        <w:rPr>
          <w:rFonts w:ascii="Times New Roman" w:hAnsi="Times New Roman" w:cs="Times New Roman"/>
          <w:sz w:val="24"/>
          <w:szCs w:val="24"/>
        </w:rPr>
      </w:pPr>
      <w:r w:rsidRPr="005A48AD">
        <w:rPr>
          <w:rFonts w:ascii="Times New Roman" w:hAnsi="Times New Roman" w:cs="Times New Roman"/>
          <w:sz w:val="24"/>
          <w:szCs w:val="24"/>
        </w:rPr>
        <w:t>It determines strength reliability and accuracy of the project.</w:t>
      </w:r>
    </w:p>
    <w:p w:rsidR="005A48AD" w:rsidRPr="005A48AD" w:rsidRDefault="005A48AD" w:rsidP="005A48AD">
      <w:pPr>
        <w:spacing w:after="0" w:line="480" w:lineRule="auto"/>
        <w:ind w:left="540"/>
        <w:jc w:val="both"/>
        <w:rPr>
          <w:rFonts w:ascii="Times New Roman" w:hAnsi="Times New Roman" w:cs="Times New Roman"/>
          <w:sz w:val="24"/>
          <w:szCs w:val="24"/>
        </w:rPr>
      </w:pPr>
    </w:p>
    <w:p w:rsidR="00D22D48" w:rsidRPr="005A48AD" w:rsidRDefault="00D22D48" w:rsidP="00D22D48">
      <w:pPr>
        <w:pStyle w:val="ListParagraph"/>
        <w:numPr>
          <w:ilvl w:val="0"/>
          <w:numId w:val="36"/>
        </w:numPr>
        <w:spacing w:line="480" w:lineRule="auto"/>
        <w:jc w:val="both"/>
        <w:rPr>
          <w:rFonts w:ascii="Times New Roman" w:hAnsi="Times New Roman" w:cs="Times New Roman"/>
          <w:sz w:val="24"/>
          <w:szCs w:val="24"/>
        </w:rPr>
      </w:pPr>
      <w:r w:rsidRPr="005A48AD">
        <w:rPr>
          <w:rFonts w:ascii="Times New Roman" w:hAnsi="Times New Roman" w:cs="Times New Roman"/>
          <w:sz w:val="24"/>
          <w:szCs w:val="24"/>
        </w:rPr>
        <w:t xml:space="preserve">Research Design: </w:t>
      </w:r>
      <w:r w:rsidRPr="005A48AD">
        <w:rPr>
          <w:rFonts w:ascii="Times New Roman" w:eastAsia="Calibri" w:hAnsi="Times New Roman" w:cs="Times New Roman"/>
          <w:sz w:val="24"/>
          <w:szCs w:val="24"/>
        </w:rPr>
        <w:t>Research Design pertains to the great research approach or strategy adopted for a particular project. A research project has to be the conducted scientifically making sure that the data is collected adequately and economically</w:t>
      </w:r>
      <w:r w:rsidRPr="005A48AD">
        <w:rPr>
          <w:rFonts w:ascii="Times New Roman" w:hAnsi="Times New Roman" w:cs="Times New Roman"/>
          <w:sz w:val="24"/>
          <w:szCs w:val="24"/>
        </w:rPr>
        <w:t>.</w:t>
      </w:r>
    </w:p>
    <w:p w:rsidR="00D22D48" w:rsidRPr="005A48AD" w:rsidRDefault="00D22D48" w:rsidP="00D22D48">
      <w:pPr>
        <w:tabs>
          <w:tab w:val="left" w:pos="480"/>
        </w:tabs>
        <w:spacing w:line="480" w:lineRule="auto"/>
        <w:jc w:val="both"/>
        <w:rPr>
          <w:rFonts w:ascii="Times New Roman" w:hAnsi="Times New Roman" w:cs="Times New Roman"/>
          <w:sz w:val="24"/>
          <w:szCs w:val="24"/>
        </w:rPr>
      </w:pPr>
      <w:r w:rsidRPr="005A48AD">
        <w:rPr>
          <w:rFonts w:ascii="Times New Roman" w:hAnsi="Times New Roman" w:cs="Times New Roman"/>
          <w:sz w:val="24"/>
          <w:szCs w:val="24"/>
        </w:rPr>
        <w:t xml:space="preserve"> The study used a </w:t>
      </w:r>
      <w:r w:rsidRPr="005A48AD">
        <w:rPr>
          <w:rFonts w:ascii="Times New Roman" w:hAnsi="Times New Roman" w:cs="Times New Roman"/>
          <w:b/>
          <w:sz w:val="24"/>
          <w:szCs w:val="24"/>
        </w:rPr>
        <w:t>descriptive</w:t>
      </w:r>
      <w:r w:rsidRPr="005A48AD">
        <w:rPr>
          <w:rFonts w:ascii="Times New Roman" w:hAnsi="Times New Roman" w:cs="Times New Roman"/>
          <w:sz w:val="24"/>
          <w:szCs w:val="24"/>
        </w:rPr>
        <w:t xml:space="preserve"> research desig</w:t>
      </w:r>
      <w:r w:rsidR="005A48AD">
        <w:rPr>
          <w:rFonts w:ascii="Times New Roman" w:hAnsi="Times New Roman" w:cs="Times New Roman"/>
          <w:sz w:val="24"/>
          <w:szCs w:val="24"/>
        </w:rPr>
        <w:t>n for the purpose of getting an</w:t>
      </w:r>
      <w:r w:rsidRPr="005A48AD">
        <w:rPr>
          <w:rFonts w:ascii="Times New Roman" w:hAnsi="Times New Roman" w:cs="Times New Roman"/>
          <w:sz w:val="24"/>
          <w:szCs w:val="24"/>
        </w:rPr>
        <w:t xml:space="preserve"> insight over the issue. It is to provide an accurate picture of some aspects of market environment. Descriptive research is used when the objective is to provide a systematic description that is as factual and accurate as possible.</w:t>
      </w:r>
    </w:p>
    <w:p w:rsidR="00D22D48" w:rsidRPr="005A48AD" w:rsidRDefault="00D22D48" w:rsidP="00D22D48">
      <w:pPr>
        <w:spacing w:line="480" w:lineRule="auto"/>
        <w:ind w:left="180"/>
        <w:jc w:val="both"/>
        <w:rPr>
          <w:rFonts w:ascii="Times New Roman" w:hAnsi="Times New Roman" w:cs="Times New Roman"/>
          <w:sz w:val="24"/>
          <w:szCs w:val="24"/>
        </w:rPr>
      </w:pPr>
      <w:r w:rsidRPr="005A48AD">
        <w:rPr>
          <w:rFonts w:ascii="Times New Roman" w:hAnsi="Times New Roman" w:cs="Times New Roman"/>
          <w:sz w:val="24"/>
          <w:szCs w:val="24"/>
        </w:rPr>
        <w:t>2.  Method of Data Collection:</w:t>
      </w:r>
    </w:p>
    <w:p w:rsidR="00D22D48" w:rsidRDefault="00D22D48" w:rsidP="00D22D48">
      <w:pPr>
        <w:tabs>
          <w:tab w:val="left" w:pos="480"/>
        </w:tabs>
        <w:spacing w:line="480" w:lineRule="auto"/>
        <w:jc w:val="both"/>
        <w:rPr>
          <w:rFonts w:ascii="Arial" w:hAnsi="Arial" w:cs="Arial"/>
        </w:rPr>
      </w:pPr>
      <w:r w:rsidRPr="005A48AD">
        <w:rPr>
          <w:rFonts w:ascii="Times New Roman" w:hAnsi="Times New Roman" w:cs="Times New Roman"/>
          <w:b/>
          <w:sz w:val="24"/>
          <w:szCs w:val="24"/>
        </w:rPr>
        <w:t xml:space="preserve">Secondary Data: </w:t>
      </w:r>
      <w:r w:rsidRPr="005A48AD">
        <w:rPr>
          <w:rFonts w:ascii="Times New Roman" w:hAnsi="Times New Roman" w:cs="Times New Roman"/>
          <w:sz w:val="24"/>
          <w:szCs w:val="24"/>
        </w:rPr>
        <w:t>Through the internet and published data</w:t>
      </w:r>
    </w:p>
    <w:p w:rsidR="00D22D48" w:rsidRDefault="00D22D48">
      <w:pPr>
        <w:rPr>
          <w:rFonts w:ascii="Arial" w:eastAsia="Times New Roman" w:hAnsi="Arial" w:cs="Arial"/>
          <w:sz w:val="24"/>
          <w:szCs w:val="24"/>
        </w:rPr>
      </w:pPr>
      <w:r>
        <w:rPr>
          <w:rFonts w:ascii="Arial" w:hAnsi="Arial" w:cs="Arial"/>
        </w:rPr>
        <w:br w:type="page"/>
      </w:r>
    </w:p>
    <w:p w:rsidR="00D22D48" w:rsidRPr="009D09AE" w:rsidRDefault="00D22D48" w:rsidP="00D22D48">
      <w:pPr>
        <w:spacing w:line="360" w:lineRule="auto"/>
        <w:jc w:val="both"/>
        <w:rPr>
          <w:rFonts w:ascii="Arial" w:hAnsi="Arial" w:cs="Arial"/>
          <w:u w:val="single"/>
        </w:rPr>
      </w:pPr>
      <w:r w:rsidRPr="009D09AE">
        <w:rPr>
          <w:rFonts w:ascii="Arial" w:hAnsi="Arial" w:cs="Arial"/>
          <w:b/>
          <w:sz w:val="28"/>
          <w:szCs w:val="28"/>
          <w:u w:val="single"/>
        </w:rPr>
        <w:lastRenderedPageBreak/>
        <w:t>C</w:t>
      </w:r>
      <w:r>
        <w:rPr>
          <w:rFonts w:ascii="Arial" w:hAnsi="Arial" w:cs="Arial"/>
          <w:b/>
          <w:sz w:val="28"/>
          <w:szCs w:val="28"/>
          <w:u w:val="single"/>
        </w:rPr>
        <w:t>ompany</w:t>
      </w:r>
      <w:r w:rsidRPr="009D09AE">
        <w:rPr>
          <w:rFonts w:ascii="Arial" w:hAnsi="Arial" w:cs="Arial"/>
          <w:b/>
          <w:sz w:val="28"/>
          <w:szCs w:val="28"/>
          <w:u w:val="single"/>
        </w:rPr>
        <w:t xml:space="preserve"> P</w:t>
      </w:r>
      <w:r>
        <w:rPr>
          <w:rFonts w:ascii="Arial" w:hAnsi="Arial" w:cs="Arial"/>
          <w:b/>
          <w:sz w:val="28"/>
          <w:szCs w:val="28"/>
          <w:u w:val="single"/>
        </w:rPr>
        <w:t>rofile</w:t>
      </w:r>
    </w:p>
    <w:p w:rsidR="00D22D48" w:rsidRPr="00BA271E" w:rsidRDefault="00D22D48" w:rsidP="00D22D48">
      <w:pPr>
        <w:spacing w:line="480" w:lineRule="auto"/>
        <w:jc w:val="both"/>
        <w:rPr>
          <w:rFonts w:ascii="Times New Roman" w:hAnsi="Times New Roman" w:cs="Times New Roman"/>
          <w:b/>
          <w:sz w:val="24"/>
          <w:szCs w:val="24"/>
        </w:rPr>
      </w:pPr>
      <w:r w:rsidRPr="00BA271E">
        <w:rPr>
          <w:rFonts w:ascii="Times New Roman" w:hAnsi="Times New Roman" w:cs="Times New Roman"/>
          <w:sz w:val="24"/>
          <w:szCs w:val="24"/>
        </w:rPr>
        <w:t xml:space="preserve">The Reliance group, founded by </w:t>
      </w:r>
      <w:proofErr w:type="spellStart"/>
      <w:r w:rsidRPr="00BA271E">
        <w:rPr>
          <w:rFonts w:ascii="Times New Roman" w:hAnsi="Times New Roman" w:cs="Times New Roman"/>
          <w:b/>
          <w:sz w:val="24"/>
          <w:szCs w:val="24"/>
        </w:rPr>
        <w:t>Dhirubhai</w:t>
      </w:r>
      <w:proofErr w:type="spellEnd"/>
      <w:r w:rsidRPr="00BA271E">
        <w:rPr>
          <w:rFonts w:ascii="Times New Roman" w:hAnsi="Times New Roman" w:cs="Times New Roman"/>
          <w:b/>
          <w:sz w:val="24"/>
          <w:szCs w:val="24"/>
        </w:rPr>
        <w:t xml:space="preserve"> H </w:t>
      </w:r>
      <w:proofErr w:type="spellStart"/>
      <w:r w:rsidRPr="00BA271E">
        <w:rPr>
          <w:rFonts w:ascii="Times New Roman" w:hAnsi="Times New Roman" w:cs="Times New Roman"/>
          <w:b/>
          <w:sz w:val="24"/>
          <w:szCs w:val="24"/>
        </w:rPr>
        <w:t>Ambani</w:t>
      </w:r>
      <w:proofErr w:type="spellEnd"/>
      <w:r w:rsidRPr="00BA271E">
        <w:rPr>
          <w:rFonts w:ascii="Times New Roman" w:hAnsi="Times New Roman" w:cs="Times New Roman"/>
          <w:b/>
          <w:sz w:val="24"/>
          <w:szCs w:val="24"/>
        </w:rPr>
        <w:t xml:space="preserve"> (1932-2002)</w:t>
      </w:r>
      <w:r w:rsidRPr="00BA271E">
        <w:rPr>
          <w:rFonts w:ascii="Times New Roman" w:hAnsi="Times New Roman" w:cs="Times New Roman"/>
          <w:sz w:val="24"/>
          <w:szCs w:val="24"/>
        </w:rPr>
        <w:t xml:space="preserve">, is India’s largest private sector enterprise, with businesses in the energy and material value chain. The flagship company, Reliance Industries Limited, is a Fortune Global 500 company and is the largest private sector company in India. The chairman of the company is </w:t>
      </w:r>
      <w:proofErr w:type="spellStart"/>
      <w:r w:rsidRPr="00BA271E">
        <w:rPr>
          <w:rFonts w:ascii="Times New Roman" w:hAnsi="Times New Roman" w:cs="Times New Roman"/>
          <w:b/>
          <w:sz w:val="24"/>
          <w:szCs w:val="24"/>
        </w:rPr>
        <w:t>Mukesh</w:t>
      </w:r>
      <w:proofErr w:type="spellEnd"/>
      <w:r w:rsidRPr="00BA271E">
        <w:rPr>
          <w:rFonts w:ascii="Times New Roman" w:hAnsi="Times New Roman" w:cs="Times New Roman"/>
          <w:b/>
          <w:sz w:val="24"/>
          <w:szCs w:val="24"/>
        </w:rPr>
        <w:t xml:space="preserve"> </w:t>
      </w:r>
      <w:proofErr w:type="spellStart"/>
      <w:r w:rsidRPr="00BA271E">
        <w:rPr>
          <w:rFonts w:ascii="Times New Roman" w:hAnsi="Times New Roman" w:cs="Times New Roman"/>
          <w:b/>
          <w:sz w:val="24"/>
          <w:szCs w:val="24"/>
        </w:rPr>
        <w:t>Ambani</w:t>
      </w:r>
      <w:proofErr w:type="spellEnd"/>
      <w:r w:rsidRPr="00BA271E">
        <w:rPr>
          <w:rFonts w:ascii="Times New Roman" w:hAnsi="Times New Roman" w:cs="Times New Roman"/>
          <w:b/>
          <w:sz w:val="24"/>
          <w:szCs w:val="24"/>
        </w:rPr>
        <w:t>.</w:t>
      </w:r>
    </w:p>
    <w:p w:rsidR="00D22D48" w:rsidRPr="00BA271E" w:rsidRDefault="00D22D48" w:rsidP="00D22D48">
      <w:pPr>
        <w:spacing w:line="480" w:lineRule="auto"/>
        <w:jc w:val="both"/>
        <w:rPr>
          <w:rFonts w:ascii="Times New Roman" w:hAnsi="Times New Roman" w:cs="Times New Roman"/>
          <w:sz w:val="24"/>
          <w:szCs w:val="24"/>
        </w:rPr>
      </w:pPr>
      <w:r w:rsidRPr="00BA271E">
        <w:rPr>
          <w:rFonts w:ascii="Times New Roman" w:hAnsi="Times New Roman" w:cs="Times New Roman"/>
          <w:sz w:val="24"/>
          <w:szCs w:val="24"/>
        </w:rPr>
        <w:t xml:space="preserve">The company is India’s largest </w:t>
      </w:r>
      <w:r w:rsidRPr="00BA271E">
        <w:rPr>
          <w:rFonts w:ascii="Times New Roman" w:hAnsi="Times New Roman" w:cs="Times New Roman"/>
          <w:b/>
          <w:sz w:val="24"/>
          <w:szCs w:val="24"/>
        </w:rPr>
        <w:t>petrochemical firm</w:t>
      </w:r>
      <w:r w:rsidRPr="00BA271E">
        <w:rPr>
          <w:rFonts w:ascii="Times New Roman" w:hAnsi="Times New Roman" w:cs="Times New Roman"/>
          <w:sz w:val="24"/>
          <w:szCs w:val="24"/>
        </w:rPr>
        <w:t xml:space="preserve"> and among the country’s largest companies (along with the likes of </w:t>
      </w:r>
      <w:r w:rsidRPr="00BA271E">
        <w:rPr>
          <w:rFonts w:ascii="Times New Roman" w:hAnsi="Times New Roman" w:cs="Times New Roman"/>
          <w:b/>
          <w:sz w:val="24"/>
          <w:szCs w:val="24"/>
        </w:rPr>
        <w:t>Indian Oil</w:t>
      </w:r>
      <w:r w:rsidRPr="00BA271E">
        <w:rPr>
          <w:rFonts w:ascii="Times New Roman" w:hAnsi="Times New Roman" w:cs="Times New Roman"/>
          <w:sz w:val="24"/>
          <w:szCs w:val="24"/>
        </w:rPr>
        <w:t xml:space="preserve"> and </w:t>
      </w:r>
      <w:r w:rsidRPr="00BA271E">
        <w:rPr>
          <w:rFonts w:ascii="Times New Roman" w:hAnsi="Times New Roman" w:cs="Times New Roman"/>
          <w:b/>
          <w:sz w:val="24"/>
          <w:szCs w:val="24"/>
        </w:rPr>
        <w:t>Tata Group</w:t>
      </w:r>
      <w:r w:rsidRPr="00BA271E">
        <w:rPr>
          <w:rFonts w:ascii="Times New Roman" w:hAnsi="Times New Roman" w:cs="Times New Roman"/>
          <w:sz w:val="24"/>
          <w:szCs w:val="24"/>
        </w:rPr>
        <w:t xml:space="preserve">). Oil refining and the manufacture of </w:t>
      </w:r>
      <w:proofErr w:type="spellStart"/>
      <w:r w:rsidRPr="00BA271E">
        <w:rPr>
          <w:rFonts w:ascii="Times New Roman" w:hAnsi="Times New Roman" w:cs="Times New Roman"/>
          <w:sz w:val="24"/>
          <w:szCs w:val="24"/>
        </w:rPr>
        <w:t>polyfines</w:t>
      </w:r>
      <w:proofErr w:type="spellEnd"/>
      <w:r w:rsidRPr="00BA271E">
        <w:rPr>
          <w:rFonts w:ascii="Times New Roman" w:hAnsi="Times New Roman" w:cs="Times New Roman"/>
          <w:sz w:val="24"/>
          <w:szCs w:val="24"/>
        </w:rPr>
        <w:t xml:space="preserve"> account for nearly all of Reliance’s sales. It also makes textiles and explores for oil and gas, though those businesses are relatively small. In 2009 the company merged with its oil and gas refining subsidiary (Reliance Petroleum) in order to boost the operational and financial synergies of Reliance as a major refining company.</w:t>
      </w:r>
    </w:p>
    <w:p w:rsidR="00D22D48" w:rsidRPr="00ED6AC7" w:rsidRDefault="00D22D48" w:rsidP="00D22D48">
      <w:pPr>
        <w:tabs>
          <w:tab w:val="left" w:pos="1080"/>
        </w:tabs>
        <w:spacing w:line="480" w:lineRule="auto"/>
        <w:rPr>
          <w:rFonts w:ascii="Arial" w:hAnsi="Arial" w:cs="Arial"/>
        </w:rPr>
      </w:pPr>
      <w:r w:rsidRPr="00ED6AC7">
        <w:rPr>
          <w:rFonts w:ascii="Arial" w:hAnsi="Arial" w:cs="Arial"/>
          <w:noProof/>
        </w:rPr>
        <w:drawing>
          <wp:anchor distT="0" distB="0" distL="114300" distR="114300" simplePos="0" relativeHeight="251707392" behindDoc="0" locked="0" layoutInCell="1" allowOverlap="1">
            <wp:simplePos x="0" y="0"/>
            <wp:positionH relativeFrom="column">
              <wp:posOffset>228600</wp:posOffset>
            </wp:positionH>
            <wp:positionV relativeFrom="paragraph">
              <wp:posOffset>6985</wp:posOffset>
            </wp:positionV>
            <wp:extent cx="1609725" cy="1257300"/>
            <wp:effectExtent l="19050" t="0" r="9525" b="0"/>
            <wp:wrapSquare wrapText="right"/>
            <wp:docPr id="12" name="Picture 150" descr="See full size i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ee full size image">
                      <a:hlinkClick r:id="rId9"/>
                    </pic:cNvPr>
                    <pic:cNvPicPr>
                      <a:picLocks noChangeAspect="1" noChangeArrowheads="1"/>
                    </pic:cNvPicPr>
                  </pic:nvPicPr>
                  <pic:blipFill>
                    <a:blip r:embed="rId10" r:link="rId11"/>
                    <a:srcRect/>
                    <a:stretch>
                      <a:fillRect/>
                    </a:stretch>
                  </pic:blipFill>
                  <pic:spPr bwMode="auto">
                    <a:xfrm>
                      <a:off x="0" y="0"/>
                      <a:ext cx="1609725" cy="1257300"/>
                    </a:xfrm>
                    <a:prstGeom prst="rect">
                      <a:avLst/>
                    </a:prstGeom>
                    <a:noFill/>
                    <a:ln w="9525">
                      <a:noFill/>
                      <a:miter lim="800000"/>
                      <a:headEnd/>
                      <a:tailEnd/>
                    </a:ln>
                  </pic:spPr>
                </pic:pic>
              </a:graphicData>
            </a:graphic>
          </wp:anchor>
        </w:drawing>
      </w:r>
      <w:r w:rsidRPr="00ED6AC7">
        <w:rPr>
          <w:rFonts w:ascii="Arial" w:hAnsi="Arial" w:cs="Arial"/>
          <w:noProof/>
          <w:color w:val="0000FF"/>
        </w:rPr>
        <w:drawing>
          <wp:inline distT="0" distB="0" distL="0" distR="0">
            <wp:extent cx="1723390" cy="1287145"/>
            <wp:effectExtent l="19050" t="0" r="0" b="0"/>
            <wp:docPr id="14" name="Picture 1" descr="http://t3.gstatic.com/images?q=tbn:V_8X_X-Pwe3_YM:http://breakingupdate.com/files/mukesh-ambani-ril.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V_8X_X-Pwe3_YM:http://breakingupdate.com/files/mukesh-ambani-ril.jpg">
                      <a:hlinkClick r:id="rId12"/>
                    </pic:cNvPr>
                    <pic:cNvPicPr>
                      <a:picLocks noChangeAspect="1" noChangeArrowheads="1"/>
                    </pic:cNvPicPr>
                  </pic:nvPicPr>
                  <pic:blipFill>
                    <a:blip r:embed="rId13" r:link="rId14"/>
                    <a:srcRect/>
                    <a:stretch>
                      <a:fillRect/>
                    </a:stretch>
                  </pic:blipFill>
                  <pic:spPr bwMode="auto">
                    <a:xfrm>
                      <a:off x="0" y="0"/>
                      <a:ext cx="1723390" cy="1287145"/>
                    </a:xfrm>
                    <a:prstGeom prst="rect">
                      <a:avLst/>
                    </a:prstGeom>
                    <a:noFill/>
                    <a:ln w="9525">
                      <a:noFill/>
                      <a:miter lim="800000"/>
                      <a:headEnd/>
                      <a:tailEnd/>
                    </a:ln>
                  </pic:spPr>
                </pic:pic>
              </a:graphicData>
            </a:graphic>
          </wp:inline>
        </w:drawing>
      </w:r>
      <w:r w:rsidRPr="00ED6AC7">
        <w:rPr>
          <w:rFonts w:ascii="Arial" w:hAnsi="Arial" w:cs="Arial"/>
          <w:noProof/>
          <w:color w:val="0000CC"/>
          <w:sz w:val="15"/>
          <w:szCs w:val="15"/>
        </w:rPr>
        <w:drawing>
          <wp:inline distT="0" distB="0" distL="0" distR="0">
            <wp:extent cx="1695450" cy="1245235"/>
            <wp:effectExtent l="0" t="0" r="0" b="0"/>
            <wp:docPr id="15" name="Picture 2" descr="See full size imag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full size image">
                      <a:hlinkClick r:id="rId15"/>
                    </pic:cNvPr>
                    <pic:cNvPicPr>
                      <a:picLocks noChangeAspect="1" noChangeArrowheads="1"/>
                    </pic:cNvPicPr>
                  </pic:nvPicPr>
                  <pic:blipFill>
                    <a:blip r:embed="rId16"/>
                    <a:srcRect l="-6621"/>
                    <a:stretch>
                      <a:fillRect/>
                    </a:stretch>
                  </pic:blipFill>
                  <pic:spPr bwMode="auto">
                    <a:xfrm>
                      <a:off x="0" y="0"/>
                      <a:ext cx="1695450" cy="1245235"/>
                    </a:xfrm>
                    <a:prstGeom prst="rect">
                      <a:avLst/>
                    </a:prstGeom>
                    <a:noFill/>
                    <a:ln w="9525">
                      <a:noFill/>
                      <a:miter lim="800000"/>
                      <a:headEnd/>
                      <a:tailEnd/>
                    </a:ln>
                  </pic:spPr>
                </pic:pic>
              </a:graphicData>
            </a:graphic>
          </wp:inline>
        </w:drawing>
      </w:r>
    </w:p>
    <w:p w:rsidR="00D22D48" w:rsidRPr="00BA271E" w:rsidRDefault="00D22D48" w:rsidP="00D22D48">
      <w:pPr>
        <w:spacing w:line="480" w:lineRule="auto"/>
        <w:jc w:val="both"/>
        <w:rPr>
          <w:rFonts w:ascii="Times New Roman" w:hAnsi="Times New Roman" w:cs="Times New Roman"/>
          <w:b/>
          <w:sz w:val="24"/>
          <w:szCs w:val="24"/>
          <w:u w:val="single"/>
        </w:rPr>
      </w:pPr>
      <w:r>
        <w:rPr>
          <w:rFonts w:ascii="Arial" w:hAnsi="Arial" w:cs="Arial"/>
          <w:b/>
          <w:bCs/>
        </w:rPr>
        <w:t xml:space="preserve"> </w:t>
      </w:r>
      <w:r w:rsidRPr="00BA271E">
        <w:rPr>
          <w:rFonts w:ascii="Times New Roman" w:hAnsi="Times New Roman" w:cs="Times New Roman"/>
          <w:b/>
          <w:bCs/>
          <w:sz w:val="24"/>
          <w:szCs w:val="24"/>
        </w:rPr>
        <w:t>Reliance Industries Limited</w:t>
      </w:r>
      <w:r w:rsidRPr="00BA271E">
        <w:rPr>
          <w:rFonts w:ascii="Times New Roman" w:hAnsi="Times New Roman" w:cs="Times New Roman"/>
          <w:sz w:val="24"/>
          <w:szCs w:val="24"/>
        </w:rPr>
        <w:t xml:space="preserve"> (</w:t>
      </w:r>
      <w:hyperlink r:id="rId17" w:tooltip="National Stock Exchange of India" w:history="1">
        <w:r w:rsidRPr="00BA271E">
          <w:rPr>
            <w:rStyle w:val="Hyperlink"/>
            <w:rFonts w:ascii="Times New Roman" w:hAnsi="Times New Roman" w:cs="Times New Roman"/>
            <w:sz w:val="24"/>
            <w:szCs w:val="24"/>
          </w:rPr>
          <w:t>NSE</w:t>
        </w:r>
      </w:hyperlink>
      <w:r w:rsidRPr="00BA271E">
        <w:rPr>
          <w:rFonts w:ascii="Times New Roman" w:hAnsi="Times New Roman" w:cs="Times New Roman"/>
          <w:sz w:val="24"/>
          <w:szCs w:val="24"/>
        </w:rPr>
        <w:t xml:space="preserve">: </w:t>
      </w:r>
      <w:hyperlink r:id="rId18" w:history="1">
        <w:r w:rsidRPr="00BA271E">
          <w:rPr>
            <w:rStyle w:val="Hyperlink"/>
            <w:rFonts w:ascii="Times New Roman" w:hAnsi="Times New Roman" w:cs="Times New Roman"/>
            <w:sz w:val="24"/>
            <w:szCs w:val="24"/>
          </w:rPr>
          <w:t>RELIANCE</w:t>
        </w:r>
      </w:hyperlink>
      <w:r w:rsidRPr="00BA271E">
        <w:rPr>
          <w:rFonts w:ascii="Times New Roman" w:hAnsi="Times New Roman" w:cs="Times New Roman"/>
          <w:sz w:val="24"/>
          <w:szCs w:val="24"/>
        </w:rPr>
        <w:t xml:space="preserve">) is </w:t>
      </w:r>
      <w:hyperlink r:id="rId19" w:tooltip="India" w:history="1">
        <w:r w:rsidRPr="00BA271E">
          <w:rPr>
            <w:rStyle w:val="Hyperlink"/>
            <w:rFonts w:ascii="Times New Roman" w:hAnsi="Times New Roman" w:cs="Times New Roman"/>
            <w:sz w:val="24"/>
            <w:szCs w:val="24"/>
          </w:rPr>
          <w:t>India</w:t>
        </w:r>
      </w:hyperlink>
      <w:r w:rsidRPr="00BA271E">
        <w:rPr>
          <w:rFonts w:ascii="Times New Roman" w:hAnsi="Times New Roman" w:cs="Times New Roman"/>
          <w:sz w:val="24"/>
          <w:szCs w:val="24"/>
        </w:rPr>
        <w:t xml:space="preserve">'s largest </w:t>
      </w:r>
      <w:hyperlink r:id="rId20" w:tooltip="Private sector" w:history="1">
        <w:r w:rsidRPr="00BA271E">
          <w:rPr>
            <w:rStyle w:val="Hyperlink"/>
            <w:rFonts w:ascii="Times New Roman" w:hAnsi="Times New Roman" w:cs="Times New Roman"/>
            <w:sz w:val="24"/>
            <w:szCs w:val="24"/>
          </w:rPr>
          <w:t>private sector</w:t>
        </w:r>
      </w:hyperlink>
      <w:r w:rsidRPr="00BA271E">
        <w:rPr>
          <w:rFonts w:ascii="Times New Roman" w:hAnsi="Times New Roman" w:cs="Times New Roman"/>
          <w:sz w:val="24"/>
          <w:szCs w:val="24"/>
        </w:rPr>
        <w:t xml:space="preserve"> </w:t>
      </w:r>
      <w:hyperlink r:id="rId21" w:tooltip="Conglomerate (company)" w:history="1">
        <w:r w:rsidRPr="00BA271E">
          <w:rPr>
            <w:rStyle w:val="Hyperlink"/>
            <w:rFonts w:ascii="Times New Roman" w:hAnsi="Times New Roman" w:cs="Times New Roman"/>
            <w:sz w:val="24"/>
            <w:szCs w:val="24"/>
          </w:rPr>
          <w:t>conglomerate</w:t>
        </w:r>
      </w:hyperlink>
      <w:r w:rsidRPr="00BA271E">
        <w:rPr>
          <w:rFonts w:ascii="Times New Roman" w:hAnsi="Times New Roman" w:cs="Times New Roman"/>
          <w:sz w:val="24"/>
          <w:szCs w:val="24"/>
        </w:rPr>
        <w:t xml:space="preserve"> (by market value) , with an annual turnover of </w:t>
      </w:r>
      <w:hyperlink r:id="rId22" w:tooltip="US$" w:history="1">
        <w:r w:rsidRPr="00BA271E">
          <w:rPr>
            <w:rStyle w:val="Hyperlink"/>
            <w:rFonts w:ascii="Times New Roman" w:hAnsi="Times New Roman" w:cs="Times New Roman"/>
            <w:sz w:val="24"/>
            <w:szCs w:val="24"/>
          </w:rPr>
          <w:t>US $</w:t>
        </w:r>
      </w:hyperlink>
      <w:r w:rsidRPr="00BA271E">
        <w:rPr>
          <w:rFonts w:ascii="Times New Roman" w:hAnsi="Times New Roman" w:cs="Times New Roman"/>
          <w:sz w:val="24"/>
          <w:szCs w:val="24"/>
        </w:rPr>
        <w:t xml:space="preserve"> 35.9 billion and profit of US$ 4.85 billion for the fiscal year ending in March 2008 making it one of India's private sector </w:t>
      </w:r>
      <w:hyperlink r:id="rId23" w:tooltip="Fortune Global 500" w:history="1">
        <w:r w:rsidRPr="00BA271E">
          <w:rPr>
            <w:rStyle w:val="Hyperlink"/>
            <w:rFonts w:ascii="Times New Roman" w:hAnsi="Times New Roman" w:cs="Times New Roman"/>
            <w:sz w:val="24"/>
            <w:szCs w:val="24"/>
          </w:rPr>
          <w:t>Fortune Global 500</w:t>
        </w:r>
      </w:hyperlink>
      <w:r w:rsidRPr="00BA271E">
        <w:rPr>
          <w:rFonts w:ascii="Times New Roman" w:hAnsi="Times New Roman" w:cs="Times New Roman"/>
          <w:sz w:val="24"/>
          <w:szCs w:val="24"/>
        </w:rPr>
        <w:t xml:space="preserve"> companies, being ranked at 206th position (2008). It was founded by the Indian industrialist </w:t>
      </w:r>
      <w:hyperlink r:id="rId24" w:tooltip="Dhirubhai Ambani" w:history="1">
        <w:proofErr w:type="spellStart"/>
        <w:r w:rsidRPr="00BA271E">
          <w:rPr>
            <w:rStyle w:val="Hyperlink"/>
            <w:rFonts w:ascii="Times New Roman" w:hAnsi="Times New Roman" w:cs="Times New Roman"/>
            <w:sz w:val="24"/>
            <w:szCs w:val="24"/>
          </w:rPr>
          <w:t>Dhirubhai</w:t>
        </w:r>
        <w:proofErr w:type="spellEnd"/>
        <w:r w:rsidRPr="00BA271E">
          <w:rPr>
            <w:rStyle w:val="Hyperlink"/>
            <w:rFonts w:ascii="Times New Roman" w:hAnsi="Times New Roman" w:cs="Times New Roman"/>
            <w:sz w:val="24"/>
            <w:szCs w:val="24"/>
          </w:rPr>
          <w:t xml:space="preserve"> </w:t>
        </w:r>
        <w:proofErr w:type="spellStart"/>
        <w:r w:rsidRPr="00BA271E">
          <w:rPr>
            <w:rStyle w:val="Hyperlink"/>
            <w:rFonts w:ascii="Times New Roman" w:hAnsi="Times New Roman" w:cs="Times New Roman"/>
            <w:sz w:val="24"/>
            <w:szCs w:val="24"/>
          </w:rPr>
          <w:t>Ambani</w:t>
        </w:r>
        <w:proofErr w:type="spellEnd"/>
      </w:hyperlink>
      <w:r w:rsidRPr="00BA271E">
        <w:rPr>
          <w:rFonts w:ascii="Times New Roman" w:hAnsi="Times New Roman" w:cs="Times New Roman"/>
          <w:sz w:val="24"/>
          <w:szCs w:val="24"/>
        </w:rPr>
        <w:t xml:space="preserve"> in 1966. </w:t>
      </w:r>
      <w:proofErr w:type="spellStart"/>
      <w:r w:rsidRPr="00BA271E">
        <w:rPr>
          <w:rFonts w:ascii="Times New Roman" w:hAnsi="Times New Roman" w:cs="Times New Roman"/>
          <w:sz w:val="24"/>
          <w:szCs w:val="24"/>
        </w:rPr>
        <w:t>Ambani</w:t>
      </w:r>
      <w:proofErr w:type="spellEnd"/>
      <w:r w:rsidRPr="00BA271E">
        <w:rPr>
          <w:rFonts w:ascii="Times New Roman" w:hAnsi="Times New Roman" w:cs="Times New Roman"/>
          <w:sz w:val="24"/>
          <w:szCs w:val="24"/>
        </w:rPr>
        <w:t xml:space="preserve"> has been a pioneer in introducing financial instruments like fully convertible debentures to the Indian stock markets. </w:t>
      </w:r>
      <w:proofErr w:type="spellStart"/>
      <w:r w:rsidRPr="00BA271E">
        <w:rPr>
          <w:rFonts w:ascii="Times New Roman" w:hAnsi="Times New Roman" w:cs="Times New Roman"/>
          <w:sz w:val="24"/>
          <w:szCs w:val="24"/>
        </w:rPr>
        <w:t>Ambani</w:t>
      </w:r>
      <w:proofErr w:type="spellEnd"/>
      <w:r w:rsidRPr="00BA271E">
        <w:rPr>
          <w:rFonts w:ascii="Times New Roman" w:hAnsi="Times New Roman" w:cs="Times New Roman"/>
          <w:sz w:val="24"/>
          <w:szCs w:val="24"/>
        </w:rPr>
        <w:t xml:space="preserve"> was one of the first entrepreneurs to draw retail investors to the stock markets. Critics allege that the rise of Reliance </w:t>
      </w:r>
      <w:r w:rsidRPr="00BA271E">
        <w:rPr>
          <w:rFonts w:ascii="Times New Roman" w:hAnsi="Times New Roman" w:cs="Times New Roman"/>
          <w:sz w:val="24"/>
          <w:szCs w:val="24"/>
        </w:rPr>
        <w:lastRenderedPageBreak/>
        <w:t xml:space="preserve">Industries to the top slot in terms of market capitalization is largely due to </w:t>
      </w:r>
      <w:proofErr w:type="spellStart"/>
      <w:r w:rsidRPr="00BA271E">
        <w:rPr>
          <w:rFonts w:ascii="Times New Roman" w:hAnsi="Times New Roman" w:cs="Times New Roman"/>
          <w:sz w:val="24"/>
          <w:szCs w:val="24"/>
        </w:rPr>
        <w:t>Dhirubhai's</w:t>
      </w:r>
      <w:proofErr w:type="spellEnd"/>
      <w:r w:rsidRPr="00BA271E">
        <w:rPr>
          <w:rFonts w:ascii="Times New Roman" w:hAnsi="Times New Roman" w:cs="Times New Roman"/>
          <w:sz w:val="24"/>
          <w:szCs w:val="24"/>
        </w:rPr>
        <w:t xml:space="preserve"> ability to manipulate the levers of a controlled economy to his advantage. Though the company's oil-related operations form the core of its business, it has diversified its operations in recent years. After severe differences between the founder's two sons, </w:t>
      </w:r>
      <w:hyperlink r:id="rId25" w:tooltip="Mukesh Ambani" w:history="1">
        <w:proofErr w:type="spellStart"/>
        <w:r w:rsidRPr="00BA271E">
          <w:rPr>
            <w:rStyle w:val="Hyperlink"/>
            <w:rFonts w:ascii="Times New Roman" w:hAnsi="Times New Roman" w:cs="Times New Roman"/>
            <w:sz w:val="24"/>
            <w:szCs w:val="24"/>
          </w:rPr>
          <w:t>Mukesh</w:t>
        </w:r>
        <w:proofErr w:type="spellEnd"/>
        <w:r w:rsidRPr="00BA271E">
          <w:rPr>
            <w:rStyle w:val="Hyperlink"/>
            <w:rFonts w:ascii="Times New Roman" w:hAnsi="Times New Roman" w:cs="Times New Roman"/>
            <w:sz w:val="24"/>
            <w:szCs w:val="24"/>
          </w:rPr>
          <w:t xml:space="preserve"> </w:t>
        </w:r>
        <w:proofErr w:type="spellStart"/>
        <w:r w:rsidRPr="00BA271E">
          <w:rPr>
            <w:rStyle w:val="Hyperlink"/>
            <w:rFonts w:ascii="Times New Roman" w:hAnsi="Times New Roman" w:cs="Times New Roman"/>
            <w:sz w:val="24"/>
            <w:szCs w:val="24"/>
          </w:rPr>
          <w:t>Ambani</w:t>
        </w:r>
        <w:proofErr w:type="spellEnd"/>
      </w:hyperlink>
      <w:r w:rsidRPr="00BA271E">
        <w:rPr>
          <w:rFonts w:ascii="Times New Roman" w:hAnsi="Times New Roman" w:cs="Times New Roman"/>
          <w:sz w:val="24"/>
          <w:szCs w:val="24"/>
        </w:rPr>
        <w:t xml:space="preserve"> and </w:t>
      </w:r>
      <w:hyperlink r:id="rId26" w:tooltip="Anil Ambani" w:history="1">
        <w:r w:rsidRPr="00BA271E">
          <w:rPr>
            <w:rStyle w:val="Hyperlink"/>
            <w:rFonts w:ascii="Times New Roman" w:hAnsi="Times New Roman" w:cs="Times New Roman"/>
            <w:sz w:val="24"/>
            <w:szCs w:val="24"/>
          </w:rPr>
          <w:t xml:space="preserve">Anil </w:t>
        </w:r>
        <w:proofErr w:type="spellStart"/>
        <w:r w:rsidRPr="00BA271E">
          <w:rPr>
            <w:rStyle w:val="Hyperlink"/>
            <w:rFonts w:ascii="Times New Roman" w:hAnsi="Times New Roman" w:cs="Times New Roman"/>
            <w:sz w:val="24"/>
            <w:szCs w:val="24"/>
          </w:rPr>
          <w:t>Ambani</w:t>
        </w:r>
        <w:proofErr w:type="spellEnd"/>
      </w:hyperlink>
      <w:r w:rsidRPr="00BA271E">
        <w:rPr>
          <w:rFonts w:ascii="Times New Roman" w:hAnsi="Times New Roman" w:cs="Times New Roman"/>
          <w:sz w:val="24"/>
          <w:szCs w:val="24"/>
        </w:rPr>
        <w:t xml:space="preserve">, the group was divided between them in 2006. In September 2008, Reliance Industries was the only Indian firm featured in the </w:t>
      </w:r>
      <w:hyperlink r:id="rId27" w:tooltip="Forbes" w:history="1">
        <w:r w:rsidRPr="00BA271E">
          <w:rPr>
            <w:rStyle w:val="Hyperlink"/>
            <w:rFonts w:ascii="Times New Roman" w:hAnsi="Times New Roman" w:cs="Times New Roman"/>
            <w:sz w:val="24"/>
            <w:szCs w:val="24"/>
          </w:rPr>
          <w:t>Forbes</w:t>
        </w:r>
      </w:hyperlink>
      <w:r w:rsidRPr="00BA271E">
        <w:rPr>
          <w:rFonts w:ascii="Times New Roman" w:hAnsi="Times New Roman" w:cs="Times New Roman"/>
          <w:sz w:val="24"/>
          <w:szCs w:val="24"/>
        </w:rPr>
        <w:t>'s list of "world's 100 most respected companies</w:t>
      </w:r>
      <w:hyperlink r:id="rId28" w:history="1">
        <w:r w:rsidRPr="00BA271E">
          <w:rPr>
            <w:rFonts w:ascii="Times New Roman" w:hAnsi="Times New Roman" w:cs="Times New Roman"/>
            <w:color w:val="0000CC"/>
            <w:sz w:val="24"/>
            <w:szCs w:val="24"/>
          </w:rPr>
          <w:tab/>
        </w:r>
        <w:r w:rsidRPr="00BA271E">
          <w:rPr>
            <w:rFonts w:ascii="Times New Roman" w:hAnsi="Times New Roman" w:cs="Times New Roman"/>
            <w:sz w:val="24"/>
            <w:szCs w:val="24"/>
          </w:rPr>
          <w:br w:type="textWrapping" w:clear="all"/>
        </w:r>
      </w:hyperlink>
      <w:r w:rsidRPr="00BA271E">
        <w:rPr>
          <w:rStyle w:val="mw-headline"/>
          <w:rFonts w:ascii="Times New Roman" w:hAnsi="Times New Roman" w:cs="Times New Roman"/>
          <w:b/>
          <w:sz w:val="24"/>
          <w:szCs w:val="24"/>
          <w:u w:val="single"/>
        </w:rPr>
        <w:t>Stock</w:t>
      </w:r>
    </w:p>
    <w:p w:rsidR="00D22D48" w:rsidRPr="00BA271E" w:rsidRDefault="00D22D48" w:rsidP="00D22D48">
      <w:pPr>
        <w:spacing w:before="100" w:beforeAutospacing="1" w:after="100" w:afterAutospacing="1" w:line="480" w:lineRule="auto"/>
        <w:jc w:val="both"/>
        <w:rPr>
          <w:rFonts w:ascii="Times New Roman" w:hAnsi="Times New Roman" w:cs="Times New Roman"/>
          <w:sz w:val="24"/>
          <w:szCs w:val="24"/>
        </w:rPr>
      </w:pPr>
      <w:r w:rsidRPr="00BA271E">
        <w:rPr>
          <w:rFonts w:ascii="Times New Roman" w:hAnsi="Times New Roman" w:cs="Times New Roman"/>
          <w:sz w:val="24"/>
          <w:szCs w:val="24"/>
        </w:rPr>
        <w:t>According to the company website "1 out of every 4 investors in India is a Reliance shareholder.”. Reliance has more than 3 million shareholders, making it one of the world's most widely held stocks. Reliance Industries Ltd, subsequent to its split in January 2006 has continued to grow. Reliance companies have been among the best performing in the Indian stock market.</w:t>
      </w:r>
    </w:p>
    <w:p w:rsidR="00D22D48" w:rsidRPr="00D01BAE" w:rsidRDefault="00D22D48" w:rsidP="00D22D48">
      <w:pPr>
        <w:pStyle w:val="Heading2"/>
        <w:tabs>
          <w:tab w:val="left" w:pos="3988"/>
          <w:tab w:val="center" w:pos="5040"/>
        </w:tabs>
        <w:spacing w:line="480" w:lineRule="auto"/>
        <w:jc w:val="both"/>
        <w:rPr>
          <w:rFonts w:ascii="Times New Roman" w:hAnsi="Times New Roman" w:cs="Times New Roman"/>
          <w:color w:val="auto"/>
          <w:sz w:val="24"/>
          <w:szCs w:val="24"/>
          <w:u w:val="single"/>
        </w:rPr>
      </w:pPr>
      <w:r w:rsidRPr="00D01BAE">
        <w:rPr>
          <w:rStyle w:val="mw-headline"/>
          <w:rFonts w:ascii="Times New Roman" w:hAnsi="Times New Roman" w:cs="Times New Roman"/>
          <w:color w:val="auto"/>
          <w:sz w:val="24"/>
          <w:szCs w:val="24"/>
          <w:u w:val="single"/>
        </w:rPr>
        <w:t>Products</w:t>
      </w:r>
    </w:p>
    <w:p w:rsidR="00D22D48" w:rsidRPr="00BA271E" w:rsidRDefault="00D22D48" w:rsidP="00D22D48">
      <w:pPr>
        <w:pStyle w:val="NormalWeb"/>
        <w:spacing w:line="480" w:lineRule="auto"/>
        <w:jc w:val="both"/>
      </w:pPr>
      <w:r w:rsidRPr="00BA271E">
        <w:t xml:space="preserve">Reliance Industries Limited has a wide range of products from </w:t>
      </w:r>
      <w:hyperlink r:id="rId29" w:tooltip="Petroleum products" w:history="1">
        <w:r w:rsidRPr="00BA271E">
          <w:rPr>
            <w:rStyle w:val="Hyperlink"/>
          </w:rPr>
          <w:t>petroleum products</w:t>
        </w:r>
      </w:hyperlink>
      <w:r w:rsidRPr="00BA271E">
        <w:t xml:space="preserve">, </w:t>
      </w:r>
      <w:hyperlink r:id="rId30" w:tooltip="Petrochemicals" w:history="1">
        <w:r w:rsidRPr="00BA271E">
          <w:rPr>
            <w:rStyle w:val="Hyperlink"/>
          </w:rPr>
          <w:t>petrochemicals</w:t>
        </w:r>
      </w:hyperlink>
      <w:r w:rsidRPr="00BA271E">
        <w:t xml:space="preserve">, to </w:t>
      </w:r>
      <w:hyperlink r:id="rId31" w:tooltip="Garments" w:history="1">
        <w:r w:rsidRPr="00BA271E">
          <w:rPr>
            <w:rStyle w:val="Hyperlink"/>
          </w:rPr>
          <w:t>garments</w:t>
        </w:r>
      </w:hyperlink>
      <w:r w:rsidRPr="00BA271E">
        <w:t xml:space="preserve"> (under the brand name of </w:t>
      </w:r>
      <w:proofErr w:type="spellStart"/>
      <w:r w:rsidRPr="00BA271E">
        <w:t>Vimal</w:t>
      </w:r>
      <w:proofErr w:type="spellEnd"/>
      <w:r w:rsidRPr="00BA271E">
        <w:t xml:space="preserve">), </w:t>
      </w:r>
      <w:hyperlink r:id="rId32" w:tooltip="Reliance Retail (page does not exist)" w:history="1">
        <w:r w:rsidRPr="00BA271E">
          <w:rPr>
            <w:rStyle w:val="Hyperlink"/>
          </w:rPr>
          <w:t>Reliance Retail</w:t>
        </w:r>
      </w:hyperlink>
      <w:r w:rsidRPr="00BA271E">
        <w:t xml:space="preserve"> has entered into the fresh foods market as </w:t>
      </w:r>
      <w:hyperlink r:id="rId33" w:tooltip="Reliance Fresh" w:history="1">
        <w:r w:rsidRPr="00BA271E">
          <w:rPr>
            <w:rStyle w:val="Hyperlink"/>
          </w:rPr>
          <w:t>Reliance Fresh</w:t>
        </w:r>
      </w:hyperlink>
      <w:r w:rsidRPr="00BA271E">
        <w:t xml:space="preserve"> and launched a new chain called Delight Reliance Retail and </w:t>
      </w:r>
      <w:hyperlink r:id="rId34" w:tooltip="NOVA Chemicals" w:history="1">
        <w:r w:rsidRPr="00BA271E">
          <w:rPr>
            <w:rStyle w:val="Hyperlink"/>
          </w:rPr>
          <w:t>NOVA Chemicals</w:t>
        </w:r>
      </w:hyperlink>
      <w:r w:rsidRPr="00BA271E">
        <w:t xml:space="preserve"> have signed a letter of intent to make energy-efficient structures. The primary business of the company is petroleum refining and petrochemicals. It operates a 33 million tone refinery at Jamnagar in the Indian state of Gujarat. Reliance has also completed a second refinery of 29 million tons at the same site which started operations in December 2008. The company is also involved in oil &amp; gas exploration and production. In 2002, it struck a major find on India's eastern coast in the </w:t>
      </w:r>
      <w:hyperlink r:id="rId35" w:tooltip="Krishna Godavari basin" w:history="1">
        <w:r w:rsidRPr="00BA271E">
          <w:rPr>
            <w:rStyle w:val="Hyperlink"/>
          </w:rPr>
          <w:t>Krishna Godavari basin</w:t>
        </w:r>
      </w:hyperlink>
      <w:r w:rsidRPr="00BA271E">
        <w:t xml:space="preserve">. Gas production from this find was </w:t>
      </w:r>
      <w:r w:rsidRPr="00BA271E">
        <w:lastRenderedPageBreak/>
        <w:t>started on April 2, 2009. As of the end of 3rd quarter of 2009-2010, gas production from the KG D6 ramped up to 60 MMSCMD.</w:t>
      </w:r>
    </w:p>
    <w:p w:rsidR="00D22D48" w:rsidRPr="00BA271E" w:rsidRDefault="00D22D48" w:rsidP="00D22D48">
      <w:pPr>
        <w:pStyle w:val="NormalWeb"/>
        <w:spacing w:line="480" w:lineRule="auto"/>
        <w:jc w:val="both"/>
        <w:rPr>
          <w:b/>
          <w:u w:val="single"/>
        </w:rPr>
      </w:pPr>
      <w:r w:rsidRPr="00BA271E">
        <w:rPr>
          <w:rStyle w:val="mw-headline"/>
          <w:b/>
          <w:u w:val="single"/>
        </w:rPr>
        <w:t>Subsidiaries</w:t>
      </w:r>
    </w:p>
    <w:p w:rsidR="00D22D48" w:rsidRPr="00BA271E" w:rsidRDefault="00D22D48" w:rsidP="00D22D48">
      <w:pPr>
        <w:pStyle w:val="NormalWeb"/>
        <w:spacing w:line="480" w:lineRule="auto"/>
      </w:pPr>
      <w:r w:rsidRPr="00BA271E">
        <w:t>Major Subsidiaries &amp; Associates</w:t>
      </w:r>
    </w:p>
    <w:p w:rsidR="00D22D48" w:rsidRPr="00BA271E" w:rsidRDefault="00566F2B" w:rsidP="00D22D48">
      <w:pPr>
        <w:numPr>
          <w:ilvl w:val="0"/>
          <w:numId w:val="38"/>
        </w:numPr>
        <w:spacing w:before="100" w:beforeAutospacing="1" w:after="100" w:afterAutospacing="1" w:line="480" w:lineRule="auto"/>
        <w:jc w:val="both"/>
        <w:rPr>
          <w:rFonts w:ascii="Times New Roman" w:hAnsi="Times New Roman" w:cs="Times New Roman"/>
          <w:sz w:val="24"/>
          <w:szCs w:val="24"/>
        </w:rPr>
      </w:pPr>
      <w:hyperlink r:id="rId36" w:tooltip="Reliance Petroleum" w:history="1">
        <w:r w:rsidR="00D22D48" w:rsidRPr="00BA271E">
          <w:rPr>
            <w:rStyle w:val="Hyperlink"/>
            <w:rFonts w:ascii="Times New Roman" w:hAnsi="Times New Roman" w:cs="Times New Roman"/>
            <w:sz w:val="24"/>
            <w:szCs w:val="24"/>
          </w:rPr>
          <w:t>Reliance Petroleum</w:t>
        </w:r>
      </w:hyperlink>
      <w:r w:rsidR="00D22D48" w:rsidRPr="00BA271E">
        <w:rPr>
          <w:rFonts w:ascii="Times New Roman" w:hAnsi="Times New Roman" w:cs="Times New Roman"/>
          <w:b/>
          <w:sz w:val="24"/>
          <w:szCs w:val="24"/>
        </w:rPr>
        <w:t xml:space="preserve"> Limited (RPL) </w:t>
      </w:r>
      <w:r w:rsidR="00D22D48" w:rsidRPr="00BA271E">
        <w:rPr>
          <w:rFonts w:ascii="Times New Roman" w:hAnsi="Times New Roman" w:cs="Times New Roman"/>
          <w:sz w:val="24"/>
          <w:szCs w:val="24"/>
        </w:rPr>
        <w:t xml:space="preserve">was a subsidiary of Reliance Industries Limited (RIL) and was created to exploit the emerging opportunities, creating value in the refining sector worldwide. Currently, RPL stands amalgamated with RIL. </w:t>
      </w:r>
    </w:p>
    <w:p w:rsidR="00D22D48" w:rsidRPr="00BA271E" w:rsidRDefault="00566F2B" w:rsidP="00D22D48">
      <w:pPr>
        <w:numPr>
          <w:ilvl w:val="0"/>
          <w:numId w:val="38"/>
        </w:numPr>
        <w:spacing w:before="100" w:beforeAutospacing="1" w:after="100" w:afterAutospacing="1" w:line="480" w:lineRule="auto"/>
        <w:jc w:val="both"/>
        <w:rPr>
          <w:rFonts w:ascii="Times New Roman" w:hAnsi="Times New Roman" w:cs="Times New Roman"/>
          <w:sz w:val="24"/>
          <w:szCs w:val="24"/>
        </w:rPr>
      </w:pPr>
      <w:hyperlink r:id="rId37" w:tooltip="Reliance Life Sciences" w:history="1">
        <w:r w:rsidR="00D22D48" w:rsidRPr="00BA271E">
          <w:rPr>
            <w:rStyle w:val="Hyperlink"/>
            <w:rFonts w:ascii="Times New Roman" w:hAnsi="Times New Roman" w:cs="Times New Roman"/>
            <w:sz w:val="24"/>
            <w:szCs w:val="24"/>
          </w:rPr>
          <w:t>Reliance Life Sciences</w:t>
        </w:r>
      </w:hyperlink>
      <w:r w:rsidR="00D22D48" w:rsidRPr="00BA271E">
        <w:rPr>
          <w:rFonts w:ascii="Times New Roman" w:hAnsi="Times New Roman" w:cs="Times New Roman"/>
          <w:sz w:val="24"/>
          <w:szCs w:val="24"/>
        </w:rPr>
        <w:t xml:space="preserve"> is a research-driven, biotechnology-led, life sciences organization that participates in medical, plant and industrial biotechnology opportunities. Specifically, these relate to Biopharmaceuticals, Pharmaceuticals, Clinical Research Services, Regenerative Medicine, Molecular Medicine, Novel Therapeutics, Bio-fuels, Plant Biotechnology and Industrial Biotechnology. </w:t>
      </w:r>
    </w:p>
    <w:p w:rsidR="00D22D48" w:rsidRPr="00BA271E" w:rsidRDefault="00566F2B" w:rsidP="00D22D48">
      <w:pPr>
        <w:numPr>
          <w:ilvl w:val="0"/>
          <w:numId w:val="38"/>
        </w:numPr>
        <w:spacing w:before="100" w:beforeAutospacing="1" w:after="100" w:afterAutospacing="1" w:line="480" w:lineRule="auto"/>
        <w:jc w:val="both"/>
        <w:rPr>
          <w:rFonts w:ascii="Times New Roman" w:hAnsi="Times New Roman" w:cs="Times New Roman"/>
          <w:sz w:val="24"/>
          <w:szCs w:val="24"/>
        </w:rPr>
      </w:pPr>
      <w:hyperlink r:id="rId38" w:tooltip="Reliance Industrial Infrastructure Limited" w:history="1">
        <w:r w:rsidR="00D22D48" w:rsidRPr="00BA271E">
          <w:rPr>
            <w:rStyle w:val="Hyperlink"/>
            <w:rFonts w:ascii="Times New Roman" w:hAnsi="Times New Roman" w:cs="Times New Roman"/>
            <w:sz w:val="24"/>
            <w:szCs w:val="24"/>
          </w:rPr>
          <w:t>Reliance Industrial Infrastructure Limited</w:t>
        </w:r>
      </w:hyperlink>
      <w:r w:rsidR="00D22D48" w:rsidRPr="00BA271E">
        <w:rPr>
          <w:rFonts w:ascii="Times New Roman" w:hAnsi="Times New Roman" w:cs="Times New Roman"/>
          <w:b/>
          <w:sz w:val="24"/>
          <w:szCs w:val="24"/>
        </w:rPr>
        <w:t xml:space="preserve"> (RIIL)</w:t>
      </w:r>
      <w:r w:rsidR="00D22D48" w:rsidRPr="00BA271E">
        <w:rPr>
          <w:rFonts w:ascii="Times New Roman" w:hAnsi="Times New Roman" w:cs="Times New Roman"/>
          <w:sz w:val="24"/>
          <w:szCs w:val="24"/>
        </w:rPr>
        <w:t xml:space="preserve"> is engaged in the business of setting up / operating Industrial Infrastructure that also involves leasing and providing services connected with computer software and data processing. </w:t>
      </w:r>
    </w:p>
    <w:p w:rsidR="00D22D48" w:rsidRPr="00BA271E" w:rsidRDefault="00566F2B" w:rsidP="00D22D48">
      <w:pPr>
        <w:numPr>
          <w:ilvl w:val="0"/>
          <w:numId w:val="38"/>
        </w:numPr>
        <w:spacing w:before="100" w:beforeAutospacing="1" w:after="100" w:afterAutospacing="1" w:line="480" w:lineRule="auto"/>
        <w:jc w:val="both"/>
        <w:rPr>
          <w:rFonts w:ascii="Times New Roman" w:hAnsi="Times New Roman" w:cs="Times New Roman"/>
          <w:sz w:val="24"/>
          <w:szCs w:val="24"/>
        </w:rPr>
      </w:pPr>
      <w:hyperlink r:id="rId39" w:tooltip="Reliance Institute of Life Sciences" w:history="1">
        <w:r w:rsidR="00D22D48" w:rsidRPr="00BA271E">
          <w:rPr>
            <w:rStyle w:val="Hyperlink"/>
            <w:rFonts w:ascii="Times New Roman" w:hAnsi="Times New Roman" w:cs="Times New Roman"/>
            <w:sz w:val="24"/>
            <w:szCs w:val="24"/>
          </w:rPr>
          <w:t>Reliance Institute of Life Sciences</w:t>
        </w:r>
      </w:hyperlink>
      <w:r w:rsidR="00D22D48" w:rsidRPr="00BA271E">
        <w:rPr>
          <w:rFonts w:ascii="Times New Roman" w:hAnsi="Times New Roman" w:cs="Times New Roman"/>
          <w:b/>
          <w:sz w:val="24"/>
          <w:szCs w:val="24"/>
        </w:rPr>
        <w:t xml:space="preserve"> (</w:t>
      </w:r>
      <w:proofErr w:type="spellStart"/>
      <w:r w:rsidR="00D22D48" w:rsidRPr="00BA271E">
        <w:rPr>
          <w:rFonts w:ascii="Times New Roman" w:hAnsi="Times New Roman" w:cs="Times New Roman"/>
          <w:b/>
          <w:sz w:val="24"/>
          <w:szCs w:val="24"/>
        </w:rPr>
        <w:t>Rils</w:t>
      </w:r>
      <w:proofErr w:type="spellEnd"/>
      <w:r w:rsidR="00D22D48" w:rsidRPr="00BA271E">
        <w:rPr>
          <w:rFonts w:ascii="Times New Roman" w:hAnsi="Times New Roman" w:cs="Times New Roman"/>
          <w:b/>
          <w:sz w:val="24"/>
          <w:szCs w:val="24"/>
        </w:rPr>
        <w:t>)</w:t>
      </w:r>
      <w:r w:rsidR="00D22D48" w:rsidRPr="00BA271E">
        <w:rPr>
          <w:rFonts w:ascii="Times New Roman" w:hAnsi="Times New Roman" w:cs="Times New Roman"/>
          <w:sz w:val="24"/>
          <w:szCs w:val="24"/>
        </w:rPr>
        <w:t xml:space="preserve"> established by </w:t>
      </w:r>
      <w:proofErr w:type="spellStart"/>
      <w:r w:rsidR="00D22D48" w:rsidRPr="00BA271E">
        <w:rPr>
          <w:rFonts w:ascii="Times New Roman" w:hAnsi="Times New Roman" w:cs="Times New Roman"/>
          <w:sz w:val="24"/>
          <w:szCs w:val="24"/>
        </w:rPr>
        <w:t>Dhirubhai</w:t>
      </w:r>
      <w:proofErr w:type="spellEnd"/>
      <w:r w:rsidR="00D22D48" w:rsidRPr="00BA271E">
        <w:rPr>
          <w:rFonts w:ascii="Times New Roman" w:hAnsi="Times New Roman" w:cs="Times New Roman"/>
          <w:sz w:val="24"/>
          <w:szCs w:val="24"/>
        </w:rPr>
        <w:t xml:space="preserve"> </w:t>
      </w:r>
      <w:proofErr w:type="spellStart"/>
      <w:r w:rsidR="00D22D48" w:rsidRPr="00BA271E">
        <w:rPr>
          <w:rFonts w:ascii="Times New Roman" w:hAnsi="Times New Roman" w:cs="Times New Roman"/>
          <w:sz w:val="24"/>
          <w:szCs w:val="24"/>
        </w:rPr>
        <w:t>Ambani</w:t>
      </w:r>
      <w:proofErr w:type="spellEnd"/>
      <w:r w:rsidR="00D22D48" w:rsidRPr="00BA271E">
        <w:rPr>
          <w:rFonts w:ascii="Times New Roman" w:hAnsi="Times New Roman" w:cs="Times New Roman"/>
          <w:sz w:val="24"/>
          <w:szCs w:val="24"/>
        </w:rPr>
        <w:t xml:space="preserve"> Foundation, is an institution of higher education in various fields of life sciences and related technologies. </w:t>
      </w:r>
    </w:p>
    <w:p w:rsidR="00D22D48" w:rsidRPr="00BA271E" w:rsidRDefault="00566F2B" w:rsidP="00D22D48">
      <w:pPr>
        <w:numPr>
          <w:ilvl w:val="0"/>
          <w:numId w:val="38"/>
        </w:numPr>
        <w:spacing w:before="100" w:beforeAutospacing="1" w:after="100" w:afterAutospacing="1" w:line="480" w:lineRule="auto"/>
        <w:jc w:val="both"/>
        <w:rPr>
          <w:rFonts w:ascii="Times New Roman" w:hAnsi="Times New Roman" w:cs="Times New Roman"/>
          <w:sz w:val="24"/>
          <w:szCs w:val="24"/>
        </w:rPr>
      </w:pPr>
      <w:hyperlink r:id="rId40" w:tooltip="Reliance Logistics" w:history="1">
        <w:r w:rsidR="00D22D48" w:rsidRPr="00BA271E">
          <w:rPr>
            <w:rStyle w:val="Hyperlink"/>
            <w:rFonts w:ascii="Times New Roman" w:hAnsi="Times New Roman" w:cs="Times New Roman"/>
            <w:sz w:val="24"/>
            <w:szCs w:val="24"/>
          </w:rPr>
          <w:t>Reliance Logistics</w:t>
        </w:r>
      </w:hyperlink>
      <w:r w:rsidR="00D22D48" w:rsidRPr="00BA271E">
        <w:rPr>
          <w:rFonts w:ascii="Times New Roman" w:hAnsi="Times New Roman" w:cs="Times New Roman"/>
          <w:b/>
          <w:sz w:val="24"/>
          <w:szCs w:val="24"/>
        </w:rPr>
        <w:t xml:space="preserve"> (P) Limited </w:t>
      </w:r>
      <w:r w:rsidR="00D22D48" w:rsidRPr="00BA271E">
        <w:rPr>
          <w:rFonts w:ascii="Times New Roman" w:hAnsi="Times New Roman" w:cs="Times New Roman"/>
          <w:sz w:val="24"/>
          <w:szCs w:val="24"/>
        </w:rPr>
        <w:t xml:space="preserve">is a single window solutions provider for transportation, distribution, warehousing, logistics, and supply chain needs, supported by in house state of art telemetric and telemetry solutions. </w:t>
      </w:r>
    </w:p>
    <w:p w:rsidR="00D22D48" w:rsidRPr="00BA271E" w:rsidRDefault="00566F2B" w:rsidP="00D22D48">
      <w:pPr>
        <w:numPr>
          <w:ilvl w:val="0"/>
          <w:numId w:val="38"/>
        </w:numPr>
        <w:spacing w:before="100" w:beforeAutospacing="1" w:after="100" w:afterAutospacing="1" w:line="480" w:lineRule="auto"/>
        <w:jc w:val="both"/>
        <w:rPr>
          <w:rFonts w:ascii="Times New Roman" w:hAnsi="Times New Roman" w:cs="Times New Roman"/>
          <w:sz w:val="24"/>
          <w:szCs w:val="24"/>
        </w:rPr>
      </w:pPr>
      <w:hyperlink r:id="rId41" w:history="1">
        <w:r w:rsidR="00D22D48" w:rsidRPr="00BA271E">
          <w:rPr>
            <w:rStyle w:val="Hyperlink"/>
            <w:rFonts w:ascii="Times New Roman" w:hAnsi="Times New Roman" w:cs="Times New Roman"/>
            <w:sz w:val="24"/>
            <w:szCs w:val="24"/>
          </w:rPr>
          <w:t>Reliance Clinical Research Services</w:t>
        </w:r>
      </w:hyperlink>
      <w:r w:rsidR="00D22D48" w:rsidRPr="00BA271E">
        <w:rPr>
          <w:rFonts w:ascii="Times New Roman" w:hAnsi="Times New Roman" w:cs="Times New Roman"/>
          <w:b/>
          <w:sz w:val="24"/>
          <w:szCs w:val="24"/>
        </w:rPr>
        <w:t xml:space="preserve"> (RCRS),</w:t>
      </w:r>
      <w:r w:rsidR="00D22D48" w:rsidRPr="00BA271E">
        <w:rPr>
          <w:rFonts w:ascii="Times New Roman" w:hAnsi="Times New Roman" w:cs="Times New Roman"/>
          <w:sz w:val="24"/>
          <w:szCs w:val="24"/>
        </w:rPr>
        <w:t xml:space="preserve"> a contract research organization (CRO) and wholly owned subsidiary of Reliance Life Sciences, has been set up to provide clinical research services to pharmaceutical, biotechnology and medical device companies. </w:t>
      </w:r>
    </w:p>
    <w:p w:rsidR="00D22D48" w:rsidRPr="00BA271E" w:rsidRDefault="00566F2B" w:rsidP="00D22D48">
      <w:pPr>
        <w:numPr>
          <w:ilvl w:val="0"/>
          <w:numId w:val="38"/>
        </w:numPr>
        <w:spacing w:before="100" w:beforeAutospacing="1" w:after="100" w:afterAutospacing="1" w:line="480" w:lineRule="auto"/>
        <w:jc w:val="both"/>
        <w:rPr>
          <w:rFonts w:ascii="Times New Roman" w:hAnsi="Times New Roman" w:cs="Times New Roman"/>
          <w:sz w:val="24"/>
          <w:szCs w:val="24"/>
        </w:rPr>
      </w:pPr>
      <w:hyperlink r:id="rId42" w:tooltip="Reliance Solar" w:history="1">
        <w:r w:rsidR="00D22D48" w:rsidRPr="00BA271E">
          <w:rPr>
            <w:rStyle w:val="Hyperlink"/>
            <w:rFonts w:ascii="Times New Roman" w:hAnsi="Times New Roman" w:cs="Times New Roman"/>
            <w:sz w:val="24"/>
            <w:szCs w:val="24"/>
          </w:rPr>
          <w:t>Reliance Solar</w:t>
        </w:r>
      </w:hyperlink>
      <w:r w:rsidR="00D22D48" w:rsidRPr="00BA271E">
        <w:rPr>
          <w:rFonts w:ascii="Times New Roman" w:hAnsi="Times New Roman" w:cs="Times New Roman"/>
          <w:b/>
          <w:sz w:val="24"/>
          <w:szCs w:val="24"/>
        </w:rPr>
        <w:t xml:space="preserve">, </w:t>
      </w:r>
      <w:r w:rsidR="00D22D48" w:rsidRPr="00BA271E">
        <w:rPr>
          <w:rFonts w:ascii="Times New Roman" w:hAnsi="Times New Roman" w:cs="Times New Roman"/>
          <w:sz w:val="24"/>
          <w:szCs w:val="24"/>
        </w:rPr>
        <w:t xml:space="preserve">The solar energy initiative of Reliance aims to bring solar energy systems and solutions primarily to remote and rural areas and bring about a transformation in the quality of life. </w:t>
      </w:r>
    </w:p>
    <w:p w:rsidR="00D22D48" w:rsidRPr="00BA271E" w:rsidRDefault="00566F2B" w:rsidP="00D22D48">
      <w:pPr>
        <w:numPr>
          <w:ilvl w:val="0"/>
          <w:numId w:val="38"/>
        </w:numPr>
        <w:spacing w:before="100" w:beforeAutospacing="1" w:after="100" w:afterAutospacing="1" w:line="480" w:lineRule="auto"/>
        <w:jc w:val="both"/>
        <w:rPr>
          <w:rFonts w:ascii="Times New Roman" w:hAnsi="Times New Roman" w:cs="Times New Roman"/>
          <w:sz w:val="24"/>
          <w:szCs w:val="24"/>
        </w:rPr>
      </w:pPr>
      <w:hyperlink r:id="rId43" w:tooltip="Relicord" w:history="1">
        <w:proofErr w:type="spellStart"/>
        <w:r w:rsidR="00D22D48" w:rsidRPr="00BA271E">
          <w:rPr>
            <w:rStyle w:val="Hyperlink"/>
            <w:rFonts w:ascii="Times New Roman" w:hAnsi="Times New Roman" w:cs="Times New Roman"/>
            <w:sz w:val="24"/>
            <w:szCs w:val="24"/>
          </w:rPr>
          <w:t>Relicord</w:t>
        </w:r>
        <w:proofErr w:type="spellEnd"/>
      </w:hyperlink>
      <w:r w:rsidR="00D22D48" w:rsidRPr="00BA271E">
        <w:rPr>
          <w:rFonts w:ascii="Times New Roman" w:hAnsi="Times New Roman" w:cs="Times New Roman"/>
          <w:sz w:val="24"/>
          <w:szCs w:val="24"/>
        </w:rPr>
        <w:t xml:space="preserve"> is the first and one of the most dependable stem-cell banking services of South East Asia offered by </w:t>
      </w:r>
      <w:hyperlink r:id="rId44" w:tooltip="Mukesh Ambani" w:history="1">
        <w:proofErr w:type="spellStart"/>
        <w:r w:rsidR="00D22D48" w:rsidRPr="00BA271E">
          <w:rPr>
            <w:rStyle w:val="Hyperlink"/>
            <w:rFonts w:ascii="Times New Roman" w:hAnsi="Times New Roman" w:cs="Times New Roman"/>
            <w:sz w:val="24"/>
            <w:szCs w:val="24"/>
          </w:rPr>
          <w:t>Mukesh</w:t>
        </w:r>
        <w:proofErr w:type="spellEnd"/>
        <w:r w:rsidR="00D22D48" w:rsidRPr="00BA271E">
          <w:rPr>
            <w:rStyle w:val="Hyperlink"/>
            <w:rFonts w:ascii="Times New Roman" w:hAnsi="Times New Roman" w:cs="Times New Roman"/>
            <w:sz w:val="24"/>
            <w:szCs w:val="24"/>
          </w:rPr>
          <w:t xml:space="preserve"> </w:t>
        </w:r>
        <w:proofErr w:type="spellStart"/>
        <w:r w:rsidR="00D22D48" w:rsidRPr="00BA271E">
          <w:rPr>
            <w:rStyle w:val="Hyperlink"/>
            <w:rFonts w:ascii="Times New Roman" w:hAnsi="Times New Roman" w:cs="Times New Roman"/>
            <w:sz w:val="24"/>
            <w:szCs w:val="24"/>
          </w:rPr>
          <w:t>Ambani</w:t>
        </w:r>
        <w:proofErr w:type="spellEnd"/>
      </w:hyperlink>
      <w:r w:rsidR="00D22D48" w:rsidRPr="00BA271E">
        <w:rPr>
          <w:rFonts w:ascii="Times New Roman" w:hAnsi="Times New Roman" w:cs="Times New Roman"/>
          <w:sz w:val="24"/>
          <w:szCs w:val="24"/>
        </w:rPr>
        <w:t xml:space="preserve"> controlled Reliance Industries. </w:t>
      </w:r>
    </w:p>
    <w:p w:rsidR="00D22D48" w:rsidRPr="00D01BAE" w:rsidRDefault="00D22D48" w:rsidP="00D22D48">
      <w:pPr>
        <w:pStyle w:val="Heading2"/>
        <w:tabs>
          <w:tab w:val="center" w:pos="4680"/>
        </w:tabs>
        <w:spacing w:line="480" w:lineRule="auto"/>
        <w:rPr>
          <w:rFonts w:ascii="Times New Roman" w:hAnsi="Times New Roman" w:cs="Times New Roman"/>
          <w:color w:val="auto"/>
          <w:sz w:val="24"/>
          <w:szCs w:val="24"/>
          <w:u w:val="single"/>
        </w:rPr>
      </w:pPr>
      <w:r w:rsidRPr="00D01BAE">
        <w:rPr>
          <w:rStyle w:val="mw-headline"/>
          <w:rFonts w:ascii="Times New Roman" w:hAnsi="Times New Roman" w:cs="Times New Roman"/>
          <w:color w:val="auto"/>
          <w:sz w:val="24"/>
          <w:szCs w:val="24"/>
          <w:u w:val="single"/>
        </w:rPr>
        <w:t>Reliance's Oil &amp; Gas find</w:t>
      </w:r>
    </w:p>
    <w:p w:rsidR="00D22D48" w:rsidRPr="00BA271E" w:rsidRDefault="00566F2B" w:rsidP="00D22D48">
      <w:pPr>
        <w:pStyle w:val="NormalWeb"/>
        <w:spacing w:line="480" w:lineRule="auto"/>
        <w:jc w:val="both"/>
      </w:pPr>
      <w:hyperlink r:id="rId45" w:tooltip="Andhra Pradesh" w:history="1">
        <w:r w:rsidR="00D22D48" w:rsidRPr="00BA271E">
          <w:rPr>
            <w:rStyle w:val="Hyperlink"/>
          </w:rPr>
          <w:t>Andhra Pradesh</w:t>
        </w:r>
      </w:hyperlink>
      <w:r w:rsidR="00D22D48" w:rsidRPr="00BA271E">
        <w:t xml:space="preserve"> near </w:t>
      </w:r>
      <w:hyperlink r:id="rId46" w:tooltip="Vishakapatnam" w:history="1">
        <w:r w:rsidR="00D22D48" w:rsidRPr="00BA271E">
          <w:rPr>
            <w:rStyle w:val="Hyperlink"/>
          </w:rPr>
          <w:t>Vishakhapatnam</w:t>
        </w:r>
      </w:hyperlink>
      <w:r w:rsidR="00D22D48" w:rsidRPr="00BA271E">
        <w:t xml:space="preserve">. It was the largest discovery of natural gas in world in financial year 2002-2003. On 2 April 2009, Reliance Industries (RIL) commenced natural gas production from its D-6 block in the Krishna-Godavari (KG) </w:t>
      </w:r>
    </w:p>
    <w:p w:rsidR="00D22D48" w:rsidRPr="00BA271E" w:rsidRDefault="00D22D48" w:rsidP="00D22D48">
      <w:pPr>
        <w:pStyle w:val="NormalWeb"/>
        <w:spacing w:line="480" w:lineRule="auto"/>
        <w:jc w:val="both"/>
      </w:pPr>
      <w:r w:rsidRPr="00BA271E">
        <w:t xml:space="preserve">The gas reserve is 7 trillion cubic feet in size. Equivalent to 1.2 billion barrels (165 mil in 2002, Reliance found </w:t>
      </w:r>
      <w:hyperlink r:id="rId47" w:tooltip="Natural gas" w:history="1">
        <w:r w:rsidRPr="00BA271E">
          <w:rPr>
            <w:rStyle w:val="Hyperlink"/>
          </w:rPr>
          <w:t>natural gas</w:t>
        </w:r>
      </w:hyperlink>
      <w:r w:rsidRPr="00BA271E">
        <w:t xml:space="preserve"> in the </w:t>
      </w:r>
      <w:hyperlink r:id="rId48" w:tooltip="Krishna Godavari basin" w:history="1">
        <w:r w:rsidRPr="00BA271E">
          <w:rPr>
            <w:rStyle w:val="Hyperlink"/>
          </w:rPr>
          <w:t>Krishna Godavari basin</w:t>
        </w:r>
      </w:hyperlink>
      <w:r w:rsidRPr="00BA271E">
        <w:t xml:space="preserve"> off the coast of lion </w:t>
      </w:r>
      <w:proofErr w:type="spellStart"/>
      <w:r w:rsidRPr="00BA271E">
        <w:t>tonnes</w:t>
      </w:r>
      <w:proofErr w:type="spellEnd"/>
      <w:r w:rsidRPr="00BA271E">
        <w:t xml:space="preserve">) of </w:t>
      </w:r>
      <w:hyperlink r:id="rId49" w:tooltip="Crude oil" w:history="1">
        <w:r w:rsidRPr="00BA271E">
          <w:rPr>
            <w:rStyle w:val="Hyperlink"/>
          </w:rPr>
          <w:t>crude oil</w:t>
        </w:r>
      </w:hyperlink>
      <w:r w:rsidRPr="00BA271E">
        <w:t xml:space="preserve">, but only 5 trillion cubic feet are extractable. </w:t>
      </w:r>
    </w:p>
    <w:p w:rsidR="00D22D48" w:rsidRPr="00BA271E" w:rsidRDefault="00D22D48" w:rsidP="00D22D48">
      <w:pPr>
        <w:pStyle w:val="NormalWeb"/>
        <w:spacing w:line="480" w:lineRule="auto"/>
        <w:jc w:val="both"/>
      </w:pPr>
      <w:r w:rsidRPr="00BA271E">
        <w:t xml:space="preserve">On 2008 Oct 8, Anil </w:t>
      </w:r>
      <w:proofErr w:type="spellStart"/>
      <w:r w:rsidRPr="00BA271E">
        <w:t>Ambani's</w:t>
      </w:r>
      <w:proofErr w:type="spellEnd"/>
      <w:r w:rsidRPr="00BA271E">
        <w:t xml:space="preserve"> Reliance Natural Resources took Reliance Industries to the </w:t>
      </w:r>
      <w:hyperlink r:id="rId50" w:tooltip="Bombay High Court" w:history="1">
        <w:r w:rsidRPr="00BA271E">
          <w:rPr>
            <w:rStyle w:val="Hyperlink"/>
          </w:rPr>
          <w:t>Bombay High Court</w:t>
        </w:r>
      </w:hyperlink>
      <w:r w:rsidRPr="00BA271E">
        <w:t xml:space="preserve"> to uphold a memorandum of understanding that said RIL will supply the natural gas at $2.34 per million </w:t>
      </w:r>
      <w:hyperlink r:id="rId51" w:tooltip="British thermal units" w:history="1">
        <w:r w:rsidRPr="00BA271E">
          <w:rPr>
            <w:rStyle w:val="Hyperlink"/>
          </w:rPr>
          <w:t>British thermal units</w:t>
        </w:r>
      </w:hyperlink>
      <w:r w:rsidRPr="00BA271E">
        <w:t xml:space="preserve"> to Anil </w:t>
      </w:r>
      <w:proofErr w:type="spellStart"/>
      <w:r w:rsidRPr="00BA271E">
        <w:t>Ambani</w:t>
      </w:r>
      <w:proofErr w:type="spellEnd"/>
      <w:r w:rsidRPr="00BA271E">
        <w:t xml:space="preserve">. </w:t>
      </w:r>
    </w:p>
    <w:p w:rsidR="00D22D48" w:rsidRPr="00D01BAE" w:rsidRDefault="00D22D48" w:rsidP="00D22D48">
      <w:pPr>
        <w:pStyle w:val="Heading2"/>
        <w:spacing w:line="480" w:lineRule="auto"/>
        <w:jc w:val="both"/>
        <w:rPr>
          <w:rFonts w:ascii="Times New Roman" w:hAnsi="Times New Roman" w:cs="Times New Roman"/>
          <w:color w:val="auto"/>
          <w:sz w:val="24"/>
          <w:szCs w:val="24"/>
          <w:u w:val="single"/>
        </w:rPr>
      </w:pPr>
      <w:r w:rsidRPr="00D01BAE">
        <w:rPr>
          <w:rStyle w:val="mw-headline"/>
          <w:rFonts w:ascii="Times New Roman" w:hAnsi="Times New Roman" w:cs="Times New Roman"/>
          <w:color w:val="auto"/>
          <w:sz w:val="24"/>
          <w:szCs w:val="24"/>
          <w:u w:val="single"/>
        </w:rPr>
        <w:lastRenderedPageBreak/>
        <w:t>Reliance Retail</w:t>
      </w:r>
    </w:p>
    <w:p w:rsidR="00D22D48" w:rsidRPr="00BA271E" w:rsidRDefault="00566F2B" w:rsidP="00D22D48">
      <w:pPr>
        <w:pStyle w:val="NormalWeb"/>
        <w:spacing w:line="480" w:lineRule="auto"/>
        <w:jc w:val="both"/>
      </w:pPr>
      <w:hyperlink r:id="rId52" w:history="1">
        <w:r w:rsidR="00D22D48" w:rsidRPr="00BA271E">
          <w:t>Reliance Retail</w:t>
        </w:r>
      </w:hyperlink>
      <w:r w:rsidR="00D22D48" w:rsidRPr="00BA271E">
        <w:t xml:space="preserve"> is the retail business wing of the Reliance business. Many brands like Reliance Fresh, Reliance Footprint, Reliance Time Out, Reliance Digital, Reliance Wellness, Reliance Trends, Reliance AutoZone, Reliance Super, Reliance Mart, Reliance </w:t>
      </w:r>
      <w:proofErr w:type="spellStart"/>
      <w:r w:rsidR="00D22D48" w:rsidRPr="00BA271E">
        <w:t>iStore</w:t>
      </w:r>
      <w:proofErr w:type="spellEnd"/>
      <w:r w:rsidR="00D22D48" w:rsidRPr="00BA271E">
        <w:t xml:space="preserve">, Reliance Home Kitchens, and Reliance Jewel come under the </w:t>
      </w:r>
      <w:hyperlink r:id="rId53" w:tooltip="Reliance Retail (page does not exist)" w:history="1">
        <w:r w:rsidR="00D22D48" w:rsidRPr="00BA271E">
          <w:rPr>
            <w:rStyle w:val="Hyperlink"/>
          </w:rPr>
          <w:t>Reliance Retail</w:t>
        </w:r>
      </w:hyperlink>
      <w:r w:rsidR="00D22D48" w:rsidRPr="00BA271E">
        <w:t xml:space="preserve"> brand. Reliance saw opportunity in retailing chicken, mutton and other meat products (halal and non-halal) through one of its retail arms called "Delight Non Veg." One of the Delight outlets has been shut down due to protest by anti-animal cruelty activists at Gandhi Nagar, Delhi who want Reliance to close its non-veg food marketing.</w:t>
      </w:r>
    </w:p>
    <w:p w:rsidR="00D22D48" w:rsidRPr="00D01BAE" w:rsidRDefault="00D22D48" w:rsidP="00D22D48">
      <w:pPr>
        <w:pStyle w:val="Heading2"/>
        <w:spacing w:line="480" w:lineRule="auto"/>
        <w:jc w:val="both"/>
        <w:rPr>
          <w:rStyle w:val="mw-headline"/>
          <w:rFonts w:ascii="Times New Roman" w:hAnsi="Times New Roman" w:cs="Times New Roman"/>
          <w:color w:val="auto"/>
          <w:sz w:val="24"/>
          <w:szCs w:val="24"/>
          <w:u w:val="single"/>
        </w:rPr>
      </w:pPr>
      <w:r w:rsidRPr="00D01BAE">
        <w:rPr>
          <w:rFonts w:ascii="Times New Roman" w:hAnsi="Times New Roman" w:cs="Times New Roman"/>
          <w:color w:val="auto"/>
          <w:sz w:val="24"/>
          <w:szCs w:val="24"/>
        </w:rPr>
        <w:t xml:space="preserve"> </w:t>
      </w:r>
      <w:r w:rsidRPr="00D01BAE">
        <w:rPr>
          <w:rStyle w:val="mw-headline"/>
          <w:rFonts w:ascii="Times New Roman" w:hAnsi="Times New Roman" w:cs="Times New Roman"/>
          <w:color w:val="auto"/>
          <w:sz w:val="24"/>
          <w:szCs w:val="24"/>
          <w:u w:val="single"/>
        </w:rPr>
        <w:t>Environmental record</w:t>
      </w:r>
    </w:p>
    <w:p w:rsidR="00D22D48" w:rsidRPr="00BA271E" w:rsidRDefault="00D22D48" w:rsidP="00D22D48">
      <w:pPr>
        <w:pStyle w:val="Heading2"/>
        <w:spacing w:line="480" w:lineRule="auto"/>
        <w:jc w:val="both"/>
        <w:rPr>
          <w:rFonts w:ascii="Times New Roman" w:hAnsi="Times New Roman" w:cs="Times New Roman"/>
          <w:sz w:val="24"/>
          <w:szCs w:val="24"/>
        </w:rPr>
      </w:pPr>
      <w:r w:rsidRPr="00BA271E">
        <w:rPr>
          <w:rFonts w:ascii="Times New Roman" w:hAnsi="Times New Roman" w:cs="Times New Roman"/>
          <w:b w:val="0"/>
          <w:sz w:val="24"/>
          <w:szCs w:val="24"/>
        </w:rPr>
        <w:t>Reliance Industry is the world’s largest polyester producer and as a result one of the largest producers of polyester waste in the world. In order to deal with this large amount of waste they had to create a way to recycle the waste. They operate the largest polyester recycling center that uses the polyester waste as a filling and stuffing. They use this process to develop a strong recycling process which won them a reward in the Team Excellence competitio</w:t>
      </w:r>
      <w:r w:rsidRPr="00BA271E">
        <w:rPr>
          <w:rFonts w:ascii="Times New Roman" w:hAnsi="Times New Roman" w:cs="Times New Roman"/>
          <w:sz w:val="24"/>
          <w:szCs w:val="24"/>
        </w:rPr>
        <w:t xml:space="preserve">n. </w:t>
      </w:r>
    </w:p>
    <w:p w:rsidR="00D22D48" w:rsidRPr="00BA271E" w:rsidRDefault="00D22D48" w:rsidP="00D22D48">
      <w:pPr>
        <w:pStyle w:val="NormalWeb"/>
        <w:spacing w:line="480" w:lineRule="auto"/>
        <w:jc w:val="both"/>
      </w:pPr>
      <w:r w:rsidRPr="00BA271E">
        <w:t xml:space="preserve">Reliance Industries backed a conference on environmental awareness in New Delhi in 2006. The conference was run by the Asia Pacific Jurist Association in partnership with the Ministry of Environment &amp; Forests, Govt. of India and the Maharashtra Pollution Control Board. The conference was to help bring about new ideas and articles on various aspects of environmental protection in the region. Maharashtra Pollution Control Board invited various industries complied with the pollution control norms to take active part in the conference and to support as </w:t>
      </w:r>
      <w:r w:rsidRPr="00BA271E">
        <w:lastRenderedPageBreak/>
        <w:t xml:space="preserve">a sponsor. The conference proved effective as a way to promote environmental concern in the area. </w:t>
      </w:r>
    </w:p>
    <w:p w:rsidR="00D22D48" w:rsidRPr="00D01BAE" w:rsidRDefault="00D22D48" w:rsidP="00D22D48">
      <w:pPr>
        <w:pStyle w:val="Heading2"/>
        <w:spacing w:line="480" w:lineRule="auto"/>
        <w:jc w:val="both"/>
        <w:rPr>
          <w:rFonts w:ascii="Times New Roman" w:hAnsi="Times New Roman" w:cs="Times New Roman"/>
          <w:color w:val="auto"/>
          <w:sz w:val="24"/>
          <w:szCs w:val="24"/>
          <w:u w:val="single"/>
        </w:rPr>
      </w:pPr>
      <w:r w:rsidRPr="00D01BAE">
        <w:rPr>
          <w:rStyle w:val="mw-headline"/>
          <w:rFonts w:ascii="Times New Roman" w:hAnsi="Times New Roman" w:cs="Times New Roman"/>
          <w:color w:val="auto"/>
          <w:sz w:val="24"/>
          <w:szCs w:val="24"/>
          <w:u w:val="single"/>
        </w:rPr>
        <w:t>Awards &amp; Recognition</w:t>
      </w:r>
    </w:p>
    <w:p w:rsidR="00D22D48" w:rsidRPr="00BA271E" w:rsidRDefault="00D22D48" w:rsidP="00D22D48">
      <w:pPr>
        <w:numPr>
          <w:ilvl w:val="0"/>
          <w:numId w:val="39"/>
        </w:numPr>
        <w:spacing w:before="100" w:beforeAutospacing="1" w:after="100" w:afterAutospacing="1" w:line="480" w:lineRule="auto"/>
        <w:jc w:val="both"/>
        <w:rPr>
          <w:rFonts w:ascii="Times New Roman" w:hAnsi="Times New Roman" w:cs="Times New Roman"/>
          <w:sz w:val="24"/>
          <w:szCs w:val="24"/>
        </w:rPr>
      </w:pPr>
      <w:r w:rsidRPr="00BA271E">
        <w:rPr>
          <w:rFonts w:ascii="Times New Roman" w:hAnsi="Times New Roman" w:cs="Times New Roman"/>
          <w:sz w:val="24"/>
          <w:szCs w:val="24"/>
        </w:rPr>
        <w:t xml:space="preserve">International Refiner of the Year in 2005 at the 23rd Annual </w:t>
      </w:r>
      <w:hyperlink r:id="rId54" w:tooltip="Hart's World Refining and Fuels Conference (page does not exist)" w:history="1">
        <w:r w:rsidRPr="00BA271E">
          <w:rPr>
            <w:rFonts w:ascii="Times New Roman" w:hAnsi="Times New Roman" w:cs="Times New Roman"/>
            <w:sz w:val="24"/>
            <w:szCs w:val="24"/>
          </w:rPr>
          <w:t>Hart's World Refining and Fuels Conference</w:t>
        </w:r>
      </w:hyperlink>
      <w:r w:rsidRPr="00BA271E">
        <w:rPr>
          <w:rFonts w:ascii="Times New Roman" w:hAnsi="Times New Roman" w:cs="Times New Roman"/>
          <w:sz w:val="24"/>
          <w:szCs w:val="24"/>
        </w:rPr>
        <w:t xml:space="preserve">. </w:t>
      </w:r>
    </w:p>
    <w:p w:rsidR="00D22D48" w:rsidRPr="00D01BAE" w:rsidRDefault="00D22D48" w:rsidP="00D22D48">
      <w:pPr>
        <w:pStyle w:val="Heading3"/>
        <w:spacing w:line="480" w:lineRule="auto"/>
        <w:jc w:val="both"/>
        <w:rPr>
          <w:rFonts w:ascii="Times New Roman" w:hAnsi="Times New Roman" w:cs="Times New Roman"/>
          <w:color w:val="auto"/>
          <w:sz w:val="24"/>
          <w:szCs w:val="24"/>
        </w:rPr>
      </w:pPr>
      <w:r w:rsidRPr="00D01BAE">
        <w:rPr>
          <w:rFonts w:ascii="Times New Roman" w:hAnsi="Times New Roman" w:cs="Times New Roman"/>
          <w:color w:val="auto"/>
          <w:sz w:val="24"/>
          <w:szCs w:val="24"/>
        </w:rPr>
        <w:t xml:space="preserve"> </w:t>
      </w:r>
      <w:r w:rsidRPr="00D01BAE">
        <w:rPr>
          <w:rStyle w:val="mw-headline"/>
          <w:rFonts w:ascii="Times New Roman" w:hAnsi="Times New Roman" w:cs="Times New Roman"/>
          <w:color w:val="auto"/>
          <w:sz w:val="24"/>
          <w:szCs w:val="24"/>
        </w:rPr>
        <w:t>Awards for managers</w:t>
      </w:r>
    </w:p>
    <w:p w:rsidR="00D22D48" w:rsidRPr="00BA271E" w:rsidRDefault="00D22D48" w:rsidP="00D22D48">
      <w:pPr>
        <w:numPr>
          <w:ilvl w:val="0"/>
          <w:numId w:val="40"/>
        </w:numPr>
        <w:spacing w:before="100" w:beforeAutospacing="1" w:after="100" w:afterAutospacing="1" w:line="480" w:lineRule="auto"/>
        <w:jc w:val="both"/>
        <w:rPr>
          <w:rFonts w:ascii="Times New Roman" w:hAnsi="Times New Roman" w:cs="Times New Roman"/>
          <w:sz w:val="24"/>
          <w:szCs w:val="24"/>
        </w:rPr>
      </w:pPr>
      <w:proofErr w:type="spellStart"/>
      <w:r w:rsidRPr="00BA271E">
        <w:rPr>
          <w:rFonts w:ascii="Times New Roman" w:hAnsi="Times New Roman" w:cs="Times New Roman"/>
          <w:sz w:val="24"/>
          <w:szCs w:val="24"/>
        </w:rPr>
        <w:t>Mukesh</w:t>
      </w:r>
      <w:proofErr w:type="spellEnd"/>
      <w:r w:rsidRPr="00BA271E">
        <w:rPr>
          <w:rFonts w:ascii="Times New Roman" w:hAnsi="Times New Roman" w:cs="Times New Roman"/>
          <w:sz w:val="24"/>
          <w:szCs w:val="24"/>
        </w:rPr>
        <w:t xml:space="preserve"> D. </w:t>
      </w:r>
      <w:proofErr w:type="spellStart"/>
      <w:r w:rsidRPr="00BA271E">
        <w:rPr>
          <w:rFonts w:ascii="Times New Roman" w:hAnsi="Times New Roman" w:cs="Times New Roman"/>
          <w:sz w:val="24"/>
          <w:szCs w:val="24"/>
        </w:rPr>
        <w:t>Ambani</w:t>
      </w:r>
      <w:proofErr w:type="spellEnd"/>
      <w:r w:rsidRPr="00BA271E">
        <w:rPr>
          <w:rFonts w:ascii="Times New Roman" w:hAnsi="Times New Roman" w:cs="Times New Roman"/>
          <w:sz w:val="24"/>
          <w:szCs w:val="24"/>
        </w:rPr>
        <w:t xml:space="preserve"> received the United States of America-India Business Council (USIBC) leadership award for "Global Vision" 2007 in Washington in July 2007. </w:t>
      </w:r>
    </w:p>
    <w:p w:rsidR="00D22D48" w:rsidRPr="00BA271E" w:rsidRDefault="00D22D48" w:rsidP="00D22D48">
      <w:pPr>
        <w:numPr>
          <w:ilvl w:val="0"/>
          <w:numId w:val="41"/>
        </w:numPr>
        <w:spacing w:before="100" w:beforeAutospacing="1" w:after="100" w:afterAutospacing="1" w:line="480" w:lineRule="auto"/>
        <w:jc w:val="both"/>
        <w:rPr>
          <w:rFonts w:ascii="Times New Roman" w:hAnsi="Times New Roman" w:cs="Times New Roman"/>
          <w:sz w:val="24"/>
          <w:szCs w:val="24"/>
        </w:rPr>
      </w:pPr>
      <w:proofErr w:type="spellStart"/>
      <w:r w:rsidRPr="00BA271E">
        <w:rPr>
          <w:rFonts w:ascii="Times New Roman" w:hAnsi="Times New Roman" w:cs="Times New Roman"/>
          <w:sz w:val="24"/>
          <w:szCs w:val="24"/>
        </w:rPr>
        <w:t>Mukesh</w:t>
      </w:r>
      <w:proofErr w:type="spellEnd"/>
      <w:r w:rsidRPr="00BA271E">
        <w:rPr>
          <w:rFonts w:ascii="Times New Roman" w:hAnsi="Times New Roman" w:cs="Times New Roman"/>
          <w:sz w:val="24"/>
          <w:szCs w:val="24"/>
        </w:rPr>
        <w:t xml:space="preserve"> D. </w:t>
      </w:r>
      <w:proofErr w:type="spellStart"/>
      <w:r w:rsidRPr="00BA271E">
        <w:rPr>
          <w:rFonts w:ascii="Times New Roman" w:hAnsi="Times New Roman" w:cs="Times New Roman"/>
          <w:sz w:val="24"/>
          <w:szCs w:val="24"/>
        </w:rPr>
        <w:t>Ambani</w:t>
      </w:r>
      <w:proofErr w:type="spellEnd"/>
      <w:r w:rsidRPr="00BA271E">
        <w:rPr>
          <w:rFonts w:ascii="Times New Roman" w:hAnsi="Times New Roman" w:cs="Times New Roman"/>
          <w:sz w:val="24"/>
          <w:szCs w:val="24"/>
        </w:rPr>
        <w:t xml:space="preserve"> was conferred the Asia Society Leadership Award by the </w:t>
      </w:r>
      <w:hyperlink r:id="rId55" w:tooltip="Asia Society" w:history="1">
        <w:r w:rsidRPr="00BA271E">
          <w:rPr>
            <w:rStyle w:val="Hyperlink"/>
            <w:rFonts w:ascii="Times New Roman" w:hAnsi="Times New Roman" w:cs="Times New Roman"/>
            <w:sz w:val="24"/>
            <w:szCs w:val="24"/>
          </w:rPr>
          <w:t>Asia Society</w:t>
        </w:r>
      </w:hyperlink>
      <w:r w:rsidRPr="00BA271E">
        <w:rPr>
          <w:rFonts w:ascii="Times New Roman" w:hAnsi="Times New Roman" w:cs="Times New Roman"/>
          <w:sz w:val="24"/>
          <w:szCs w:val="24"/>
        </w:rPr>
        <w:t xml:space="preserve">, Washington, USA, May 2004. </w:t>
      </w:r>
    </w:p>
    <w:p w:rsidR="00D22D48" w:rsidRPr="00BA271E" w:rsidRDefault="00D22D48" w:rsidP="00D22D48">
      <w:pPr>
        <w:numPr>
          <w:ilvl w:val="0"/>
          <w:numId w:val="42"/>
        </w:numPr>
        <w:spacing w:before="100" w:beforeAutospacing="1" w:after="100" w:afterAutospacing="1" w:line="480" w:lineRule="auto"/>
        <w:jc w:val="both"/>
        <w:rPr>
          <w:rFonts w:ascii="Times New Roman" w:hAnsi="Times New Roman" w:cs="Times New Roman"/>
          <w:sz w:val="24"/>
          <w:szCs w:val="24"/>
        </w:rPr>
      </w:pPr>
      <w:proofErr w:type="spellStart"/>
      <w:r w:rsidRPr="00BA271E">
        <w:rPr>
          <w:rFonts w:ascii="Times New Roman" w:hAnsi="Times New Roman" w:cs="Times New Roman"/>
          <w:sz w:val="24"/>
          <w:szCs w:val="24"/>
        </w:rPr>
        <w:t>Mukesh</w:t>
      </w:r>
      <w:proofErr w:type="spellEnd"/>
      <w:r w:rsidRPr="00BA271E">
        <w:rPr>
          <w:rFonts w:ascii="Times New Roman" w:hAnsi="Times New Roman" w:cs="Times New Roman"/>
          <w:sz w:val="24"/>
          <w:szCs w:val="24"/>
        </w:rPr>
        <w:t xml:space="preserve"> D. </w:t>
      </w:r>
      <w:proofErr w:type="spellStart"/>
      <w:r w:rsidRPr="00BA271E">
        <w:rPr>
          <w:rFonts w:ascii="Times New Roman" w:hAnsi="Times New Roman" w:cs="Times New Roman"/>
          <w:sz w:val="24"/>
          <w:szCs w:val="24"/>
        </w:rPr>
        <w:t>Ambani</w:t>
      </w:r>
      <w:proofErr w:type="spellEnd"/>
      <w:r w:rsidRPr="00BA271E">
        <w:rPr>
          <w:rFonts w:ascii="Times New Roman" w:hAnsi="Times New Roman" w:cs="Times New Roman"/>
          <w:sz w:val="24"/>
          <w:szCs w:val="24"/>
        </w:rPr>
        <w:t xml:space="preserve"> ranked 13th in Asia's Power 25 list of The Most Powerful People in Business published by </w:t>
      </w:r>
      <w:hyperlink r:id="rId56" w:tooltip="Fortune magazine" w:history="1">
        <w:r w:rsidRPr="00BA271E">
          <w:rPr>
            <w:rStyle w:val="Hyperlink"/>
            <w:rFonts w:ascii="Times New Roman" w:hAnsi="Times New Roman" w:cs="Times New Roman"/>
            <w:sz w:val="24"/>
            <w:szCs w:val="24"/>
          </w:rPr>
          <w:t>Fortune magazine</w:t>
        </w:r>
      </w:hyperlink>
      <w:r w:rsidRPr="00BA271E">
        <w:rPr>
          <w:rFonts w:ascii="Times New Roman" w:hAnsi="Times New Roman" w:cs="Times New Roman"/>
          <w:sz w:val="24"/>
          <w:szCs w:val="24"/>
        </w:rPr>
        <w:t xml:space="preserve">, August 2004. </w:t>
      </w:r>
    </w:p>
    <w:p w:rsidR="00D22D48" w:rsidRPr="00BA271E" w:rsidRDefault="00D22D48" w:rsidP="00D22D48">
      <w:pPr>
        <w:numPr>
          <w:ilvl w:val="0"/>
          <w:numId w:val="43"/>
        </w:numPr>
        <w:spacing w:before="100" w:beforeAutospacing="1" w:after="100" w:afterAutospacing="1" w:line="480" w:lineRule="auto"/>
        <w:jc w:val="both"/>
        <w:rPr>
          <w:rFonts w:ascii="Times New Roman" w:hAnsi="Times New Roman" w:cs="Times New Roman"/>
          <w:sz w:val="24"/>
          <w:szCs w:val="24"/>
        </w:rPr>
      </w:pPr>
      <w:proofErr w:type="spellStart"/>
      <w:r w:rsidRPr="00BA271E">
        <w:rPr>
          <w:rFonts w:ascii="Times New Roman" w:hAnsi="Times New Roman" w:cs="Times New Roman"/>
          <w:sz w:val="24"/>
          <w:szCs w:val="24"/>
        </w:rPr>
        <w:t>Mukesh</w:t>
      </w:r>
      <w:proofErr w:type="spellEnd"/>
      <w:r w:rsidRPr="00BA271E">
        <w:rPr>
          <w:rFonts w:ascii="Times New Roman" w:hAnsi="Times New Roman" w:cs="Times New Roman"/>
          <w:sz w:val="24"/>
          <w:szCs w:val="24"/>
        </w:rPr>
        <w:t xml:space="preserve"> D. </w:t>
      </w:r>
      <w:proofErr w:type="spellStart"/>
      <w:r w:rsidRPr="00BA271E">
        <w:rPr>
          <w:rFonts w:ascii="Times New Roman" w:hAnsi="Times New Roman" w:cs="Times New Roman"/>
          <w:sz w:val="24"/>
          <w:szCs w:val="24"/>
        </w:rPr>
        <w:t>Ambani</w:t>
      </w:r>
      <w:proofErr w:type="spellEnd"/>
      <w:r w:rsidRPr="00BA271E">
        <w:rPr>
          <w:rFonts w:ascii="Times New Roman" w:hAnsi="Times New Roman" w:cs="Times New Roman"/>
          <w:sz w:val="24"/>
          <w:szCs w:val="24"/>
        </w:rPr>
        <w:t xml:space="preserve"> is </w:t>
      </w:r>
      <w:hyperlink r:id="rId57" w:tooltip="The Economic Times" w:history="1">
        <w:r w:rsidRPr="00BA271E">
          <w:rPr>
            <w:rStyle w:val="Hyperlink"/>
            <w:rFonts w:ascii="Times New Roman" w:hAnsi="Times New Roman" w:cs="Times New Roman"/>
            <w:sz w:val="24"/>
            <w:szCs w:val="24"/>
          </w:rPr>
          <w:t>Economic Times</w:t>
        </w:r>
      </w:hyperlink>
      <w:r w:rsidRPr="00BA271E">
        <w:rPr>
          <w:rFonts w:ascii="Times New Roman" w:hAnsi="Times New Roman" w:cs="Times New Roman"/>
          <w:sz w:val="24"/>
          <w:szCs w:val="24"/>
        </w:rPr>
        <w:t xml:space="preserve"> Business Leader of the Year.</w:t>
      </w:r>
    </w:p>
    <w:p w:rsidR="00D22D48" w:rsidRDefault="00D22D48" w:rsidP="00D22D48">
      <w:pPr>
        <w:spacing w:before="100" w:beforeAutospacing="1" w:after="100" w:afterAutospacing="1" w:line="480" w:lineRule="auto"/>
        <w:jc w:val="both"/>
        <w:rPr>
          <w:rFonts w:ascii="Arial" w:hAnsi="Arial" w:cs="Arial"/>
        </w:rPr>
      </w:pPr>
    </w:p>
    <w:p w:rsidR="00BA271E" w:rsidRDefault="00BA271E">
      <w:pPr>
        <w:rPr>
          <w:rFonts w:ascii="Arial" w:hAnsi="Arial" w:cs="Arial"/>
        </w:rPr>
      </w:pPr>
      <w:r>
        <w:rPr>
          <w:rFonts w:ascii="Arial" w:hAnsi="Arial" w:cs="Arial"/>
        </w:rPr>
        <w:br w:type="page"/>
      </w:r>
    </w:p>
    <w:p w:rsidR="00D22D48" w:rsidRDefault="00D22D48" w:rsidP="00D22D48">
      <w:pPr>
        <w:spacing w:before="100" w:beforeAutospacing="1" w:after="100" w:afterAutospacing="1" w:line="480" w:lineRule="auto"/>
        <w:jc w:val="both"/>
        <w:rPr>
          <w:rFonts w:ascii="Arial" w:hAnsi="Arial" w:cs="Arial"/>
        </w:rPr>
      </w:pPr>
    </w:p>
    <w:p w:rsidR="00D22D48" w:rsidRPr="00707B01" w:rsidRDefault="00D22D48" w:rsidP="00D22D48">
      <w:pPr>
        <w:autoSpaceDE w:val="0"/>
        <w:autoSpaceDN w:val="0"/>
        <w:adjustRightInd w:val="0"/>
        <w:jc w:val="both"/>
        <w:rPr>
          <w:rFonts w:ascii="Arial" w:hAnsi="Arial" w:cs="Arial"/>
          <w:b/>
          <w:bCs/>
          <w:iCs/>
          <w:color w:val="000000"/>
          <w:sz w:val="28"/>
          <w:szCs w:val="36"/>
        </w:rPr>
      </w:pPr>
      <w:r w:rsidRPr="00707B01">
        <w:rPr>
          <w:rFonts w:ascii="Arial" w:hAnsi="Arial" w:cs="Arial"/>
          <w:b/>
          <w:bCs/>
          <w:iCs/>
          <w:color w:val="000000"/>
          <w:sz w:val="28"/>
          <w:szCs w:val="36"/>
        </w:rPr>
        <w:t>Current composition of the Board and</w:t>
      </w:r>
    </w:p>
    <w:p w:rsidR="00D22D48" w:rsidRPr="00707B01" w:rsidRDefault="00D22D48" w:rsidP="00D22D48">
      <w:pPr>
        <w:autoSpaceDE w:val="0"/>
        <w:autoSpaceDN w:val="0"/>
        <w:adjustRightInd w:val="0"/>
        <w:jc w:val="both"/>
        <w:rPr>
          <w:rFonts w:ascii="Arial" w:hAnsi="Arial" w:cs="Arial"/>
          <w:b/>
          <w:bCs/>
          <w:iCs/>
          <w:color w:val="000000"/>
          <w:sz w:val="28"/>
          <w:szCs w:val="36"/>
        </w:rPr>
      </w:pPr>
      <w:r w:rsidRPr="00707B01">
        <w:rPr>
          <w:rFonts w:ascii="Arial" w:hAnsi="Arial" w:cs="Arial"/>
          <w:b/>
          <w:bCs/>
          <w:iCs/>
          <w:color w:val="000000"/>
          <w:sz w:val="28"/>
          <w:szCs w:val="36"/>
        </w:rPr>
        <w:t>Category of Directors are as Follows:</w:t>
      </w:r>
    </w:p>
    <w:p w:rsidR="00D22D48" w:rsidRPr="00707B01" w:rsidRDefault="00D22D48" w:rsidP="00D22D48">
      <w:pPr>
        <w:autoSpaceDE w:val="0"/>
        <w:autoSpaceDN w:val="0"/>
        <w:adjustRightInd w:val="0"/>
        <w:jc w:val="both"/>
        <w:rPr>
          <w:rFonts w:ascii="Arial" w:hAnsi="Arial" w:cs="Arial"/>
          <w:bCs/>
          <w:color w:val="003D99"/>
          <w:sz w:val="32"/>
          <w:szCs w:val="32"/>
        </w:rPr>
      </w:pPr>
    </w:p>
    <w:p w:rsidR="00D22D48" w:rsidRPr="00ED6AC7" w:rsidRDefault="00D22D48" w:rsidP="00D22D48">
      <w:pPr>
        <w:autoSpaceDE w:val="0"/>
        <w:autoSpaceDN w:val="0"/>
        <w:adjustRightInd w:val="0"/>
        <w:rPr>
          <w:rFonts w:ascii="Arial" w:hAnsi="Arial" w:cs="Arial"/>
          <w:b/>
          <w:bCs/>
          <w:color w:val="303030"/>
          <w:sz w:val="28"/>
        </w:rPr>
      </w:pPr>
      <w:r w:rsidRPr="009975CF">
        <w:rPr>
          <w:rFonts w:ascii="Arial" w:hAnsi="Arial" w:cs="Arial"/>
          <w:bCs/>
          <w:i/>
          <w:color w:val="003D99"/>
          <w:sz w:val="28"/>
          <w:szCs w:val="32"/>
        </w:rPr>
        <w:t>"Between my past, the present and the future, there is one common Factor: Relationship and Trust. This is the foundation of our growth."</w:t>
      </w:r>
      <w:r w:rsidRPr="009975CF">
        <w:rPr>
          <w:rFonts w:ascii="Arial" w:hAnsi="Arial" w:cs="Arial"/>
          <w:i/>
        </w:rPr>
        <w:br w:type="textWrapping" w:clear="all"/>
        <w:t xml:space="preserve">  </w:t>
      </w:r>
    </w:p>
    <w:p w:rsidR="00D22D48" w:rsidRPr="00ED6AC7" w:rsidRDefault="00D22D48" w:rsidP="00D22D48">
      <w:pPr>
        <w:ind w:left="720"/>
        <w:jc w:val="both"/>
        <w:rPr>
          <w:rFonts w:ascii="Arial" w:hAnsi="Arial" w:cs="Arial"/>
          <w:b/>
          <w:bCs/>
          <w:color w:val="303030"/>
          <w:sz w:val="28"/>
        </w:rPr>
      </w:pPr>
      <w:r w:rsidRPr="00ED6AC7">
        <w:rPr>
          <w:rFonts w:ascii="Arial" w:hAnsi="Arial" w:cs="Arial"/>
          <w:b/>
          <w:bCs/>
          <w:color w:val="303030"/>
          <w:sz w:val="28"/>
        </w:rPr>
        <w:t xml:space="preserve">                                  </w:t>
      </w:r>
      <w:r w:rsidRPr="00ED6AC7">
        <w:rPr>
          <w:rFonts w:ascii="Arial" w:hAnsi="Arial" w:cs="Arial"/>
          <w:b/>
          <w:bCs/>
          <w:noProof/>
          <w:color w:val="303030"/>
          <w:sz w:val="28"/>
        </w:rPr>
        <w:drawing>
          <wp:inline distT="0" distB="0" distL="0" distR="0">
            <wp:extent cx="1317574" cy="1318437"/>
            <wp:effectExtent l="1905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srcRect/>
                    <a:stretch>
                      <a:fillRect/>
                    </a:stretch>
                  </pic:blipFill>
                  <pic:spPr bwMode="auto">
                    <a:xfrm>
                      <a:off x="0" y="0"/>
                      <a:ext cx="1322070" cy="1322936"/>
                    </a:xfrm>
                    <a:prstGeom prst="rect">
                      <a:avLst/>
                    </a:prstGeom>
                    <a:noFill/>
                    <a:ln w="9525">
                      <a:noFill/>
                      <a:miter lim="800000"/>
                      <a:headEnd/>
                      <a:tailEnd/>
                    </a:ln>
                  </pic:spPr>
                </pic:pic>
              </a:graphicData>
            </a:graphic>
          </wp:inline>
        </w:drawing>
      </w:r>
      <w:r w:rsidRPr="00ED6AC7">
        <w:rPr>
          <w:rFonts w:ascii="Arial" w:hAnsi="Arial" w:cs="Arial"/>
          <w:b/>
          <w:bCs/>
          <w:color w:val="303030"/>
          <w:sz w:val="28"/>
        </w:rPr>
        <w:t xml:space="preserve"> </w:t>
      </w:r>
    </w:p>
    <w:p w:rsidR="00D22D48" w:rsidRPr="009975CF" w:rsidRDefault="00D22D48" w:rsidP="00D22D48">
      <w:pPr>
        <w:autoSpaceDE w:val="0"/>
        <w:autoSpaceDN w:val="0"/>
        <w:adjustRightInd w:val="0"/>
        <w:rPr>
          <w:rFonts w:ascii="Arial" w:hAnsi="Arial" w:cs="Arial"/>
          <w:b/>
          <w:bCs/>
          <w:szCs w:val="32"/>
        </w:rPr>
      </w:pPr>
      <w:r>
        <w:rPr>
          <w:rFonts w:ascii="Arial" w:hAnsi="Arial" w:cs="Arial"/>
          <w:b/>
          <w:bCs/>
          <w:szCs w:val="32"/>
        </w:rPr>
        <w:t xml:space="preserve">                                            </w:t>
      </w:r>
      <w:r w:rsidRPr="009975CF">
        <w:rPr>
          <w:rFonts w:ascii="Arial" w:hAnsi="Arial" w:cs="Arial"/>
          <w:b/>
          <w:bCs/>
          <w:szCs w:val="32"/>
        </w:rPr>
        <w:t xml:space="preserve">Shri </w:t>
      </w:r>
      <w:proofErr w:type="spellStart"/>
      <w:r w:rsidRPr="009975CF">
        <w:rPr>
          <w:rFonts w:ascii="Arial" w:hAnsi="Arial" w:cs="Arial"/>
          <w:b/>
          <w:bCs/>
          <w:szCs w:val="32"/>
        </w:rPr>
        <w:t>Dhirubhai</w:t>
      </w:r>
      <w:proofErr w:type="spellEnd"/>
      <w:r w:rsidRPr="009975CF">
        <w:rPr>
          <w:rFonts w:ascii="Arial" w:hAnsi="Arial" w:cs="Arial"/>
          <w:b/>
          <w:bCs/>
          <w:szCs w:val="32"/>
        </w:rPr>
        <w:t xml:space="preserve"> H. </w:t>
      </w:r>
      <w:proofErr w:type="spellStart"/>
      <w:r w:rsidRPr="009975CF">
        <w:rPr>
          <w:rFonts w:ascii="Arial" w:hAnsi="Arial" w:cs="Arial"/>
          <w:b/>
          <w:bCs/>
          <w:szCs w:val="32"/>
        </w:rPr>
        <w:t>Ambani</w:t>
      </w:r>
      <w:proofErr w:type="spellEnd"/>
    </w:p>
    <w:p w:rsidR="00D22D48" w:rsidRPr="009975CF" w:rsidRDefault="00D22D48" w:rsidP="00D22D48">
      <w:pPr>
        <w:autoSpaceDE w:val="0"/>
        <w:autoSpaceDN w:val="0"/>
        <w:adjustRightInd w:val="0"/>
        <w:rPr>
          <w:rFonts w:ascii="Arial" w:hAnsi="Arial" w:cs="Arial"/>
          <w:szCs w:val="32"/>
        </w:rPr>
      </w:pPr>
      <w:r>
        <w:rPr>
          <w:rFonts w:ascii="Arial" w:hAnsi="Arial" w:cs="Arial"/>
          <w:szCs w:val="32"/>
        </w:rPr>
        <w:t xml:space="preserve">                                            </w:t>
      </w:r>
      <w:r w:rsidRPr="009975CF">
        <w:rPr>
          <w:rFonts w:ascii="Arial" w:hAnsi="Arial" w:cs="Arial"/>
          <w:szCs w:val="32"/>
        </w:rPr>
        <w:t>Chairman Reliance Group</w:t>
      </w:r>
    </w:p>
    <w:p w:rsidR="00D22D48" w:rsidRPr="009975CF" w:rsidRDefault="00D22D48" w:rsidP="00D22D48">
      <w:pPr>
        <w:ind w:left="720"/>
        <w:jc w:val="both"/>
        <w:rPr>
          <w:rFonts w:ascii="Arial" w:hAnsi="Arial" w:cs="Arial"/>
          <w:b/>
          <w:bCs/>
          <w:color w:val="303030"/>
        </w:rPr>
      </w:pPr>
      <w:r w:rsidRPr="009975CF">
        <w:rPr>
          <w:rFonts w:ascii="Arial" w:hAnsi="Arial" w:cs="Arial"/>
          <w:szCs w:val="32"/>
        </w:rPr>
        <w:t xml:space="preserve">             </w:t>
      </w:r>
      <w:r>
        <w:rPr>
          <w:rFonts w:ascii="Arial" w:hAnsi="Arial" w:cs="Arial"/>
          <w:szCs w:val="32"/>
        </w:rPr>
        <w:t xml:space="preserve">             </w:t>
      </w:r>
      <w:r w:rsidRPr="009975CF">
        <w:rPr>
          <w:rFonts w:ascii="Arial" w:hAnsi="Arial" w:cs="Arial"/>
          <w:szCs w:val="32"/>
        </w:rPr>
        <w:t>December 28, 1932 - July 6, 2002</w:t>
      </w:r>
    </w:p>
    <w:p w:rsidR="00D22D48" w:rsidRPr="009975CF" w:rsidRDefault="00D22D48" w:rsidP="00D22D48">
      <w:pPr>
        <w:ind w:left="720"/>
        <w:jc w:val="both"/>
        <w:rPr>
          <w:rFonts w:ascii="Arial" w:hAnsi="Arial" w:cs="Arial"/>
          <w:b/>
          <w:bCs/>
          <w:color w:val="303030"/>
        </w:rPr>
      </w:pPr>
    </w:p>
    <w:p w:rsidR="00D22D48" w:rsidRPr="00ED6AC7" w:rsidRDefault="00D22D48" w:rsidP="00D22D48">
      <w:pPr>
        <w:ind w:left="720"/>
        <w:jc w:val="both"/>
        <w:rPr>
          <w:rFonts w:ascii="Arial" w:hAnsi="Arial" w:cs="Arial"/>
          <w:b/>
          <w:bCs/>
          <w:color w:val="303030"/>
          <w:sz w:val="28"/>
        </w:rPr>
      </w:pPr>
    </w:p>
    <w:p w:rsidR="00D22D48" w:rsidRPr="00ED6AC7" w:rsidRDefault="00D22D48" w:rsidP="00D22D48">
      <w:pPr>
        <w:ind w:left="720"/>
        <w:jc w:val="both"/>
        <w:rPr>
          <w:rFonts w:ascii="Arial" w:hAnsi="Arial" w:cs="Arial"/>
          <w:b/>
          <w:bCs/>
          <w:color w:val="303030"/>
          <w:sz w:val="28"/>
        </w:rPr>
      </w:pPr>
      <w:r w:rsidRPr="00ED6AC7">
        <w:rPr>
          <w:rFonts w:ascii="Arial" w:hAnsi="Arial" w:cs="Arial"/>
          <w:b/>
          <w:bCs/>
          <w:color w:val="303030"/>
          <w:sz w:val="28"/>
        </w:rPr>
        <w:t xml:space="preserve"> B</w:t>
      </w:r>
      <w:r w:rsidRPr="00ED6AC7">
        <w:rPr>
          <w:rFonts w:ascii="Arial" w:hAnsi="Arial" w:cs="Arial"/>
          <w:b/>
          <w:bCs/>
          <w:sz w:val="28"/>
          <w:szCs w:val="28"/>
        </w:rPr>
        <w:t>oard of Directors of Reliance Industries Limited</w:t>
      </w:r>
    </w:p>
    <w:p w:rsidR="00D22D48" w:rsidRPr="00ED6AC7" w:rsidRDefault="00D22D48" w:rsidP="00D22D48">
      <w:pPr>
        <w:ind w:left="720"/>
        <w:jc w:val="both"/>
        <w:rPr>
          <w:rFonts w:ascii="Arial" w:hAnsi="Arial" w:cs="Arial"/>
          <w:b/>
          <w:bCs/>
          <w:color w:val="303030"/>
          <w:sz w:val="28"/>
        </w:rPr>
      </w:pPr>
      <w:r w:rsidRPr="00ED6AC7">
        <w:rPr>
          <w:rFonts w:ascii="Arial" w:hAnsi="Arial" w:cs="Arial"/>
          <w:b/>
          <w:bCs/>
          <w:color w:val="303030"/>
          <w:sz w:val="28"/>
        </w:rPr>
        <w:t xml:space="preserve">                                         </w:t>
      </w:r>
    </w:p>
    <w:p w:rsidR="00D22D48" w:rsidRPr="00ED6AC7" w:rsidRDefault="00D22D48" w:rsidP="00D22D48">
      <w:pPr>
        <w:ind w:left="720"/>
        <w:jc w:val="both"/>
        <w:rPr>
          <w:rFonts w:ascii="Arial" w:hAnsi="Arial" w:cs="Arial"/>
          <w:b/>
          <w:bCs/>
          <w:color w:val="303030"/>
          <w:sz w:val="28"/>
        </w:rPr>
      </w:pPr>
      <w:r w:rsidRPr="00ED6AC7">
        <w:rPr>
          <w:rFonts w:ascii="Arial" w:hAnsi="Arial" w:cs="Arial"/>
          <w:b/>
          <w:bCs/>
          <w:color w:val="303030"/>
          <w:sz w:val="28"/>
        </w:rPr>
        <w:t xml:space="preserve">                                  </w:t>
      </w:r>
      <w:r w:rsidRPr="00ED6AC7">
        <w:rPr>
          <w:rFonts w:ascii="Arial" w:hAnsi="Arial" w:cs="Arial"/>
          <w:b/>
          <w:bCs/>
          <w:noProof/>
          <w:color w:val="303030"/>
          <w:sz w:val="28"/>
        </w:rPr>
        <w:drawing>
          <wp:inline distT="0" distB="0" distL="0" distR="0">
            <wp:extent cx="1132205" cy="1392555"/>
            <wp:effectExtent l="1905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srcRect/>
                    <a:stretch>
                      <a:fillRect/>
                    </a:stretch>
                  </pic:blipFill>
                  <pic:spPr bwMode="auto">
                    <a:xfrm>
                      <a:off x="0" y="0"/>
                      <a:ext cx="1132205" cy="1392555"/>
                    </a:xfrm>
                    <a:prstGeom prst="rect">
                      <a:avLst/>
                    </a:prstGeom>
                    <a:noFill/>
                    <a:ln w="9525">
                      <a:noFill/>
                      <a:miter lim="800000"/>
                      <a:headEnd/>
                      <a:tailEnd/>
                    </a:ln>
                  </pic:spPr>
                </pic:pic>
              </a:graphicData>
            </a:graphic>
          </wp:inline>
        </w:drawing>
      </w:r>
    </w:p>
    <w:p w:rsidR="00D22D48" w:rsidRPr="00ED6AC7" w:rsidRDefault="00D22D48" w:rsidP="00D22D48">
      <w:pPr>
        <w:ind w:left="720"/>
        <w:jc w:val="both"/>
        <w:rPr>
          <w:rFonts w:ascii="Arial" w:hAnsi="Arial" w:cs="Arial"/>
          <w:b/>
          <w:bCs/>
          <w:color w:val="303030"/>
          <w:sz w:val="28"/>
        </w:rPr>
      </w:pPr>
    </w:p>
    <w:p w:rsidR="00D22D48" w:rsidRPr="00ED6AC7" w:rsidRDefault="00D22D48" w:rsidP="00D22D48">
      <w:pPr>
        <w:autoSpaceDE w:val="0"/>
        <w:autoSpaceDN w:val="0"/>
        <w:adjustRightInd w:val="0"/>
        <w:rPr>
          <w:rFonts w:ascii="Arial" w:hAnsi="Arial" w:cs="Arial"/>
          <w:b/>
          <w:bCs/>
          <w:sz w:val="26"/>
          <w:szCs w:val="26"/>
        </w:rPr>
      </w:pPr>
      <w:r w:rsidRPr="00ED6AC7">
        <w:rPr>
          <w:rFonts w:ascii="Arial" w:hAnsi="Arial" w:cs="Arial"/>
          <w:b/>
          <w:bCs/>
          <w:color w:val="303030"/>
          <w:sz w:val="28"/>
        </w:rPr>
        <w:lastRenderedPageBreak/>
        <w:t xml:space="preserve">                                    </w:t>
      </w:r>
      <w:r w:rsidRPr="00ED6AC7">
        <w:rPr>
          <w:rFonts w:ascii="Arial" w:hAnsi="Arial" w:cs="Arial"/>
          <w:b/>
          <w:bCs/>
          <w:sz w:val="26"/>
          <w:szCs w:val="26"/>
        </w:rPr>
        <w:t xml:space="preserve">Shri </w:t>
      </w:r>
      <w:proofErr w:type="spellStart"/>
      <w:r w:rsidRPr="00ED6AC7">
        <w:rPr>
          <w:rFonts w:ascii="Arial" w:hAnsi="Arial" w:cs="Arial"/>
          <w:b/>
          <w:bCs/>
          <w:sz w:val="26"/>
          <w:szCs w:val="26"/>
        </w:rPr>
        <w:t>Mukesh</w:t>
      </w:r>
      <w:proofErr w:type="spellEnd"/>
      <w:r w:rsidRPr="00ED6AC7">
        <w:rPr>
          <w:rFonts w:ascii="Arial" w:hAnsi="Arial" w:cs="Arial"/>
          <w:b/>
          <w:bCs/>
          <w:sz w:val="26"/>
          <w:szCs w:val="26"/>
        </w:rPr>
        <w:t xml:space="preserve"> D </w:t>
      </w:r>
      <w:proofErr w:type="spellStart"/>
      <w:r w:rsidRPr="00ED6AC7">
        <w:rPr>
          <w:rFonts w:ascii="Arial" w:hAnsi="Arial" w:cs="Arial"/>
          <w:b/>
          <w:bCs/>
          <w:sz w:val="26"/>
          <w:szCs w:val="26"/>
        </w:rPr>
        <w:t>Ambani</w:t>
      </w:r>
      <w:proofErr w:type="spellEnd"/>
    </w:p>
    <w:p w:rsidR="00D22D48" w:rsidRPr="00ED6AC7" w:rsidRDefault="00D22D48" w:rsidP="00D22D48">
      <w:pPr>
        <w:autoSpaceDE w:val="0"/>
        <w:autoSpaceDN w:val="0"/>
        <w:adjustRightInd w:val="0"/>
        <w:rPr>
          <w:rFonts w:ascii="Arial" w:hAnsi="Arial" w:cs="Arial"/>
          <w:sz w:val="26"/>
          <w:szCs w:val="26"/>
        </w:rPr>
      </w:pPr>
      <w:r w:rsidRPr="00ED6AC7">
        <w:rPr>
          <w:rFonts w:ascii="Arial" w:hAnsi="Arial" w:cs="Arial"/>
          <w:b/>
          <w:bCs/>
          <w:sz w:val="26"/>
          <w:szCs w:val="26"/>
        </w:rPr>
        <w:t xml:space="preserve">                                        </w:t>
      </w:r>
      <w:r w:rsidRPr="00ED6AC7">
        <w:rPr>
          <w:rFonts w:ascii="Arial" w:hAnsi="Arial" w:cs="Arial"/>
          <w:sz w:val="26"/>
          <w:szCs w:val="26"/>
        </w:rPr>
        <w:t>Chairman &amp; Managing</w:t>
      </w:r>
    </w:p>
    <w:p w:rsidR="00D22D48" w:rsidRDefault="00D22D48" w:rsidP="00D22D48">
      <w:pPr>
        <w:ind w:left="720"/>
        <w:jc w:val="both"/>
        <w:rPr>
          <w:rFonts w:ascii="Arial" w:hAnsi="Arial" w:cs="Arial"/>
          <w:sz w:val="26"/>
          <w:szCs w:val="26"/>
        </w:rPr>
      </w:pPr>
      <w:r w:rsidRPr="00ED6AC7">
        <w:rPr>
          <w:rFonts w:ascii="Arial" w:hAnsi="Arial" w:cs="Arial"/>
          <w:sz w:val="26"/>
          <w:szCs w:val="26"/>
        </w:rPr>
        <w:t xml:space="preserve">                                     </w:t>
      </w:r>
      <w:r>
        <w:rPr>
          <w:rFonts w:ascii="Arial" w:hAnsi="Arial" w:cs="Arial"/>
          <w:sz w:val="26"/>
          <w:szCs w:val="26"/>
        </w:rPr>
        <w:t xml:space="preserve">   </w:t>
      </w:r>
      <w:r w:rsidRPr="00ED6AC7">
        <w:rPr>
          <w:rFonts w:ascii="Arial" w:hAnsi="Arial" w:cs="Arial"/>
          <w:sz w:val="26"/>
          <w:szCs w:val="26"/>
        </w:rPr>
        <w:t>Director</w:t>
      </w:r>
    </w:p>
    <w:p w:rsidR="00D22D48" w:rsidRPr="00ED6AC7" w:rsidRDefault="00D22D48" w:rsidP="00D22D48">
      <w:pPr>
        <w:ind w:left="720"/>
        <w:jc w:val="both"/>
        <w:rPr>
          <w:rFonts w:ascii="Arial" w:hAnsi="Arial" w:cs="Arial"/>
          <w:b/>
          <w:bCs/>
          <w:color w:val="303030"/>
          <w:sz w:val="28"/>
        </w:rPr>
      </w:pPr>
      <w:r w:rsidRPr="00ED6AC7">
        <w:rPr>
          <w:rFonts w:ascii="Arial" w:hAnsi="Arial" w:cs="Arial"/>
          <w:b/>
          <w:bCs/>
          <w:noProof/>
          <w:color w:val="303030"/>
          <w:sz w:val="28"/>
        </w:rPr>
        <w:drawing>
          <wp:inline distT="0" distB="0" distL="0" distR="0">
            <wp:extent cx="1132205" cy="1392555"/>
            <wp:effectExtent l="1905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srcRect/>
                    <a:stretch>
                      <a:fillRect/>
                    </a:stretch>
                  </pic:blipFill>
                  <pic:spPr bwMode="auto">
                    <a:xfrm>
                      <a:off x="0" y="0"/>
                      <a:ext cx="1132205" cy="1392555"/>
                    </a:xfrm>
                    <a:prstGeom prst="rect">
                      <a:avLst/>
                    </a:prstGeom>
                    <a:noFill/>
                    <a:ln w="9525">
                      <a:noFill/>
                      <a:miter lim="800000"/>
                      <a:headEnd/>
                      <a:tailEnd/>
                    </a:ln>
                  </pic:spPr>
                </pic:pic>
              </a:graphicData>
            </a:graphic>
          </wp:inline>
        </w:drawing>
      </w:r>
      <w:r w:rsidRPr="00ED6AC7">
        <w:rPr>
          <w:rFonts w:ascii="Arial" w:hAnsi="Arial" w:cs="Arial"/>
          <w:b/>
          <w:bCs/>
          <w:color w:val="303030"/>
          <w:sz w:val="28"/>
        </w:rPr>
        <w:t xml:space="preserve">            </w:t>
      </w:r>
      <w:r w:rsidRPr="00ED6AC7">
        <w:rPr>
          <w:rFonts w:ascii="Arial" w:hAnsi="Arial" w:cs="Arial"/>
          <w:b/>
          <w:bCs/>
          <w:noProof/>
          <w:color w:val="303030"/>
          <w:sz w:val="28"/>
        </w:rPr>
        <w:drawing>
          <wp:inline distT="0" distB="0" distL="0" distR="0">
            <wp:extent cx="1132205" cy="1392555"/>
            <wp:effectExtent l="19050" t="0" r="0"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srcRect/>
                    <a:stretch>
                      <a:fillRect/>
                    </a:stretch>
                  </pic:blipFill>
                  <pic:spPr bwMode="auto">
                    <a:xfrm>
                      <a:off x="0" y="0"/>
                      <a:ext cx="1132205" cy="1392555"/>
                    </a:xfrm>
                    <a:prstGeom prst="rect">
                      <a:avLst/>
                    </a:prstGeom>
                    <a:noFill/>
                    <a:ln w="9525">
                      <a:noFill/>
                      <a:miter lim="800000"/>
                      <a:headEnd/>
                      <a:tailEnd/>
                    </a:ln>
                  </pic:spPr>
                </pic:pic>
              </a:graphicData>
            </a:graphic>
          </wp:inline>
        </w:drawing>
      </w:r>
      <w:r w:rsidRPr="00ED6AC7">
        <w:rPr>
          <w:rFonts w:ascii="Arial" w:hAnsi="Arial" w:cs="Arial"/>
          <w:b/>
          <w:bCs/>
          <w:color w:val="303030"/>
          <w:sz w:val="28"/>
        </w:rPr>
        <w:t xml:space="preserve">            </w:t>
      </w:r>
      <w:r w:rsidRPr="00ED6AC7">
        <w:rPr>
          <w:rFonts w:ascii="Arial" w:hAnsi="Arial" w:cs="Arial"/>
          <w:b/>
          <w:bCs/>
          <w:noProof/>
          <w:color w:val="303030"/>
          <w:sz w:val="28"/>
        </w:rPr>
        <w:drawing>
          <wp:inline distT="0" distB="0" distL="0" distR="0">
            <wp:extent cx="1132205" cy="1392555"/>
            <wp:effectExtent l="19050" t="0" r="0" b="0"/>
            <wp:docPr id="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srcRect/>
                    <a:stretch>
                      <a:fillRect/>
                    </a:stretch>
                  </pic:blipFill>
                  <pic:spPr bwMode="auto">
                    <a:xfrm>
                      <a:off x="0" y="0"/>
                      <a:ext cx="1132205" cy="1392555"/>
                    </a:xfrm>
                    <a:prstGeom prst="rect">
                      <a:avLst/>
                    </a:prstGeom>
                    <a:noFill/>
                    <a:ln w="9525">
                      <a:noFill/>
                      <a:miter lim="800000"/>
                      <a:headEnd/>
                      <a:tailEnd/>
                    </a:ln>
                  </pic:spPr>
                </pic:pic>
              </a:graphicData>
            </a:graphic>
          </wp:inline>
        </w:drawing>
      </w:r>
      <w:r w:rsidRPr="00ED6AC7">
        <w:rPr>
          <w:rFonts w:ascii="Arial" w:hAnsi="Arial" w:cs="Arial"/>
          <w:b/>
          <w:bCs/>
          <w:color w:val="303030"/>
          <w:sz w:val="28"/>
        </w:rPr>
        <w:t xml:space="preserve">      </w:t>
      </w:r>
    </w:p>
    <w:p w:rsidR="00D22D48" w:rsidRPr="00ED6AC7" w:rsidRDefault="00D22D48" w:rsidP="00D22D48">
      <w:pPr>
        <w:autoSpaceDE w:val="0"/>
        <w:autoSpaceDN w:val="0"/>
        <w:adjustRightInd w:val="0"/>
        <w:rPr>
          <w:rFonts w:ascii="Arial" w:hAnsi="Arial" w:cs="Arial"/>
          <w:b/>
          <w:bCs/>
        </w:rPr>
      </w:pPr>
      <w:r>
        <w:rPr>
          <w:rFonts w:ascii="Arial" w:hAnsi="Arial" w:cs="Arial"/>
          <w:b/>
          <w:bCs/>
        </w:rPr>
        <w:t xml:space="preserve">      </w:t>
      </w:r>
      <w:r w:rsidRPr="00ED6AC7">
        <w:rPr>
          <w:rFonts w:ascii="Arial" w:hAnsi="Arial" w:cs="Arial"/>
          <w:b/>
          <w:bCs/>
        </w:rPr>
        <w:t xml:space="preserve">Shri Nikhil R. </w:t>
      </w:r>
      <w:proofErr w:type="spellStart"/>
      <w:r w:rsidRPr="00ED6AC7">
        <w:rPr>
          <w:rFonts w:ascii="Arial" w:hAnsi="Arial" w:cs="Arial"/>
          <w:b/>
          <w:bCs/>
        </w:rPr>
        <w:t>Meswani</w:t>
      </w:r>
      <w:proofErr w:type="spellEnd"/>
      <w:r w:rsidRPr="00ED6AC7">
        <w:rPr>
          <w:rFonts w:ascii="Arial" w:hAnsi="Arial" w:cs="Arial"/>
          <w:b/>
          <w:bCs/>
        </w:rPr>
        <w:t xml:space="preserve">     </w:t>
      </w:r>
      <w:r>
        <w:rPr>
          <w:rFonts w:ascii="Arial" w:hAnsi="Arial" w:cs="Arial"/>
          <w:b/>
          <w:bCs/>
        </w:rPr>
        <w:t xml:space="preserve"> S</w:t>
      </w:r>
      <w:r w:rsidRPr="00ED6AC7">
        <w:rPr>
          <w:rFonts w:ascii="Arial" w:hAnsi="Arial" w:cs="Arial"/>
          <w:b/>
          <w:bCs/>
        </w:rPr>
        <w:t xml:space="preserve">hri </w:t>
      </w:r>
      <w:proofErr w:type="spellStart"/>
      <w:r w:rsidRPr="00ED6AC7">
        <w:rPr>
          <w:rFonts w:ascii="Arial" w:hAnsi="Arial" w:cs="Arial"/>
          <w:b/>
          <w:bCs/>
        </w:rPr>
        <w:t>Hital</w:t>
      </w:r>
      <w:proofErr w:type="spellEnd"/>
      <w:r w:rsidRPr="00ED6AC7">
        <w:rPr>
          <w:rFonts w:ascii="Arial" w:hAnsi="Arial" w:cs="Arial"/>
          <w:b/>
          <w:bCs/>
        </w:rPr>
        <w:t xml:space="preserve"> R. </w:t>
      </w:r>
      <w:proofErr w:type="spellStart"/>
      <w:r w:rsidRPr="00ED6AC7">
        <w:rPr>
          <w:rFonts w:ascii="Arial" w:hAnsi="Arial" w:cs="Arial"/>
          <w:b/>
          <w:bCs/>
        </w:rPr>
        <w:t>Meswani</w:t>
      </w:r>
      <w:proofErr w:type="spellEnd"/>
      <w:r w:rsidRPr="00ED6AC7">
        <w:rPr>
          <w:rFonts w:ascii="Arial" w:hAnsi="Arial" w:cs="Arial"/>
          <w:b/>
          <w:bCs/>
        </w:rPr>
        <w:t xml:space="preserve">      </w:t>
      </w:r>
      <w:r>
        <w:rPr>
          <w:rFonts w:ascii="Arial" w:hAnsi="Arial" w:cs="Arial"/>
          <w:b/>
          <w:bCs/>
        </w:rPr>
        <w:t xml:space="preserve">   </w:t>
      </w:r>
      <w:r w:rsidRPr="00ED6AC7">
        <w:rPr>
          <w:rFonts w:ascii="Arial" w:hAnsi="Arial" w:cs="Arial"/>
          <w:b/>
          <w:bCs/>
        </w:rPr>
        <w:t xml:space="preserve">  Shri .</w:t>
      </w:r>
      <w:proofErr w:type="spellStart"/>
      <w:r w:rsidRPr="00ED6AC7">
        <w:rPr>
          <w:rFonts w:ascii="Arial" w:hAnsi="Arial" w:cs="Arial"/>
          <w:b/>
          <w:bCs/>
        </w:rPr>
        <w:t>S.Kohli</w:t>
      </w:r>
      <w:proofErr w:type="spellEnd"/>
    </w:p>
    <w:p w:rsidR="00D22D48" w:rsidRPr="00ED6AC7" w:rsidRDefault="00D22D48" w:rsidP="00D22D48">
      <w:pPr>
        <w:ind w:left="720"/>
        <w:jc w:val="both"/>
        <w:rPr>
          <w:rFonts w:ascii="Arial" w:hAnsi="Arial" w:cs="Arial"/>
          <w:b/>
          <w:bCs/>
          <w:color w:val="303030"/>
          <w:sz w:val="28"/>
        </w:rPr>
      </w:pPr>
      <w:r w:rsidRPr="00ED6AC7">
        <w:rPr>
          <w:rFonts w:ascii="Arial" w:hAnsi="Arial" w:cs="Arial"/>
        </w:rPr>
        <w:t xml:space="preserve">Executive Director            </w:t>
      </w:r>
      <w:r>
        <w:rPr>
          <w:rFonts w:ascii="Arial" w:hAnsi="Arial" w:cs="Arial"/>
        </w:rPr>
        <w:t xml:space="preserve"> </w:t>
      </w:r>
      <w:r w:rsidRPr="00ED6AC7">
        <w:rPr>
          <w:rFonts w:ascii="Arial" w:hAnsi="Arial" w:cs="Arial"/>
        </w:rPr>
        <w:t xml:space="preserve">Executive Director           </w:t>
      </w:r>
      <w:r>
        <w:rPr>
          <w:rFonts w:ascii="Arial" w:hAnsi="Arial" w:cs="Arial"/>
        </w:rPr>
        <w:t xml:space="preserve"> </w:t>
      </w:r>
      <w:r w:rsidRPr="00ED6AC7">
        <w:rPr>
          <w:rFonts w:ascii="Arial" w:hAnsi="Arial" w:cs="Arial"/>
        </w:rPr>
        <w:t xml:space="preserve"> Executive </w:t>
      </w:r>
      <w:r>
        <w:rPr>
          <w:rFonts w:ascii="Arial" w:hAnsi="Arial" w:cs="Arial"/>
        </w:rPr>
        <w:t xml:space="preserve">  </w:t>
      </w:r>
      <w:r w:rsidRPr="00ED6AC7">
        <w:rPr>
          <w:rFonts w:ascii="Arial" w:hAnsi="Arial" w:cs="Arial"/>
        </w:rPr>
        <w:t xml:space="preserve">Director                         </w:t>
      </w:r>
    </w:p>
    <w:p w:rsidR="00D22D48" w:rsidRPr="00ED6AC7" w:rsidRDefault="00D22D48" w:rsidP="00D22D48">
      <w:pPr>
        <w:ind w:left="720"/>
        <w:jc w:val="both"/>
        <w:rPr>
          <w:rFonts w:ascii="Arial" w:hAnsi="Arial" w:cs="Arial"/>
          <w:b/>
          <w:bCs/>
          <w:color w:val="303030"/>
          <w:sz w:val="28"/>
        </w:rPr>
      </w:pPr>
      <w:r w:rsidRPr="00ED6AC7">
        <w:rPr>
          <w:rFonts w:ascii="Arial" w:hAnsi="Arial" w:cs="Arial"/>
          <w:b/>
          <w:bCs/>
          <w:noProof/>
          <w:color w:val="303030"/>
          <w:sz w:val="28"/>
        </w:rPr>
        <w:drawing>
          <wp:inline distT="0" distB="0" distL="0" distR="0">
            <wp:extent cx="1132205" cy="1392555"/>
            <wp:effectExtent l="19050" t="0" r="0" b="0"/>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a:srcRect/>
                    <a:stretch>
                      <a:fillRect/>
                    </a:stretch>
                  </pic:blipFill>
                  <pic:spPr bwMode="auto">
                    <a:xfrm>
                      <a:off x="0" y="0"/>
                      <a:ext cx="1132205" cy="1392555"/>
                    </a:xfrm>
                    <a:prstGeom prst="rect">
                      <a:avLst/>
                    </a:prstGeom>
                    <a:noFill/>
                    <a:ln w="9525">
                      <a:noFill/>
                      <a:miter lim="800000"/>
                      <a:headEnd/>
                      <a:tailEnd/>
                    </a:ln>
                  </pic:spPr>
                </pic:pic>
              </a:graphicData>
            </a:graphic>
          </wp:inline>
        </w:drawing>
      </w:r>
      <w:r w:rsidRPr="00ED6AC7">
        <w:rPr>
          <w:rFonts w:ascii="Arial" w:hAnsi="Arial" w:cs="Arial"/>
          <w:b/>
          <w:bCs/>
          <w:color w:val="303030"/>
          <w:sz w:val="28"/>
        </w:rPr>
        <w:t xml:space="preserve">  </w:t>
      </w:r>
      <w:r>
        <w:rPr>
          <w:rFonts w:ascii="Arial" w:hAnsi="Arial" w:cs="Arial"/>
          <w:b/>
          <w:bCs/>
          <w:color w:val="303030"/>
          <w:sz w:val="28"/>
        </w:rPr>
        <w:t xml:space="preserve"> </w:t>
      </w:r>
      <w:r w:rsidRPr="00ED6AC7">
        <w:rPr>
          <w:rFonts w:ascii="Arial" w:hAnsi="Arial" w:cs="Arial"/>
          <w:b/>
          <w:bCs/>
          <w:color w:val="303030"/>
          <w:sz w:val="28"/>
        </w:rPr>
        <w:t xml:space="preserve">      </w:t>
      </w:r>
      <w:r>
        <w:rPr>
          <w:rFonts w:ascii="Arial" w:hAnsi="Arial" w:cs="Arial"/>
          <w:b/>
          <w:bCs/>
          <w:color w:val="303030"/>
          <w:sz w:val="28"/>
        </w:rPr>
        <w:t xml:space="preserve">  </w:t>
      </w:r>
      <w:r w:rsidRPr="00ED6AC7">
        <w:rPr>
          <w:rFonts w:ascii="Arial" w:hAnsi="Arial" w:cs="Arial"/>
          <w:b/>
          <w:bCs/>
          <w:color w:val="303030"/>
          <w:sz w:val="28"/>
        </w:rPr>
        <w:t xml:space="preserve"> </w:t>
      </w:r>
      <w:r w:rsidRPr="00ED6AC7">
        <w:rPr>
          <w:rFonts w:ascii="Arial" w:hAnsi="Arial" w:cs="Arial"/>
          <w:b/>
          <w:bCs/>
          <w:noProof/>
          <w:color w:val="303030"/>
          <w:sz w:val="28"/>
        </w:rPr>
        <w:drawing>
          <wp:inline distT="0" distB="0" distL="0" distR="0">
            <wp:extent cx="1132205" cy="1392555"/>
            <wp:effectExtent l="19050" t="0" r="0" b="0"/>
            <wp:docPr id="6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a:srcRect/>
                    <a:stretch>
                      <a:fillRect/>
                    </a:stretch>
                  </pic:blipFill>
                  <pic:spPr bwMode="auto">
                    <a:xfrm>
                      <a:off x="0" y="0"/>
                      <a:ext cx="1132205" cy="1392555"/>
                    </a:xfrm>
                    <a:prstGeom prst="rect">
                      <a:avLst/>
                    </a:prstGeom>
                    <a:noFill/>
                    <a:ln w="9525">
                      <a:noFill/>
                      <a:miter lim="800000"/>
                      <a:headEnd/>
                      <a:tailEnd/>
                    </a:ln>
                  </pic:spPr>
                </pic:pic>
              </a:graphicData>
            </a:graphic>
          </wp:inline>
        </w:drawing>
      </w:r>
      <w:r w:rsidRPr="00ED6AC7">
        <w:rPr>
          <w:rFonts w:ascii="Arial" w:hAnsi="Arial" w:cs="Arial"/>
          <w:b/>
          <w:bCs/>
          <w:color w:val="303030"/>
          <w:sz w:val="28"/>
        </w:rPr>
        <w:t xml:space="preserve">            </w:t>
      </w:r>
      <w:r w:rsidRPr="00ED6AC7">
        <w:rPr>
          <w:rFonts w:ascii="Arial" w:hAnsi="Arial" w:cs="Arial"/>
          <w:b/>
          <w:bCs/>
          <w:noProof/>
          <w:color w:val="303030"/>
          <w:sz w:val="28"/>
        </w:rPr>
        <w:drawing>
          <wp:inline distT="0" distB="0" distL="0" distR="0">
            <wp:extent cx="1132205" cy="1392555"/>
            <wp:effectExtent l="19050" t="0" r="0" b="0"/>
            <wp:docPr id="6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5"/>
                    <a:srcRect/>
                    <a:stretch>
                      <a:fillRect/>
                    </a:stretch>
                  </pic:blipFill>
                  <pic:spPr bwMode="auto">
                    <a:xfrm>
                      <a:off x="0" y="0"/>
                      <a:ext cx="1132205" cy="1392555"/>
                    </a:xfrm>
                    <a:prstGeom prst="rect">
                      <a:avLst/>
                    </a:prstGeom>
                    <a:noFill/>
                    <a:ln w="9525">
                      <a:noFill/>
                      <a:miter lim="800000"/>
                      <a:headEnd/>
                      <a:tailEnd/>
                    </a:ln>
                  </pic:spPr>
                </pic:pic>
              </a:graphicData>
            </a:graphic>
          </wp:inline>
        </w:drawing>
      </w:r>
    </w:p>
    <w:p w:rsidR="00D22D48" w:rsidRPr="00ED6AC7" w:rsidRDefault="00D22D48" w:rsidP="00D22D48">
      <w:pPr>
        <w:autoSpaceDE w:val="0"/>
        <w:autoSpaceDN w:val="0"/>
        <w:adjustRightInd w:val="0"/>
        <w:rPr>
          <w:rFonts w:ascii="Arial" w:hAnsi="Arial" w:cs="Arial"/>
          <w:b/>
          <w:bCs/>
        </w:rPr>
      </w:pPr>
      <w:r>
        <w:rPr>
          <w:rFonts w:ascii="Arial" w:hAnsi="Arial" w:cs="Arial"/>
          <w:b/>
          <w:bCs/>
        </w:rPr>
        <w:t xml:space="preserve">         </w:t>
      </w:r>
      <w:r w:rsidRPr="00ED6AC7">
        <w:rPr>
          <w:rFonts w:ascii="Arial" w:hAnsi="Arial" w:cs="Arial"/>
          <w:b/>
          <w:bCs/>
        </w:rPr>
        <w:t xml:space="preserve">Shri PMS Prasad              </w:t>
      </w:r>
      <w:r>
        <w:rPr>
          <w:rFonts w:ascii="Arial" w:hAnsi="Arial" w:cs="Arial"/>
          <w:b/>
          <w:bCs/>
        </w:rPr>
        <w:t xml:space="preserve"> </w:t>
      </w:r>
      <w:r w:rsidRPr="00ED6AC7">
        <w:rPr>
          <w:rFonts w:ascii="Arial" w:hAnsi="Arial" w:cs="Arial"/>
          <w:b/>
          <w:bCs/>
        </w:rPr>
        <w:t xml:space="preserve">Shri R. </w:t>
      </w:r>
      <w:proofErr w:type="spellStart"/>
      <w:r w:rsidRPr="00ED6AC7">
        <w:rPr>
          <w:rFonts w:ascii="Arial" w:hAnsi="Arial" w:cs="Arial"/>
          <w:b/>
          <w:bCs/>
        </w:rPr>
        <w:t>Ravimohan</w:t>
      </w:r>
      <w:proofErr w:type="spellEnd"/>
      <w:r w:rsidRPr="00ED6AC7">
        <w:rPr>
          <w:rFonts w:ascii="Arial" w:hAnsi="Arial" w:cs="Arial"/>
          <w:b/>
          <w:bCs/>
        </w:rPr>
        <w:t xml:space="preserve">           Shri </w:t>
      </w:r>
      <w:proofErr w:type="spellStart"/>
      <w:r>
        <w:rPr>
          <w:rFonts w:ascii="Arial" w:hAnsi="Arial" w:cs="Arial"/>
          <w:b/>
          <w:bCs/>
        </w:rPr>
        <w:t>Ra</w:t>
      </w:r>
      <w:r w:rsidRPr="00ED6AC7">
        <w:rPr>
          <w:rFonts w:ascii="Arial" w:hAnsi="Arial" w:cs="Arial"/>
          <w:b/>
          <w:bCs/>
        </w:rPr>
        <w:t>mniklal</w:t>
      </w:r>
      <w:proofErr w:type="spellEnd"/>
      <w:r w:rsidRPr="00ED6AC7">
        <w:rPr>
          <w:rFonts w:ascii="Arial" w:hAnsi="Arial" w:cs="Arial"/>
          <w:b/>
          <w:bCs/>
        </w:rPr>
        <w:t xml:space="preserve"> H.</w:t>
      </w:r>
    </w:p>
    <w:p w:rsidR="00D22D48" w:rsidRPr="00ED6AC7" w:rsidRDefault="00D22D48" w:rsidP="00D22D48">
      <w:pPr>
        <w:autoSpaceDE w:val="0"/>
        <w:autoSpaceDN w:val="0"/>
        <w:adjustRightInd w:val="0"/>
        <w:rPr>
          <w:rFonts w:ascii="Arial" w:hAnsi="Arial" w:cs="Arial"/>
          <w:b/>
          <w:bCs/>
        </w:rPr>
      </w:pPr>
      <w:r>
        <w:rPr>
          <w:rFonts w:ascii="Arial" w:hAnsi="Arial" w:cs="Arial"/>
        </w:rPr>
        <w:t xml:space="preserve">         </w:t>
      </w:r>
      <w:r w:rsidRPr="00ED6AC7">
        <w:rPr>
          <w:rFonts w:ascii="Arial" w:hAnsi="Arial" w:cs="Arial"/>
        </w:rPr>
        <w:t xml:space="preserve">Executive Director              </w:t>
      </w:r>
      <w:r>
        <w:rPr>
          <w:rFonts w:ascii="Arial" w:hAnsi="Arial" w:cs="Arial"/>
        </w:rPr>
        <w:t xml:space="preserve"> </w:t>
      </w:r>
      <w:r w:rsidRPr="00ED6AC7">
        <w:rPr>
          <w:rFonts w:ascii="Arial" w:hAnsi="Arial" w:cs="Arial"/>
        </w:rPr>
        <w:t xml:space="preserve">Executive Director                    </w:t>
      </w:r>
      <w:proofErr w:type="spellStart"/>
      <w:r w:rsidRPr="00ED6AC7">
        <w:rPr>
          <w:rFonts w:ascii="Arial" w:hAnsi="Arial" w:cs="Arial"/>
          <w:b/>
          <w:bCs/>
        </w:rPr>
        <w:t>Ambani</w:t>
      </w:r>
      <w:proofErr w:type="spellEnd"/>
      <w:r w:rsidRPr="00ED6AC7">
        <w:rPr>
          <w:rFonts w:ascii="Arial" w:hAnsi="Arial" w:cs="Arial"/>
          <w:b/>
          <w:bCs/>
        </w:rPr>
        <w:t xml:space="preserve"> </w:t>
      </w:r>
    </w:p>
    <w:p w:rsidR="00D22D48" w:rsidRPr="00ED6AC7" w:rsidRDefault="00D22D48" w:rsidP="00D22D48">
      <w:pPr>
        <w:autoSpaceDE w:val="0"/>
        <w:autoSpaceDN w:val="0"/>
        <w:adjustRightInd w:val="0"/>
        <w:rPr>
          <w:rFonts w:ascii="Arial" w:hAnsi="Arial" w:cs="Arial"/>
          <w:b/>
          <w:bCs/>
        </w:rPr>
      </w:pPr>
    </w:p>
    <w:p w:rsidR="00D22D48" w:rsidRPr="00ED6AC7" w:rsidRDefault="00D22D48" w:rsidP="00D22D48">
      <w:pPr>
        <w:ind w:left="720"/>
        <w:jc w:val="both"/>
        <w:rPr>
          <w:rFonts w:ascii="Arial" w:hAnsi="Arial" w:cs="Arial"/>
          <w:b/>
          <w:bCs/>
          <w:color w:val="303030"/>
          <w:sz w:val="28"/>
        </w:rPr>
      </w:pPr>
      <w:r w:rsidRPr="00ED6AC7">
        <w:rPr>
          <w:rFonts w:ascii="Arial" w:hAnsi="Arial" w:cs="Arial"/>
          <w:b/>
          <w:bCs/>
          <w:noProof/>
          <w:color w:val="303030"/>
          <w:sz w:val="28"/>
        </w:rPr>
        <w:drawing>
          <wp:inline distT="0" distB="0" distL="0" distR="0">
            <wp:extent cx="1132205" cy="1392555"/>
            <wp:effectExtent l="19050" t="0" r="0" b="0"/>
            <wp:docPr id="6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6"/>
                    <a:srcRect/>
                    <a:stretch>
                      <a:fillRect/>
                    </a:stretch>
                  </pic:blipFill>
                  <pic:spPr bwMode="auto">
                    <a:xfrm>
                      <a:off x="0" y="0"/>
                      <a:ext cx="1132205" cy="1392555"/>
                    </a:xfrm>
                    <a:prstGeom prst="rect">
                      <a:avLst/>
                    </a:prstGeom>
                    <a:noFill/>
                    <a:ln w="9525">
                      <a:noFill/>
                      <a:miter lim="800000"/>
                      <a:headEnd/>
                      <a:tailEnd/>
                    </a:ln>
                  </pic:spPr>
                </pic:pic>
              </a:graphicData>
            </a:graphic>
          </wp:inline>
        </w:drawing>
      </w:r>
      <w:r w:rsidRPr="00ED6AC7">
        <w:rPr>
          <w:rFonts w:ascii="Arial" w:hAnsi="Arial" w:cs="Arial"/>
          <w:b/>
          <w:bCs/>
          <w:color w:val="303030"/>
          <w:sz w:val="28"/>
        </w:rPr>
        <w:t xml:space="preserve">            </w:t>
      </w:r>
      <w:r w:rsidRPr="00ED6AC7">
        <w:rPr>
          <w:rFonts w:ascii="Arial" w:hAnsi="Arial" w:cs="Arial"/>
          <w:b/>
          <w:bCs/>
          <w:noProof/>
          <w:color w:val="303030"/>
          <w:sz w:val="28"/>
        </w:rPr>
        <w:drawing>
          <wp:inline distT="0" distB="0" distL="0" distR="0">
            <wp:extent cx="1132205" cy="1392555"/>
            <wp:effectExtent l="19050" t="0" r="0" b="0"/>
            <wp:docPr id="6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7"/>
                    <a:srcRect/>
                    <a:stretch>
                      <a:fillRect/>
                    </a:stretch>
                  </pic:blipFill>
                  <pic:spPr bwMode="auto">
                    <a:xfrm>
                      <a:off x="0" y="0"/>
                      <a:ext cx="1132205" cy="1392555"/>
                    </a:xfrm>
                    <a:prstGeom prst="rect">
                      <a:avLst/>
                    </a:prstGeom>
                    <a:noFill/>
                    <a:ln w="9525">
                      <a:noFill/>
                      <a:miter lim="800000"/>
                      <a:headEnd/>
                      <a:tailEnd/>
                    </a:ln>
                  </pic:spPr>
                </pic:pic>
              </a:graphicData>
            </a:graphic>
          </wp:inline>
        </w:drawing>
      </w:r>
      <w:r w:rsidRPr="00ED6AC7">
        <w:rPr>
          <w:rFonts w:ascii="Arial" w:hAnsi="Arial" w:cs="Arial"/>
          <w:b/>
          <w:bCs/>
          <w:color w:val="303030"/>
          <w:sz w:val="28"/>
        </w:rPr>
        <w:t xml:space="preserve">            </w:t>
      </w:r>
      <w:r w:rsidRPr="00ED6AC7">
        <w:rPr>
          <w:rFonts w:ascii="Arial" w:hAnsi="Arial" w:cs="Arial"/>
          <w:b/>
          <w:bCs/>
          <w:noProof/>
          <w:color w:val="303030"/>
          <w:sz w:val="28"/>
        </w:rPr>
        <w:drawing>
          <wp:inline distT="0" distB="0" distL="0" distR="0">
            <wp:extent cx="1132205" cy="1392555"/>
            <wp:effectExtent l="19050" t="0" r="0" b="0"/>
            <wp:docPr id="6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8"/>
                    <a:srcRect/>
                    <a:stretch>
                      <a:fillRect/>
                    </a:stretch>
                  </pic:blipFill>
                  <pic:spPr bwMode="auto">
                    <a:xfrm>
                      <a:off x="0" y="0"/>
                      <a:ext cx="1132205" cy="1392555"/>
                    </a:xfrm>
                    <a:prstGeom prst="rect">
                      <a:avLst/>
                    </a:prstGeom>
                    <a:noFill/>
                    <a:ln w="9525">
                      <a:noFill/>
                      <a:miter lim="800000"/>
                      <a:headEnd/>
                      <a:tailEnd/>
                    </a:ln>
                  </pic:spPr>
                </pic:pic>
              </a:graphicData>
            </a:graphic>
          </wp:inline>
        </w:drawing>
      </w:r>
    </w:p>
    <w:p w:rsidR="00D22D48" w:rsidRPr="00ED6AC7" w:rsidRDefault="00D22D48" w:rsidP="00D22D48">
      <w:pPr>
        <w:ind w:left="720"/>
        <w:jc w:val="both"/>
        <w:rPr>
          <w:rFonts w:ascii="Arial" w:hAnsi="Arial" w:cs="Arial"/>
          <w:b/>
          <w:bCs/>
          <w:color w:val="303030"/>
          <w:sz w:val="28"/>
        </w:rPr>
      </w:pPr>
    </w:p>
    <w:p w:rsidR="00D22D48" w:rsidRPr="00ED6AC7" w:rsidRDefault="00D22D48" w:rsidP="00D22D48">
      <w:pPr>
        <w:autoSpaceDE w:val="0"/>
        <w:autoSpaceDN w:val="0"/>
        <w:adjustRightInd w:val="0"/>
        <w:rPr>
          <w:rFonts w:ascii="Arial" w:hAnsi="Arial" w:cs="Arial"/>
          <w:b/>
          <w:bCs/>
        </w:rPr>
      </w:pPr>
      <w:r>
        <w:rPr>
          <w:rFonts w:ascii="Arial" w:hAnsi="Arial" w:cs="Arial"/>
          <w:b/>
          <w:bCs/>
        </w:rPr>
        <w:t xml:space="preserve">          </w:t>
      </w:r>
      <w:r w:rsidRPr="00ED6AC7">
        <w:rPr>
          <w:rFonts w:ascii="Arial" w:hAnsi="Arial" w:cs="Arial"/>
          <w:b/>
          <w:bCs/>
        </w:rPr>
        <w:t xml:space="preserve">Shri </w:t>
      </w:r>
      <w:proofErr w:type="spellStart"/>
      <w:r w:rsidRPr="00ED6AC7">
        <w:rPr>
          <w:rFonts w:ascii="Arial" w:hAnsi="Arial" w:cs="Arial"/>
          <w:b/>
          <w:bCs/>
        </w:rPr>
        <w:t>Mansingh</w:t>
      </w:r>
      <w:proofErr w:type="spellEnd"/>
      <w:r w:rsidRPr="00ED6AC7">
        <w:rPr>
          <w:rFonts w:ascii="Arial" w:hAnsi="Arial" w:cs="Arial"/>
          <w:b/>
          <w:bCs/>
        </w:rPr>
        <w:t xml:space="preserve"> L.       Shri </w:t>
      </w:r>
      <w:proofErr w:type="spellStart"/>
      <w:r w:rsidRPr="00ED6AC7">
        <w:rPr>
          <w:rFonts w:ascii="Arial" w:hAnsi="Arial" w:cs="Arial"/>
          <w:b/>
          <w:bCs/>
        </w:rPr>
        <w:t>Yogendra</w:t>
      </w:r>
      <w:proofErr w:type="spellEnd"/>
      <w:r w:rsidRPr="00ED6AC7">
        <w:rPr>
          <w:rFonts w:ascii="Arial" w:hAnsi="Arial" w:cs="Arial"/>
          <w:b/>
          <w:bCs/>
        </w:rPr>
        <w:t xml:space="preserve"> P. Trivedi      </w:t>
      </w:r>
      <w:r>
        <w:rPr>
          <w:rFonts w:ascii="Arial" w:hAnsi="Arial" w:cs="Arial"/>
          <w:b/>
          <w:bCs/>
        </w:rPr>
        <w:t xml:space="preserve">  </w:t>
      </w:r>
      <w:r w:rsidRPr="00ED6AC7">
        <w:rPr>
          <w:rFonts w:ascii="Arial" w:hAnsi="Arial" w:cs="Arial"/>
          <w:b/>
          <w:bCs/>
        </w:rPr>
        <w:t xml:space="preserve">Dr. D. V. </w:t>
      </w:r>
      <w:proofErr w:type="spellStart"/>
      <w:r w:rsidRPr="00ED6AC7">
        <w:rPr>
          <w:rFonts w:ascii="Arial" w:hAnsi="Arial" w:cs="Arial"/>
          <w:b/>
          <w:bCs/>
        </w:rPr>
        <w:t>Kapur</w:t>
      </w:r>
      <w:proofErr w:type="spellEnd"/>
      <w:r w:rsidRPr="00ED6AC7">
        <w:rPr>
          <w:rFonts w:ascii="Arial" w:hAnsi="Arial" w:cs="Arial"/>
          <w:b/>
          <w:bCs/>
        </w:rPr>
        <w:t xml:space="preserve">  </w:t>
      </w:r>
    </w:p>
    <w:p w:rsidR="00D22D48" w:rsidRPr="00ED6AC7" w:rsidRDefault="00D22D48" w:rsidP="00D22D48">
      <w:pPr>
        <w:ind w:left="720"/>
        <w:jc w:val="both"/>
        <w:rPr>
          <w:rFonts w:ascii="Arial" w:hAnsi="Arial" w:cs="Arial"/>
          <w:b/>
          <w:bCs/>
          <w:color w:val="303030"/>
          <w:sz w:val="28"/>
        </w:rPr>
      </w:pPr>
      <w:r>
        <w:rPr>
          <w:rFonts w:ascii="Arial" w:hAnsi="Arial" w:cs="Arial"/>
          <w:b/>
          <w:bCs/>
        </w:rPr>
        <w:t xml:space="preserve">    </w:t>
      </w:r>
      <w:r w:rsidRPr="00ED6AC7">
        <w:rPr>
          <w:rFonts w:ascii="Arial" w:hAnsi="Arial" w:cs="Arial"/>
          <w:b/>
          <w:bCs/>
        </w:rPr>
        <w:t>Bhakta</w:t>
      </w:r>
    </w:p>
    <w:p w:rsidR="00D22D48" w:rsidRDefault="00D22D48" w:rsidP="00D22D48">
      <w:pPr>
        <w:ind w:left="720"/>
        <w:jc w:val="both"/>
        <w:rPr>
          <w:rFonts w:ascii="Arial" w:hAnsi="Arial" w:cs="Arial"/>
          <w:b/>
          <w:bCs/>
          <w:color w:val="303030"/>
          <w:sz w:val="28"/>
        </w:rPr>
      </w:pPr>
    </w:p>
    <w:p w:rsidR="00D22D48" w:rsidRPr="00ED6AC7" w:rsidRDefault="00D22D48" w:rsidP="00D22D48">
      <w:pPr>
        <w:ind w:left="720"/>
        <w:jc w:val="both"/>
        <w:rPr>
          <w:rFonts w:ascii="Arial" w:hAnsi="Arial" w:cs="Arial"/>
          <w:b/>
          <w:bCs/>
          <w:color w:val="303030"/>
          <w:sz w:val="28"/>
        </w:rPr>
      </w:pPr>
      <w:r w:rsidRPr="00ED6AC7">
        <w:rPr>
          <w:rFonts w:ascii="Arial" w:hAnsi="Arial" w:cs="Arial"/>
          <w:b/>
          <w:bCs/>
          <w:noProof/>
          <w:color w:val="303030"/>
          <w:sz w:val="28"/>
        </w:rPr>
        <w:drawing>
          <wp:inline distT="0" distB="0" distL="0" distR="0">
            <wp:extent cx="1132205" cy="1392555"/>
            <wp:effectExtent l="19050" t="0" r="0" b="0"/>
            <wp:docPr id="7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9"/>
                    <a:srcRect/>
                    <a:stretch>
                      <a:fillRect/>
                    </a:stretch>
                  </pic:blipFill>
                  <pic:spPr bwMode="auto">
                    <a:xfrm>
                      <a:off x="0" y="0"/>
                      <a:ext cx="1132205" cy="1392555"/>
                    </a:xfrm>
                    <a:prstGeom prst="rect">
                      <a:avLst/>
                    </a:prstGeom>
                    <a:noFill/>
                    <a:ln w="9525">
                      <a:noFill/>
                      <a:miter lim="800000"/>
                      <a:headEnd/>
                      <a:tailEnd/>
                    </a:ln>
                  </pic:spPr>
                </pic:pic>
              </a:graphicData>
            </a:graphic>
          </wp:inline>
        </w:drawing>
      </w:r>
      <w:r w:rsidRPr="00ED6AC7">
        <w:rPr>
          <w:rFonts w:ascii="Arial" w:hAnsi="Arial" w:cs="Arial"/>
          <w:b/>
          <w:bCs/>
          <w:color w:val="303030"/>
          <w:sz w:val="28"/>
        </w:rPr>
        <w:t xml:space="preserve">   </w:t>
      </w:r>
      <w:r>
        <w:rPr>
          <w:rFonts w:ascii="Arial" w:hAnsi="Arial" w:cs="Arial"/>
          <w:b/>
          <w:bCs/>
          <w:color w:val="303030"/>
          <w:sz w:val="28"/>
        </w:rPr>
        <w:t xml:space="preserve">  </w:t>
      </w:r>
      <w:r w:rsidRPr="00ED6AC7">
        <w:rPr>
          <w:rFonts w:ascii="Arial" w:hAnsi="Arial" w:cs="Arial"/>
          <w:b/>
          <w:bCs/>
          <w:color w:val="303030"/>
          <w:sz w:val="28"/>
        </w:rPr>
        <w:t xml:space="preserve">       </w:t>
      </w:r>
      <w:r w:rsidRPr="00ED6AC7">
        <w:rPr>
          <w:rFonts w:ascii="Arial" w:hAnsi="Arial" w:cs="Arial"/>
          <w:b/>
          <w:bCs/>
          <w:noProof/>
          <w:color w:val="303030"/>
          <w:sz w:val="28"/>
        </w:rPr>
        <w:drawing>
          <wp:inline distT="0" distB="0" distL="0" distR="0">
            <wp:extent cx="1132205" cy="1392555"/>
            <wp:effectExtent l="19050" t="0" r="0" b="0"/>
            <wp:docPr id="7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0"/>
                    <a:srcRect/>
                    <a:stretch>
                      <a:fillRect/>
                    </a:stretch>
                  </pic:blipFill>
                  <pic:spPr bwMode="auto">
                    <a:xfrm>
                      <a:off x="0" y="0"/>
                      <a:ext cx="1132205" cy="1392555"/>
                    </a:xfrm>
                    <a:prstGeom prst="rect">
                      <a:avLst/>
                    </a:prstGeom>
                    <a:noFill/>
                    <a:ln w="9525">
                      <a:noFill/>
                      <a:miter lim="800000"/>
                      <a:headEnd/>
                      <a:tailEnd/>
                    </a:ln>
                  </pic:spPr>
                </pic:pic>
              </a:graphicData>
            </a:graphic>
          </wp:inline>
        </w:drawing>
      </w:r>
      <w:r w:rsidRPr="00ED6AC7">
        <w:rPr>
          <w:rFonts w:ascii="Arial" w:hAnsi="Arial" w:cs="Arial"/>
          <w:b/>
          <w:bCs/>
          <w:color w:val="303030"/>
          <w:sz w:val="28"/>
        </w:rPr>
        <w:t xml:space="preserve">            </w:t>
      </w:r>
      <w:r w:rsidRPr="00ED6AC7">
        <w:rPr>
          <w:rFonts w:ascii="Arial" w:hAnsi="Arial" w:cs="Arial"/>
          <w:b/>
          <w:bCs/>
          <w:noProof/>
          <w:color w:val="303030"/>
          <w:sz w:val="28"/>
        </w:rPr>
        <w:drawing>
          <wp:inline distT="0" distB="0" distL="0" distR="0">
            <wp:extent cx="1132205" cy="1392555"/>
            <wp:effectExtent l="19050" t="0" r="0" b="0"/>
            <wp:docPr id="7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1"/>
                    <a:srcRect/>
                    <a:stretch>
                      <a:fillRect/>
                    </a:stretch>
                  </pic:blipFill>
                  <pic:spPr bwMode="auto">
                    <a:xfrm>
                      <a:off x="0" y="0"/>
                      <a:ext cx="1132205" cy="1392555"/>
                    </a:xfrm>
                    <a:prstGeom prst="rect">
                      <a:avLst/>
                    </a:prstGeom>
                    <a:noFill/>
                    <a:ln w="9525">
                      <a:noFill/>
                      <a:miter lim="800000"/>
                      <a:headEnd/>
                      <a:tailEnd/>
                    </a:ln>
                  </pic:spPr>
                </pic:pic>
              </a:graphicData>
            </a:graphic>
          </wp:inline>
        </w:drawing>
      </w:r>
    </w:p>
    <w:p w:rsidR="00D22D48" w:rsidRPr="00ED6AC7" w:rsidRDefault="00D22D48" w:rsidP="00D22D48">
      <w:pPr>
        <w:ind w:left="720"/>
        <w:jc w:val="both"/>
        <w:rPr>
          <w:rFonts w:ascii="Arial" w:hAnsi="Arial" w:cs="Arial"/>
          <w:b/>
          <w:bCs/>
          <w:color w:val="303030"/>
          <w:sz w:val="28"/>
        </w:rPr>
      </w:pPr>
    </w:p>
    <w:p w:rsidR="00D22D48" w:rsidRPr="00ED6AC7" w:rsidRDefault="00D22D48" w:rsidP="00D22D48">
      <w:pPr>
        <w:ind w:left="720"/>
        <w:jc w:val="both"/>
        <w:rPr>
          <w:rFonts w:ascii="Arial" w:hAnsi="Arial" w:cs="Arial"/>
          <w:b/>
          <w:bCs/>
          <w:color w:val="303030"/>
          <w:sz w:val="28"/>
        </w:rPr>
      </w:pPr>
      <w:r w:rsidRPr="00ED6AC7">
        <w:rPr>
          <w:rFonts w:ascii="Arial" w:hAnsi="Arial" w:cs="Arial"/>
          <w:b/>
          <w:bCs/>
        </w:rPr>
        <w:t xml:space="preserve">Shri M. P. </w:t>
      </w:r>
      <w:proofErr w:type="spellStart"/>
      <w:r w:rsidRPr="00ED6AC7">
        <w:rPr>
          <w:rFonts w:ascii="Arial" w:hAnsi="Arial" w:cs="Arial"/>
          <w:b/>
          <w:bCs/>
        </w:rPr>
        <w:t>Modi</w:t>
      </w:r>
      <w:proofErr w:type="spellEnd"/>
      <w:r w:rsidRPr="00ED6AC7">
        <w:rPr>
          <w:rFonts w:ascii="Arial" w:hAnsi="Arial" w:cs="Arial"/>
          <w:b/>
          <w:bCs/>
        </w:rPr>
        <w:t xml:space="preserve">        </w:t>
      </w:r>
      <w:r>
        <w:rPr>
          <w:rFonts w:ascii="Arial" w:hAnsi="Arial" w:cs="Arial"/>
          <w:b/>
          <w:bCs/>
        </w:rPr>
        <w:t xml:space="preserve">       </w:t>
      </w:r>
      <w:r w:rsidRPr="00ED6AC7">
        <w:rPr>
          <w:rFonts w:ascii="Arial" w:hAnsi="Arial" w:cs="Arial"/>
          <w:b/>
          <w:bCs/>
        </w:rPr>
        <w:t xml:space="preserve">Prof. Ashok </w:t>
      </w:r>
      <w:proofErr w:type="spellStart"/>
      <w:r w:rsidRPr="00ED6AC7">
        <w:rPr>
          <w:rFonts w:ascii="Arial" w:hAnsi="Arial" w:cs="Arial"/>
          <w:b/>
          <w:bCs/>
        </w:rPr>
        <w:t>Misra</w:t>
      </w:r>
      <w:proofErr w:type="spellEnd"/>
      <w:r w:rsidRPr="00ED6AC7">
        <w:rPr>
          <w:rFonts w:ascii="Arial" w:hAnsi="Arial" w:cs="Arial"/>
          <w:b/>
          <w:bCs/>
        </w:rPr>
        <w:t xml:space="preserve">         </w:t>
      </w:r>
      <w:r>
        <w:rPr>
          <w:rFonts w:ascii="Arial" w:hAnsi="Arial" w:cs="Arial"/>
          <w:b/>
          <w:bCs/>
        </w:rPr>
        <w:t xml:space="preserve"> </w:t>
      </w:r>
      <w:r w:rsidRPr="00ED6AC7">
        <w:rPr>
          <w:rFonts w:ascii="Arial" w:hAnsi="Arial" w:cs="Arial"/>
          <w:b/>
          <w:bCs/>
        </w:rPr>
        <w:t xml:space="preserve">Prof. </w:t>
      </w:r>
      <w:proofErr w:type="spellStart"/>
      <w:r w:rsidRPr="00ED6AC7">
        <w:rPr>
          <w:rFonts w:ascii="Arial" w:hAnsi="Arial" w:cs="Arial"/>
          <w:b/>
          <w:bCs/>
        </w:rPr>
        <w:t>Dipak</w:t>
      </w:r>
      <w:proofErr w:type="spellEnd"/>
      <w:r w:rsidRPr="00ED6AC7">
        <w:rPr>
          <w:rFonts w:ascii="Arial" w:hAnsi="Arial" w:cs="Arial"/>
          <w:b/>
          <w:bCs/>
        </w:rPr>
        <w:t xml:space="preserve"> C  Jain</w:t>
      </w:r>
    </w:p>
    <w:p w:rsidR="00D22D48" w:rsidRDefault="00D22D48" w:rsidP="00D22D48">
      <w:pPr>
        <w:ind w:left="720"/>
        <w:jc w:val="both"/>
        <w:rPr>
          <w:rFonts w:ascii="Arial" w:hAnsi="Arial" w:cs="Arial"/>
          <w:b/>
          <w:bCs/>
          <w:i/>
          <w:iCs/>
          <w:sz w:val="36"/>
          <w:szCs w:val="36"/>
        </w:rPr>
      </w:pPr>
      <w:r w:rsidRPr="00ED6AC7">
        <w:rPr>
          <w:rFonts w:ascii="Arial" w:hAnsi="Arial" w:cs="Arial"/>
          <w:b/>
          <w:bCs/>
          <w:i/>
          <w:iCs/>
          <w:sz w:val="36"/>
          <w:szCs w:val="36"/>
        </w:rPr>
        <w:t xml:space="preserve">     </w:t>
      </w:r>
      <w:r>
        <w:rPr>
          <w:rFonts w:ascii="Arial" w:hAnsi="Arial" w:cs="Arial"/>
          <w:b/>
          <w:bCs/>
          <w:i/>
          <w:iCs/>
          <w:sz w:val="36"/>
          <w:szCs w:val="36"/>
        </w:rPr>
        <w:t xml:space="preserve">            </w:t>
      </w:r>
    </w:p>
    <w:p w:rsidR="00D22D48" w:rsidRPr="00707B01" w:rsidRDefault="00D22D48" w:rsidP="00D22D48">
      <w:pPr>
        <w:ind w:left="720"/>
        <w:jc w:val="both"/>
        <w:rPr>
          <w:rFonts w:ascii="Arial" w:hAnsi="Arial" w:cs="Arial"/>
          <w:b/>
          <w:bCs/>
          <w:color w:val="303030"/>
          <w:sz w:val="28"/>
          <w:szCs w:val="28"/>
          <w:u w:val="single"/>
        </w:rPr>
      </w:pPr>
      <w:r>
        <w:rPr>
          <w:rFonts w:ascii="Arial" w:hAnsi="Arial" w:cs="Arial"/>
          <w:b/>
          <w:bCs/>
          <w:i/>
          <w:iCs/>
          <w:sz w:val="36"/>
          <w:szCs w:val="36"/>
        </w:rPr>
        <w:t xml:space="preserve">                  </w:t>
      </w:r>
      <w:r w:rsidRPr="00707B01">
        <w:rPr>
          <w:rFonts w:ascii="Arial" w:hAnsi="Arial" w:cs="Arial"/>
          <w:b/>
          <w:bCs/>
          <w:iCs/>
          <w:sz w:val="28"/>
          <w:szCs w:val="28"/>
          <w:u w:val="single"/>
        </w:rPr>
        <w:t>MISSION &amp; VISION</w:t>
      </w:r>
    </w:p>
    <w:p w:rsidR="00D22D48" w:rsidRPr="00C77B6F" w:rsidRDefault="00D22D48" w:rsidP="00D22D48">
      <w:pPr>
        <w:autoSpaceDE w:val="0"/>
        <w:autoSpaceDN w:val="0"/>
        <w:adjustRightInd w:val="0"/>
        <w:rPr>
          <w:rFonts w:ascii="Arial" w:hAnsi="Arial" w:cs="Arial"/>
          <w:bCs/>
          <w:color w:val="303030"/>
        </w:rPr>
      </w:pPr>
      <w:r w:rsidRPr="00ED6AC7">
        <w:rPr>
          <w:rFonts w:ascii="Arial" w:hAnsi="Arial" w:cs="Arial"/>
          <w:sz w:val="32"/>
          <w:szCs w:val="32"/>
        </w:rPr>
        <w:t>“</w:t>
      </w:r>
      <w:r w:rsidRPr="00C77B6F">
        <w:rPr>
          <w:rFonts w:ascii="Arial" w:hAnsi="Arial" w:cs="Arial"/>
        </w:rPr>
        <w:t>Continuously innovate to remain Partners in human progress by Harnessing science &amp; technology in the petrochemicals domain”</w:t>
      </w:r>
    </w:p>
    <w:p w:rsidR="00D22D48" w:rsidRPr="00C77B6F" w:rsidRDefault="00D22D48" w:rsidP="00D22D48">
      <w:pPr>
        <w:ind w:left="720"/>
        <w:jc w:val="both"/>
        <w:rPr>
          <w:rFonts w:ascii="Arial" w:hAnsi="Arial" w:cs="Arial"/>
          <w:bCs/>
          <w:color w:val="303030"/>
        </w:rPr>
      </w:pPr>
    </w:p>
    <w:p w:rsidR="00D22D48" w:rsidRPr="00707B01" w:rsidRDefault="00D22D48" w:rsidP="00D22D48">
      <w:pPr>
        <w:autoSpaceDE w:val="0"/>
        <w:autoSpaceDN w:val="0"/>
        <w:adjustRightInd w:val="0"/>
        <w:rPr>
          <w:rFonts w:ascii="Arial" w:hAnsi="Arial" w:cs="Arial"/>
          <w:b/>
          <w:bCs/>
          <w:iCs/>
          <w:sz w:val="28"/>
          <w:szCs w:val="28"/>
          <w:u w:val="single"/>
        </w:rPr>
      </w:pPr>
      <w:r w:rsidRPr="00707B01">
        <w:rPr>
          <w:rFonts w:ascii="Arial" w:hAnsi="Arial" w:cs="Arial"/>
          <w:b/>
          <w:bCs/>
          <w:iCs/>
          <w:sz w:val="36"/>
          <w:szCs w:val="36"/>
        </w:rPr>
        <w:t xml:space="preserve">                            </w:t>
      </w:r>
      <w:r w:rsidRPr="00707B01">
        <w:rPr>
          <w:rFonts w:ascii="Arial" w:hAnsi="Arial" w:cs="Arial"/>
          <w:b/>
          <w:bCs/>
          <w:iCs/>
          <w:sz w:val="28"/>
          <w:szCs w:val="28"/>
          <w:u w:val="single"/>
        </w:rPr>
        <w:t>OUR MISSION</w:t>
      </w:r>
    </w:p>
    <w:p w:rsidR="00D22D48" w:rsidRPr="00C77B6F" w:rsidRDefault="00D22D48" w:rsidP="00D22D48">
      <w:pPr>
        <w:autoSpaceDE w:val="0"/>
        <w:autoSpaceDN w:val="0"/>
        <w:adjustRightInd w:val="0"/>
        <w:rPr>
          <w:rFonts w:ascii="Arial" w:hAnsi="Arial" w:cs="Arial"/>
          <w:b/>
          <w:bCs/>
          <w:color w:val="303030"/>
        </w:rPr>
      </w:pPr>
      <w:r w:rsidRPr="00ED6AC7">
        <w:rPr>
          <w:rFonts w:ascii="Arial" w:hAnsi="Arial" w:cs="Arial"/>
          <w:sz w:val="32"/>
          <w:szCs w:val="32"/>
        </w:rPr>
        <w:t>“</w:t>
      </w:r>
      <w:r w:rsidRPr="00C77B6F">
        <w:rPr>
          <w:rFonts w:ascii="Arial" w:hAnsi="Arial" w:cs="Arial"/>
        </w:rPr>
        <w:t>Be a globally preferred Business associate with responsible Concern for ecology, society, and stakeholder’s value”.</w:t>
      </w:r>
    </w:p>
    <w:p w:rsidR="00D22D48" w:rsidRPr="00707B01" w:rsidRDefault="00D22D48" w:rsidP="00D22D48">
      <w:pPr>
        <w:autoSpaceDE w:val="0"/>
        <w:autoSpaceDN w:val="0"/>
        <w:adjustRightInd w:val="0"/>
        <w:jc w:val="center"/>
        <w:rPr>
          <w:rFonts w:ascii="Arial" w:hAnsi="Arial" w:cs="Arial"/>
          <w:b/>
          <w:bCs/>
          <w:iCs/>
          <w:sz w:val="28"/>
          <w:szCs w:val="28"/>
          <w:u w:val="single"/>
        </w:rPr>
      </w:pPr>
      <w:r w:rsidRPr="00707B01">
        <w:rPr>
          <w:rFonts w:ascii="Arial" w:hAnsi="Arial" w:cs="Arial"/>
          <w:b/>
          <w:bCs/>
          <w:iCs/>
          <w:sz w:val="28"/>
          <w:szCs w:val="28"/>
          <w:u w:val="single"/>
        </w:rPr>
        <w:t>VALUES &amp; QUALITY POLICY YOUR  VALUES</w:t>
      </w:r>
    </w:p>
    <w:p w:rsidR="00D22D48" w:rsidRPr="00C77B6F" w:rsidRDefault="00D22D48" w:rsidP="00D22D48">
      <w:pPr>
        <w:ind w:left="720"/>
        <w:jc w:val="center"/>
        <w:rPr>
          <w:rFonts w:ascii="Arial" w:hAnsi="Arial" w:cs="Arial"/>
          <w:b/>
          <w:bCs/>
          <w:color w:val="303030"/>
          <w:sz w:val="28"/>
          <w:szCs w:val="28"/>
        </w:rPr>
      </w:pPr>
    </w:p>
    <w:p w:rsidR="00D22D48" w:rsidRDefault="00D22D48" w:rsidP="00D22D48">
      <w:pPr>
        <w:autoSpaceDE w:val="0"/>
        <w:autoSpaceDN w:val="0"/>
        <w:adjustRightInd w:val="0"/>
        <w:rPr>
          <w:rFonts w:ascii="Arial" w:hAnsi="Arial" w:cs="Arial"/>
        </w:rPr>
      </w:pPr>
      <w:r w:rsidRPr="00C77B6F">
        <w:rPr>
          <w:rFonts w:ascii="Arial" w:hAnsi="Arial" w:cs="Arial"/>
        </w:rPr>
        <w:t>“Integrity, Respect for People, Unity of Purpose, Outside-in Focus, Agility and Innovation”.</w:t>
      </w:r>
    </w:p>
    <w:p w:rsidR="00D22D48" w:rsidRPr="00C77B6F" w:rsidRDefault="00D22D48" w:rsidP="00D22D48">
      <w:pPr>
        <w:autoSpaceDE w:val="0"/>
        <w:autoSpaceDN w:val="0"/>
        <w:adjustRightInd w:val="0"/>
        <w:rPr>
          <w:rFonts w:ascii="Arial" w:hAnsi="Arial" w:cs="Arial"/>
          <w:b/>
          <w:bCs/>
          <w:color w:val="303030"/>
        </w:rPr>
      </w:pPr>
    </w:p>
    <w:p w:rsidR="00D22D48" w:rsidRDefault="00D22D48" w:rsidP="00D22D48">
      <w:pPr>
        <w:autoSpaceDE w:val="0"/>
        <w:autoSpaceDN w:val="0"/>
        <w:adjustRightInd w:val="0"/>
        <w:jc w:val="center"/>
        <w:rPr>
          <w:rFonts w:ascii="Arial" w:hAnsi="Arial" w:cs="Arial"/>
          <w:b/>
          <w:bCs/>
          <w:iCs/>
          <w:sz w:val="28"/>
          <w:szCs w:val="28"/>
          <w:u w:val="single"/>
        </w:rPr>
      </w:pPr>
      <w:r w:rsidRPr="00707B01">
        <w:rPr>
          <w:rFonts w:ascii="Arial" w:hAnsi="Arial" w:cs="Arial"/>
          <w:b/>
          <w:bCs/>
          <w:iCs/>
          <w:sz w:val="28"/>
          <w:szCs w:val="28"/>
          <w:u w:val="single"/>
        </w:rPr>
        <w:t>QUALITY POLICY</w:t>
      </w:r>
    </w:p>
    <w:p w:rsidR="00D22D48" w:rsidRPr="00C77B6F" w:rsidRDefault="00D22D48" w:rsidP="00D22D48">
      <w:pPr>
        <w:autoSpaceDE w:val="0"/>
        <w:autoSpaceDN w:val="0"/>
        <w:adjustRightInd w:val="0"/>
        <w:rPr>
          <w:rFonts w:ascii="Arial" w:hAnsi="Arial" w:cs="Arial"/>
          <w:b/>
          <w:bCs/>
          <w:color w:val="303030"/>
        </w:rPr>
      </w:pPr>
      <w:r w:rsidRPr="00ED6AC7">
        <w:rPr>
          <w:rFonts w:ascii="Arial" w:hAnsi="Arial" w:cs="Arial"/>
          <w:sz w:val="32"/>
          <w:szCs w:val="32"/>
        </w:rPr>
        <w:t>“</w:t>
      </w:r>
      <w:r w:rsidRPr="00C77B6F">
        <w:rPr>
          <w:rFonts w:ascii="Arial" w:hAnsi="Arial" w:cs="Arial"/>
        </w:rPr>
        <w:t>Bare committed to meet customers’ requirements through continual improvement of our quality management systems. We shall sustain organizational excellence through visionary leadership and innovative efforts”.</w:t>
      </w:r>
    </w:p>
    <w:tbl>
      <w:tblPr>
        <w:tblStyle w:val="TableGrid"/>
        <w:tblW w:w="0" w:type="auto"/>
        <w:tblLook w:val="04A0" w:firstRow="1" w:lastRow="0" w:firstColumn="1" w:lastColumn="0" w:noHBand="0" w:noVBand="1"/>
      </w:tblPr>
      <w:tblGrid>
        <w:gridCol w:w="3258"/>
        <w:gridCol w:w="1440"/>
        <w:gridCol w:w="1322"/>
        <w:gridCol w:w="1418"/>
        <w:gridCol w:w="1418"/>
      </w:tblGrid>
      <w:tr w:rsidR="00DE324A" w:rsidRPr="00BA271E" w:rsidTr="00BA271E">
        <w:tc>
          <w:tcPr>
            <w:tcW w:w="8856" w:type="dxa"/>
            <w:gridSpan w:val="5"/>
            <w:vAlign w:val="bottom"/>
          </w:tcPr>
          <w:p w:rsidR="00DE324A" w:rsidRPr="00BA271E" w:rsidRDefault="00DE324A" w:rsidP="00BA271E">
            <w:pPr>
              <w:spacing w:line="480" w:lineRule="auto"/>
              <w:ind w:left="720"/>
              <w:jc w:val="center"/>
              <w:rPr>
                <w:rFonts w:ascii="Arial" w:hAnsi="Arial" w:cs="Arial"/>
                <w:b/>
                <w:bCs/>
                <w:color w:val="FF0000"/>
                <w:sz w:val="28"/>
                <w:szCs w:val="28"/>
                <w:u w:val="single"/>
              </w:rPr>
            </w:pPr>
            <w:r>
              <w:rPr>
                <w:rFonts w:ascii="Arial" w:hAnsi="Arial" w:cs="Arial"/>
              </w:rPr>
              <w:br w:type="page"/>
            </w:r>
            <w:r w:rsidRPr="00BA271E">
              <w:rPr>
                <w:rFonts w:ascii="Arial" w:hAnsi="Arial" w:cs="Arial"/>
                <w:b/>
                <w:bCs/>
                <w:color w:val="FF0000"/>
                <w:sz w:val="28"/>
                <w:u w:val="single"/>
              </w:rPr>
              <w:t xml:space="preserve">Reliance Industries </w:t>
            </w:r>
            <w:r w:rsidRPr="00BA271E">
              <w:rPr>
                <w:rFonts w:ascii="Arial" w:hAnsi="Arial" w:cs="Arial"/>
                <w:b/>
                <w:bCs/>
                <w:color w:val="FF0000"/>
                <w:sz w:val="28"/>
                <w:szCs w:val="28"/>
                <w:u w:val="single"/>
              </w:rPr>
              <w:t>Balance Sheets from 2006 to 2009</w:t>
            </w:r>
          </w:p>
          <w:p w:rsidR="00DE324A" w:rsidRPr="00BA271E" w:rsidRDefault="00DE324A" w:rsidP="00BA271E">
            <w:pPr>
              <w:spacing w:line="480" w:lineRule="auto"/>
              <w:jc w:val="center"/>
              <w:rPr>
                <w:rFonts w:ascii="Arial" w:hAnsi="Arial" w:cs="Arial"/>
                <w:b/>
                <w:bCs/>
                <w:color w:val="FF0000"/>
                <w:sz w:val="28"/>
              </w:rPr>
            </w:pPr>
            <w:r w:rsidRPr="00BA271E">
              <w:rPr>
                <w:rFonts w:ascii="Arial" w:hAnsi="Arial" w:cs="Arial"/>
                <w:b/>
                <w:bCs/>
                <w:color w:val="FF0000"/>
                <w:sz w:val="18"/>
                <w:szCs w:val="18"/>
              </w:rPr>
              <w:lastRenderedPageBreak/>
              <w:t xml:space="preserve">in </w:t>
            </w:r>
            <w:proofErr w:type="spellStart"/>
            <w:r w:rsidRPr="00BA271E">
              <w:rPr>
                <w:rFonts w:ascii="Arial" w:hAnsi="Arial" w:cs="Arial"/>
                <w:b/>
                <w:bCs/>
                <w:color w:val="FF0000"/>
                <w:sz w:val="18"/>
                <w:szCs w:val="18"/>
              </w:rPr>
              <w:t>Rs</w:t>
            </w:r>
            <w:proofErr w:type="spellEnd"/>
            <w:r w:rsidRPr="00BA271E">
              <w:rPr>
                <w:rFonts w:ascii="Arial" w:hAnsi="Arial" w:cs="Arial"/>
                <w:b/>
                <w:bCs/>
                <w:color w:val="FF0000"/>
                <w:sz w:val="18"/>
                <w:szCs w:val="18"/>
              </w:rPr>
              <w:t>. Cr.</w:t>
            </w:r>
          </w:p>
        </w:tc>
      </w:tr>
      <w:tr w:rsidR="00DE324A" w:rsidRPr="00BA271E" w:rsidTr="00BA271E">
        <w:tc>
          <w:tcPr>
            <w:tcW w:w="3258" w:type="dxa"/>
            <w:vMerge w:val="restart"/>
            <w:vAlign w:val="bottom"/>
          </w:tcPr>
          <w:p w:rsidR="00DE324A" w:rsidRPr="00BA271E" w:rsidRDefault="00DE324A" w:rsidP="00BA271E">
            <w:pPr>
              <w:spacing w:line="480" w:lineRule="auto"/>
              <w:jc w:val="center"/>
              <w:rPr>
                <w:rFonts w:ascii="Arial" w:hAnsi="Arial" w:cs="Arial"/>
                <w:b/>
                <w:bCs/>
                <w:color w:val="FF0000"/>
                <w:sz w:val="28"/>
              </w:rPr>
            </w:pPr>
          </w:p>
        </w:tc>
        <w:tc>
          <w:tcPr>
            <w:tcW w:w="1440"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Mar '06</w:t>
            </w:r>
          </w:p>
        </w:tc>
        <w:tc>
          <w:tcPr>
            <w:tcW w:w="1322"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Mar '07</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Mar '08</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Mar '09</w:t>
            </w:r>
          </w:p>
        </w:tc>
      </w:tr>
      <w:tr w:rsidR="00DE324A" w:rsidRPr="00BA271E" w:rsidTr="00BA271E">
        <w:tc>
          <w:tcPr>
            <w:tcW w:w="3258" w:type="dxa"/>
            <w:vMerge/>
            <w:vAlign w:val="bottom"/>
          </w:tcPr>
          <w:p w:rsidR="00DE324A" w:rsidRPr="00BA271E" w:rsidRDefault="00DE324A" w:rsidP="00BA271E">
            <w:pPr>
              <w:spacing w:line="480" w:lineRule="auto"/>
              <w:jc w:val="center"/>
              <w:rPr>
                <w:rFonts w:ascii="Arial" w:hAnsi="Arial" w:cs="Arial"/>
                <w:b/>
                <w:bCs/>
                <w:color w:val="FF0000"/>
                <w:sz w:val="28"/>
              </w:rPr>
            </w:pPr>
          </w:p>
        </w:tc>
        <w:tc>
          <w:tcPr>
            <w:tcW w:w="1440"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12 months</w:t>
            </w:r>
          </w:p>
        </w:tc>
        <w:tc>
          <w:tcPr>
            <w:tcW w:w="1322" w:type="dxa"/>
            <w:vAlign w:val="bottom"/>
          </w:tcPr>
          <w:p w:rsidR="00DE324A" w:rsidRPr="00BA271E" w:rsidRDefault="00DE324A" w:rsidP="00BA271E">
            <w:pPr>
              <w:spacing w:line="480" w:lineRule="auto"/>
              <w:ind w:left="-108" w:right="-46"/>
              <w:jc w:val="center"/>
              <w:rPr>
                <w:rFonts w:ascii="Arial" w:hAnsi="Arial" w:cs="Arial"/>
                <w:color w:val="FF0000"/>
              </w:rPr>
            </w:pPr>
            <w:r w:rsidRPr="00BA271E">
              <w:rPr>
                <w:rFonts w:ascii="Arial" w:hAnsi="Arial" w:cs="Arial"/>
                <w:color w:val="FF0000"/>
              </w:rPr>
              <w:t>12 months</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12 months</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12 months</w:t>
            </w:r>
          </w:p>
        </w:tc>
      </w:tr>
      <w:tr w:rsidR="00DE324A" w:rsidRPr="00BA271E" w:rsidTr="00BA271E">
        <w:tc>
          <w:tcPr>
            <w:tcW w:w="8856" w:type="dxa"/>
            <w:gridSpan w:val="5"/>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b/>
                <w:color w:val="FF0000"/>
              </w:rPr>
              <w:t>Sources Of Funds</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Total Share Capital</w:t>
            </w:r>
          </w:p>
        </w:tc>
        <w:tc>
          <w:tcPr>
            <w:tcW w:w="1440" w:type="dxa"/>
            <w:vAlign w:val="bottom"/>
          </w:tcPr>
          <w:p w:rsidR="00DE324A" w:rsidRPr="00BA271E" w:rsidRDefault="00DE324A" w:rsidP="00BA271E">
            <w:pPr>
              <w:spacing w:line="480" w:lineRule="auto"/>
              <w:ind w:left="-108" w:right="-108"/>
              <w:jc w:val="center"/>
              <w:rPr>
                <w:rFonts w:ascii="Arial" w:hAnsi="Arial" w:cs="Arial"/>
                <w:color w:val="FF0000"/>
              </w:rPr>
            </w:pPr>
            <w:r w:rsidRPr="00BA271E">
              <w:rPr>
                <w:rFonts w:ascii="Arial" w:hAnsi="Arial" w:cs="Arial"/>
                <w:color w:val="FF0000"/>
              </w:rPr>
              <w:t>1,393.17</w:t>
            </w:r>
          </w:p>
        </w:tc>
        <w:tc>
          <w:tcPr>
            <w:tcW w:w="1322" w:type="dxa"/>
            <w:vAlign w:val="bottom"/>
          </w:tcPr>
          <w:p w:rsidR="00DE324A" w:rsidRPr="00BA271E" w:rsidRDefault="00DE324A" w:rsidP="00BA271E">
            <w:pPr>
              <w:spacing w:line="480" w:lineRule="auto"/>
              <w:ind w:left="-108" w:right="-46"/>
              <w:jc w:val="center"/>
              <w:rPr>
                <w:rFonts w:ascii="Arial" w:hAnsi="Arial" w:cs="Arial"/>
                <w:color w:val="FF0000"/>
              </w:rPr>
            </w:pPr>
            <w:r w:rsidRPr="00BA271E">
              <w:rPr>
                <w:rFonts w:ascii="Arial" w:hAnsi="Arial" w:cs="Arial"/>
                <w:color w:val="FF0000"/>
              </w:rPr>
              <w:t>1,393.21</w:t>
            </w:r>
          </w:p>
        </w:tc>
        <w:tc>
          <w:tcPr>
            <w:tcW w:w="1418" w:type="dxa"/>
            <w:vAlign w:val="bottom"/>
          </w:tcPr>
          <w:p w:rsidR="00DE324A" w:rsidRPr="00BA271E" w:rsidRDefault="00DE324A" w:rsidP="00BA271E">
            <w:pPr>
              <w:spacing w:line="480" w:lineRule="auto"/>
              <w:ind w:left="-80" w:right="-68"/>
              <w:jc w:val="center"/>
              <w:rPr>
                <w:rFonts w:ascii="Arial" w:hAnsi="Arial" w:cs="Arial"/>
                <w:color w:val="FF0000"/>
              </w:rPr>
            </w:pPr>
            <w:r w:rsidRPr="00BA271E">
              <w:rPr>
                <w:rFonts w:ascii="Arial" w:hAnsi="Arial" w:cs="Arial"/>
                <w:color w:val="FF0000"/>
              </w:rPr>
              <w:t>1,453.39</w:t>
            </w:r>
          </w:p>
        </w:tc>
        <w:tc>
          <w:tcPr>
            <w:tcW w:w="1418" w:type="dxa"/>
            <w:vAlign w:val="bottom"/>
          </w:tcPr>
          <w:p w:rsidR="00DE324A" w:rsidRPr="00BA271E" w:rsidRDefault="00DE324A" w:rsidP="00BA271E">
            <w:pPr>
              <w:spacing w:line="480" w:lineRule="auto"/>
              <w:ind w:left="-58" w:right="-90"/>
              <w:jc w:val="center"/>
              <w:rPr>
                <w:rFonts w:ascii="Arial" w:hAnsi="Arial" w:cs="Arial"/>
                <w:color w:val="FF0000"/>
              </w:rPr>
            </w:pPr>
            <w:r w:rsidRPr="00BA271E">
              <w:rPr>
                <w:rFonts w:ascii="Arial" w:hAnsi="Arial" w:cs="Arial"/>
                <w:color w:val="FF0000"/>
              </w:rPr>
              <w:t>1,573.53</w:t>
            </w:r>
          </w:p>
        </w:tc>
      </w:tr>
      <w:tr w:rsidR="00DE324A" w:rsidRPr="00BA271E" w:rsidTr="00BA271E">
        <w:tc>
          <w:tcPr>
            <w:tcW w:w="3258" w:type="dxa"/>
            <w:vAlign w:val="bottom"/>
          </w:tcPr>
          <w:p w:rsidR="00DE324A" w:rsidRPr="00BA271E" w:rsidRDefault="00DE324A" w:rsidP="00BA271E">
            <w:pPr>
              <w:spacing w:line="480" w:lineRule="auto"/>
              <w:ind w:left="-90" w:right="-101"/>
              <w:jc w:val="center"/>
              <w:rPr>
                <w:rFonts w:ascii="Arial" w:hAnsi="Arial" w:cs="Arial"/>
                <w:color w:val="FF0000"/>
              </w:rPr>
            </w:pPr>
            <w:r w:rsidRPr="00BA271E">
              <w:rPr>
                <w:rFonts w:ascii="Arial" w:hAnsi="Arial" w:cs="Arial"/>
                <w:color w:val="FF0000"/>
              </w:rPr>
              <w:t xml:space="preserve">Equity Share </w:t>
            </w:r>
            <w:r w:rsidRPr="00BA271E">
              <w:rPr>
                <w:rStyle w:val="ilad1"/>
                <w:rFonts w:ascii="Arial" w:hAnsi="Arial" w:cs="Arial"/>
                <w:color w:val="FF0000"/>
              </w:rPr>
              <w:t>Capital</w:t>
            </w:r>
          </w:p>
        </w:tc>
        <w:tc>
          <w:tcPr>
            <w:tcW w:w="1440" w:type="dxa"/>
            <w:vAlign w:val="bottom"/>
          </w:tcPr>
          <w:p w:rsidR="00DE324A" w:rsidRPr="00BA271E" w:rsidRDefault="00DE324A" w:rsidP="00BA271E">
            <w:pPr>
              <w:spacing w:line="480" w:lineRule="auto"/>
              <w:ind w:left="-108" w:right="-108"/>
              <w:jc w:val="center"/>
              <w:rPr>
                <w:rFonts w:ascii="Arial" w:hAnsi="Arial" w:cs="Arial"/>
                <w:color w:val="FF0000"/>
              </w:rPr>
            </w:pPr>
            <w:r w:rsidRPr="00BA271E">
              <w:rPr>
                <w:rFonts w:ascii="Arial" w:hAnsi="Arial" w:cs="Arial"/>
                <w:color w:val="FF0000"/>
              </w:rPr>
              <w:t>1,393.17</w:t>
            </w:r>
          </w:p>
        </w:tc>
        <w:tc>
          <w:tcPr>
            <w:tcW w:w="1322" w:type="dxa"/>
            <w:vAlign w:val="bottom"/>
          </w:tcPr>
          <w:p w:rsidR="00DE324A" w:rsidRPr="00BA271E" w:rsidRDefault="00DE324A" w:rsidP="00BA271E">
            <w:pPr>
              <w:spacing w:line="480" w:lineRule="auto"/>
              <w:ind w:left="-108" w:right="-46"/>
              <w:jc w:val="center"/>
              <w:rPr>
                <w:rFonts w:ascii="Arial" w:hAnsi="Arial" w:cs="Arial"/>
                <w:color w:val="FF0000"/>
              </w:rPr>
            </w:pPr>
            <w:r w:rsidRPr="00BA271E">
              <w:rPr>
                <w:rFonts w:ascii="Arial" w:hAnsi="Arial" w:cs="Arial"/>
                <w:color w:val="FF0000"/>
              </w:rPr>
              <w:t>1,393.21</w:t>
            </w:r>
          </w:p>
        </w:tc>
        <w:tc>
          <w:tcPr>
            <w:tcW w:w="1418" w:type="dxa"/>
            <w:vAlign w:val="bottom"/>
          </w:tcPr>
          <w:p w:rsidR="00DE324A" w:rsidRPr="00BA271E" w:rsidRDefault="00DE324A" w:rsidP="00BA271E">
            <w:pPr>
              <w:spacing w:line="480" w:lineRule="auto"/>
              <w:ind w:left="-80" w:right="-68"/>
              <w:jc w:val="center"/>
              <w:rPr>
                <w:rFonts w:ascii="Arial" w:hAnsi="Arial" w:cs="Arial"/>
                <w:color w:val="FF0000"/>
              </w:rPr>
            </w:pPr>
            <w:r w:rsidRPr="00BA271E">
              <w:rPr>
                <w:rFonts w:ascii="Arial" w:hAnsi="Arial" w:cs="Arial"/>
                <w:color w:val="FF0000"/>
              </w:rPr>
              <w:t>1,453.39</w:t>
            </w:r>
          </w:p>
        </w:tc>
        <w:tc>
          <w:tcPr>
            <w:tcW w:w="1418" w:type="dxa"/>
            <w:vAlign w:val="bottom"/>
          </w:tcPr>
          <w:p w:rsidR="00DE324A" w:rsidRPr="00BA271E" w:rsidRDefault="00DE324A" w:rsidP="00BA271E">
            <w:pPr>
              <w:spacing w:line="480" w:lineRule="auto"/>
              <w:ind w:left="-58" w:right="-90"/>
              <w:jc w:val="center"/>
              <w:rPr>
                <w:rFonts w:ascii="Arial" w:hAnsi="Arial" w:cs="Arial"/>
                <w:color w:val="FF0000"/>
              </w:rPr>
            </w:pPr>
            <w:r w:rsidRPr="00BA271E">
              <w:rPr>
                <w:rFonts w:ascii="Arial" w:hAnsi="Arial" w:cs="Arial"/>
                <w:color w:val="FF0000"/>
              </w:rPr>
              <w:t>1,573.53</w:t>
            </w:r>
          </w:p>
        </w:tc>
      </w:tr>
      <w:tr w:rsidR="00DE324A" w:rsidRPr="00BA271E" w:rsidTr="00BA271E">
        <w:tc>
          <w:tcPr>
            <w:tcW w:w="3258" w:type="dxa"/>
            <w:vAlign w:val="bottom"/>
          </w:tcPr>
          <w:p w:rsidR="00DE324A" w:rsidRPr="00BA271E" w:rsidRDefault="00DE324A" w:rsidP="00BA271E">
            <w:pPr>
              <w:spacing w:line="480" w:lineRule="auto"/>
              <w:ind w:left="-90" w:right="-101"/>
              <w:jc w:val="center"/>
              <w:rPr>
                <w:rFonts w:ascii="Arial" w:hAnsi="Arial" w:cs="Arial"/>
                <w:color w:val="FF0000"/>
              </w:rPr>
            </w:pPr>
            <w:r w:rsidRPr="00BA271E">
              <w:rPr>
                <w:rFonts w:ascii="Arial" w:hAnsi="Arial" w:cs="Arial"/>
                <w:color w:val="FF0000"/>
              </w:rPr>
              <w:t xml:space="preserve">Share </w:t>
            </w:r>
            <w:r w:rsidRPr="00BA271E">
              <w:rPr>
                <w:rStyle w:val="ilad1"/>
                <w:rFonts w:ascii="Arial" w:hAnsi="Arial" w:cs="Arial"/>
                <w:color w:val="FF0000"/>
              </w:rPr>
              <w:t>Application</w:t>
            </w:r>
            <w:r w:rsidRPr="00BA271E">
              <w:rPr>
                <w:rFonts w:ascii="Arial" w:hAnsi="Arial" w:cs="Arial"/>
                <w:color w:val="FF0000"/>
              </w:rPr>
              <w:t xml:space="preserve"> Money</w:t>
            </w:r>
          </w:p>
        </w:tc>
        <w:tc>
          <w:tcPr>
            <w:tcW w:w="1440" w:type="dxa"/>
            <w:vAlign w:val="bottom"/>
          </w:tcPr>
          <w:p w:rsidR="00DE324A" w:rsidRPr="00BA271E" w:rsidRDefault="00DE324A" w:rsidP="00BA271E">
            <w:pPr>
              <w:spacing w:line="480" w:lineRule="auto"/>
              <w:ind w:left="-108" w:right="-108"/>
              <w:jc w:val="center"/>
              <w:rPr>
                <w:rFonts w:ascii="Arial" w:hAnsi="Arial" w:cs="Arial"/>
                <w:color w:val="FF0000"/>
              </w:rPr>
            </w:pPr>
            <w:r w:rsidRPr="00BA271E">
              <w:rPr>
                <w:rFonts w:ascii="Arial" w:hAnsi="Arial" w:cs="Arial"/>
                <w:color w:val="FF0000"/>
              </w:rPr>
              <w:t>0.00</w:t>
            </w:r>
          </w:p>
        </w:tc>
        <w:tc>
          <w:tcPr>
            <w:tcW w:w="1322" w:type="dxa"/>
            <w:vAlign w:val="bottom"/>
          </w:tcPr>
          <w:p w:rsidR="00DE324A" w:rsidRPr="00BA271E" w:rsidRDefault="00DE324A" w:rsidP="00BA271E">
            <w:pPr>
              <w:spacing w:line="480" w:lineRule="auto"/>
              <w:ind w:left="-108" w:right="-46"/>
              <w:jc w:val="center"/>
              <w:rPr>
                <w:rFonts w:ascii="Arial" w:hAnsi="Arial" w:cs="Arial"/>
                <w:color w:val="FF0000"/>
              </w:rPr>
            </w:pPr>
            <w:r w:rsidRPr="00BA271E">
              <w:rPr>
                <w:rFonts w:ascii="Arial" w:hAnsi="Arial" w:cs="Arial"/>
                <w:color w:val="FF0000"/>
              </w:rPr>
              <w:t>60.14</w:t>
            </w:r>
          </w:p>
        </w:tc>
        <w:tc>
          <w:tcPr>
            <w:tcW w:w="1418" w:type="dxa"/>
            <w:vAlign w:val="bottom"/>
          </w:tcPr>
          <w:p w:rsidR="00DE324A" w:rsidRPr="00BA271E" w:rsidRDefault="00DE324A" w:rsidP="00BA271E">
            <w:pPr>
              <w:spacing w:line="480" w:lineRule="auto"/>
              <w:ind w:left="-80" w:right="-68"/>
              <w:jc w:val="center"/>
              <w:rPr>
                <w:rFonts w:ascii="Arial" w:hAnsi="Arial" w:cs="Arial"/>
                <w:color w:val="FF0000"/>
              </w:rPr>
            </w:pPr>
            <w:r w:rsidRPr="00BA271E">
              <w:rPr>
                <w:rFonts w:ascii="Arial" w:hAnsi="Arial" w:cs="Arial"/>
                <w:color w:val="FF0000"/>
              </w:rPr>
              <w:t>1,682.40</w:t>
            </w:r>
          </w:p>
        </w:tc>
        <w:tc>
          <w:tcPr>
            <w:tcW w:w="1418" w:type="dxa"/>
            <w:vAlign w:val="bottom"/>
          </w:tcPr>
          <w:p w:rsidR="00DE324A" w:rsidRPr="00BA271E" w:rsidRDefault="00DE324A" w:rsidP="00BA271E">
            <w:pPr>
              <w:spacing w:line="480" w:lineRule="auto"/>
              <w:ind w:left="-58" w:right="-90"/>
              <w:jc w:val="center"/>
              <w:rPr>
                <w:rFonts w:ascii="Arial" w:hAnsi="Arial" w:cs="Arial"/>
                <w:color w:val="FF0000"/>
              </w:rPr>
            </w:pPr>
            <w:r w:rsidRPr="00BA271E">
              <w:rPr>
                <w:rFonts w:ascii="Arial" w:hAnsi="Arial" w:cs="Arial"/>
                <w:color w:val="FF0000"/>
              </w:rPr>
              <w:t>69.25</w:t>
            </w:r>
          </w:p>
        </w:tc>
      </w:tr>
      <w:tr w:rsidR="00DE324A" w:rsidRPr="00BA271E" w:rsidTr="00BA271E">
        <w:tc>
          <w:tcPr>
            <w:tcW w:w="3258" w:type="dxa"/>
            <w:vAlign w:val="bottom"/>
          </w:tcPr>
          <w:p w:rsidR="00DE324A" w:rsidRPr="00BA271E" w:rsidRDefault="00DE324A" w:rsidP="00BA271E">
            <w:pPr>
              <w:spacing w:line="480" w:lineRule="auto"/>
              <w:ind w:left="-90" w:right="-101"/>
              <w:jc w:val="center"/>
              <w:rPr>
                <w:rFonts w:ascii="Arial" w:hAnsi="Arial" w:cs="Arial"/>
                <w:color w:val="FF0000"/>
              </w:rPr>
            </w:pPr>
            <w:r w:rsidRPr="00BA271E">
              <w:rPr>
                <w:rFonts w:ascii="Arial" w:hAnsi="Arial" w:cs="Arial"/>
                <w:color w:val="FF0000"/>
              </w:rPr>
              <w:t>Preference Share Capital</w:t>
            </w:r>
          </w:p>
        </w:tc>
        <w:tc>
          <w:tcPr>
            <w:tcW w:w="1440" w:type="dxa"/>
            <w:vAlign w:val="bottom"/>
          </w:tcPr>
          <w:p w:rsidR="00DE324A" w:rsidRPr="00BA271E" w:rsidRDefault="00DE324A" w:rsidP="00BA271E">
            <w:pPr>
              <w:spacing w:line="480" w:lineRule="auto"/>
              <w:ind w:left="-108" w:right="-108"/>
              <w:jc w:val="center"/>
              <w:rPr>
                <w:rFonts w:ascii="Arial" w:hAnsi="Arial" w:cs="Arial"/>
                <w:color w:val="FF0000"/>
              </w:rPr>
            </w:pPr>
            <w:r w:rsidRPr="00BA271E">
              <w:rPr>
                <w:rFonts w:ascii="Arial" w:hAnsi="Arial" w:cs="Arial"/>
                <w:color w:val="FF0000"/>
              </w:rPr>
              <w:t>0.00</w:t>
            </w:r>
          </w:p>
        </w:tc>
        <w:tc>
          <w:tcPr>
            <w:tcW w:w="1322" w:type="dxa"/>
            <w:vAlign w:val="bottom"/>
          </w:tcPr>
          <w:p w:rsidR="00DE324A" w:rsidRPr="00BA271E" w:rsidRDefault="00DE324A" w:rsidP="00BA271E">
            <w:pPr>
              <w:spacing w:line="480" w:lineRule="auto"/>
              <w:ind w:left="-108" w:right="-46"/>
              <w:jc w:val="center"/>
              <w:rPr>
                <w:rFonts w:ascii="Arial" w:hAnsi="Arial" w:cs="Arial"/>
                <w:color w:val="FF0000"/>
              </w:rPr>
            </w:pPr>
            <w:r w:rsidRPr="00BA271E">
              <w:rPr>
                <w:rFonts w:ascii="Arial" w:hAnsi="Arial" w:cs="Arial"/>
                <w:color w:val="FF0000"/>
              </w:rPr>
              <w:t>0.00</w:t>
            </w:r>
          </w:p>
        </w:tc>
        <w:tc>
          <w:tcPr>
            <w:tcW w:w="1418" w:type="dxa"/>
            <w:vAlign w:val="bottom"/>
          </w:tcPr>
          <w:p w:rsidR="00DE324A" w:rsidRPr="00BA271E" w:rsidRDefault="00DE324A" w:rsidP="00BA271E">
            <w:pPr>
              <w:spacing w:line="480" w:lineRule="auto"/>
              <w:ind w:left="-80" w:right="-68"/>
              <w:jc w:val="center"/>
              <w:rPr>
                <w:rFonts w:ascii="Arial" w:hAnsi="Arial" w:cs="Arial"/>
                <w:color w:val="FF0000"/>
              </w:rPr>
            </w:pPr>
            <w:r w:rsidRPr="00BA271E">
              <w:rPr>
                <w:rFonts w:ascii="Arial" w:hAnsi="Arial" w:cs="Arial"/>
                <w:color w:val="FF0000"/>
              </w:rPr>
              <w:t>0.00</w:t>
            </w:r>
          </w:p>
        </w:tc>
        <w:tc>
          <w:tcPr>
            <w:tcW w:w="1418" w:type="dxa"/>
            <w:vAlign w:val="bottom"/>
          </w:tcPr>
          <w:p w:rsidR="00DE324A" w:rsidRPr="00BA271E" w:rsidRDefault="00DE324A" w:rsidP="00BA271E">
            <w:pPr>
              <w:spacing w:line="480" w:lineRule="auto"/>
              <w:ind w:left="-58" w:right="-90"/>
              <w:jc w:val="center"/>
              <w:rPr>
                <w:rFonts w:ascii="Arial" w:hAnsi="Arial" w:cs="Arial"/>
                <w:color w:val="FF0000"/>
              </w:rPr>
            </w:pPr>
            <w:r w:rsidRPr="00BA271E">
              <w:rPr>
                <w:rFonts w:ascii="Arial" w:hAnsi="Arial" w:cs="Arial"/>
                <w:color w:val="FF0000"/>
              </w:rPr>
              <w:t>0.00</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szCs w:val="18"/>
              </w:rPr>
            </w:pPr>
            <w:r w:rsidRPr="00BA271E">
              <w:rPr>
                <w:rFonts w:ascii="Arial" w:hAnsi="Arial" w:cs="Arial"/>
                <w:color w:val="FF0000"/>
                <w:szCs w:val="18"/>
              </w:rPr>
              <w:t>Reserves</w:t>
            </w:r>
          </w:p>
        </w:tc>
        <w:tc>
          <w:tcPr>
            <w:tcW w:w="1440" w:type="dxa"/>
            <w:vAlign w:val="bottom"/>
          </w:tcPr>
          <w:p w:rsidR="00DE324A" w:rsidRPr="00BA271E" w:rsidRDefault="00DE324A" w:rsidP="00BA271E">
            <w:pPr>
              <w:spacing w:line="480" w:lineRule="auto"/>
              <w:ind w:left="-108" w:right="-108"/>
              <w:jc w:val="center"/>
              <w:rPr>
                <w:rFonts w:ascii="Arial" w:hAnsi="Arial" w:cs="Arial"/>
                <w:color w:val="FF0000"/>
                <w:szCs w:val="18"/>
              </w:rPr>
            </w:pPr>
            <w:r w:rsidRPr="00BA271E">
              <w:rPr>
                <w:rFonts w:ascii="Arial" w:hAnsi="Arial" w:cs="Arial"/>
                <w:color w:val="FF0000"/>
                <w:szCs w:val="18"/>
              </w:rPr>
              <w:t>43,760.90</w:t>
            </w:r>
          </w:p>
        </w:tc>
        <w:tc>
          <w:tcPr>
            <w:tcW w:w="1322" w:type="dxa"/>
            <w:vAlign w:val="bottom"/>
          </w:tcPr>
          <w:p w:rsidR="00DE324A" w:rsidRPr="00BA271E" w:rsidRDefault="00DE324A" w:rsidP="00BA271E">
            <w:pPr>
              <w:spacing w:line="480" w:lineRule="auto"/>
              <w:ind w:left="-108" w:right="-46"/>
              <w:jc w:val="center"/>
              <w:rPr>
                <w:rFonts w:ascii="Arial" w:hAnsi="Arial" w:cs="Arial"/>
                <w:color w:val="FF0000"/>
                <w:szCs w:val="18"/>
              </w:rPr>
            </w:pPr>
            <w:r w:rsidRPr="00BA271E">
              <w:rPr>
                <w:rFonts w:ascii="Arial" w:hAnsi="Arial" w:cs="Arial"/>
                <w:color w:val="FF0000"/>
                <w:szCs w:val="18"/>
              </w:rPr>
              <w:t>59,861.81</w:t>
            </w:r>
          </w:p>
        </w:tc>
        <w:tc>
          <w:tcPr>
            <w:tcW w:w="1418" w:type="dxa"/>
            <w:vAlign w:val="bottom"/>
          </w:tcPr>
          <w:p w:rsidR="00DE324A" w:rsidRPr="00BA271E" w:rsidRDefault="00DE324A" w:rsidP="00BA271E">
            <w:pPr>
              <w:spacing w:line="480" w:lineRule="auto"/>
              <w:ind w:left="-80" w:right="-68"/>
              <w:jc w:val="center"/>
              <w:rPr>
                <w:rFonts w:ascii="Arial" w:hAnsi="Arial" w:cs="Arial"/>
                <w:color w:val="FF0000"/>
                <w:szCs w:val="18"/>
              </w:rPr>
            </w:pPr>
            <w:r w:rsidRPr="00BA271E">
              <w:rPr>
                <w:rFonts w:ascii="Arial" w:hAnsi="Arial" w:cs="Arial"/>
                <w:color w:val="FF0000"/>
                <w:szCs w:val="18"/>
              </w:rPr>
              <w:t>77,441.55</w:t>
            </w:r>
          </w:p>
        </w:tc>
        <w:tc>
          <w:tcPr>
            <w:tcW w:w="1418" w:type="dxa"/>
            <w:vAlign w:val="bottom"/>
          </w:tcPr>
          <w:p w:rsidR="00DE324A" w:rsidRPr="00BA271E" w:rsidRDefault="00DE324A" w:rsidP="00BA271E">
            <w:pPr>
              <w:spacing w:line="480" w:lineRule="auto"/>
              <w:ind w:left="-58" w:right="-90"/>
              <w:jc w:val="center"/>
              <w:rPr>
                <w:rFonts w:ascii="Arial" w:hAnsi="Arial" w:cs="Arial"/>
                <w:color w:val="FF0000"/>
                <w:szCs w:val="18"/>
              </w:rPr>
            </w:pPr>
            <w:r w:rsidRPr="00BA271E">
              <w:rPr>
                <w:rFonts w:ascii="Arial" w:hAnsi="Arial" w:cs="Arial"/>
                <w:color w:val="FF0000"/>
                <w:szCs w:val="18"/>
              </w:rPr>
              <w:t>112,945.44</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szCs w:val="18"/>
              </w:rPr>
            </w:pPr>
            <w:r w:rsidRPr="00BA271E">
              <w:rPr>
                <w:rFonts w:ascii="Arial" w:hAnsi="Arial" w:cs="Arial"/>
                <w:color w:val="FF0000"/>
                <w:szCs w:val="18"/>
              </w:rPr>
              <w:t>Revaluation Reserves</w:t>
            </w:r>
          </w:p>
        </w:tc>
        <w:tc>
          <w:tcPr>
            <w:tcW w:w="1440" w:type="dxa"/>
            <w:vAlign w:val="bottom"/>
          </w:tcPr>
          <w:p w:rsidR="00DE324A" w:rsidRPr="00BA271E" w:rsidRDefault="00DE324A" w:rsidP="00BA271E">
            <w:pPr>
              <w:spacing w:line="480" w:lineRule="auto"/>
              <w:ind w:left="-108" w:right="-108"/>
              <w:jc w:val="center"/>
              <w:rPr>
                <w:rFonts w:ascii="Arial" w:hAnsi="Arial" w:cs="Arial"/>
                <w:color w:val="FF0000"/>
                <w:szCs w:val="18"/>
              </w:rPr>
            </w:pPr>
            <w:r w:rsidRPr="00BA271E">
              <w:rPr>
                <w:rFonts w:ascii="Arial" w:hAnsi="Arial" w:cs="Arial"/>
                <w:color w:val="FF0000"/>
                <w:szCs w:val="18"/>
              </w:rPr>
              <w:t>4,650.19</w:t>
            </w:r>
          </w:p>
        </w:tc>
        <w:tc>
          <w:tcPr>
            <w:tcW w:w="1322" w:type="dxa"/>
            <w:vAlign w:val="bottom"/>
          </w:tcPr>
          <w:p w:rsidR="00DE324A" w:rsidRPr="00BA271E" w:rsidRDefault="00DE324A" w:rsidP="00BA271E">
            <w:pPr>
              <w:spacing w:line="480" w:lineRule="auto"/>
              <w:ind w:left="-108" w:right="-46"/>
              <w:jc w:val="center"/>
              <w:rPr>
                <w:rFonts w:ascii="Arial" w:hAnsi="Arial" w:cs="Arial"/>
                <w:color w:val="FF0000"/>
                <w:szCs w:val="18"/>
              </w:rPr>
            </w:pPr>
            <w:r w:rsidRPr="00BA271E">
              <w:rPr>
                <w:rFonts w:ascii="Arial" w:hAnsi="Arial" w:cs="Arial"/>
                <w:color w:val="FF0000"/>
                <w:szCs w:val="18"/>
              </w:rPr>
              <w:t>2,651.97</w:t>
            </w:r>
          </w:p>
        </w:tc>
        <w:tc>
          <w:tcPr>
            <w:tcW w:w="1418" w:type="dxa"/>
            <w:vAlign w:val="bottom"/>
          </w:tcPr>
          <w:p w:rsidR="00DE324A" w:rsidRPr="00BA271E" w:rsidRDefault="00DE324A" w:rsidP="00BA271E">
            <w:pPr>
              <w:spacing w:line="480" w:lineRule="auto"/>
              <w:ind w:left="-80" w:right="-68"/>
              <w:jc w:val="center"/>
              <w:rPr>
                <w:rFonts w:ascii="Arial" w:hAnsi="Arial" w:cs="Arial"/>
                <w:color w:val="FF0000"/>
                <w:szCs w:val="18"/>
              </w:rPr>
            </w:pPr>
            <w:r w:rsidRPr="00BA271E">
              <w:rPr>
                <w:rFonts w:ascii="Arial" w:hAnsi="Arial" w:cs="Arial"/>
                <w:color w:val="FF0000"/>
                <w:szCs w:val="18"/>
              </w:rPr>
              <w:t>871.26</w:t>
            </w:r>
          </w:p>
        </w:tc>
        <w:tc>
          <w:tcPr>
            <w:tcW w:w="1418" w:type="dxa"/>
            <w:vAlign w:val="bottom"/>
          </w:tcPr>
          <w:p w:rsidR="00DE324A" w:rsidRPr="00BA271E" w:rsidRDefault="00DE324A" w:rsidP="00BA271E">
            <w:pPr>
              <w:spacing w:line="480" w:lineRule="auto"/>
              <w:ind w:left="-58" w:right="-90"/>
              <w:jc w:val="center"/>
              <w:rPr>
                <w:rFonts w:ascii="Arial" w:hAnsi="Arial" w:cs="Arial"/>
                <w:color w:val="FF0000"/>
                <w:szCs w:val="18"/>
              </w:rPr>
            </w:pPr>
            <w:r w:rsidRPr="00BA271E">
              <w:rPr>
                <w:rFonts w:ascii="Arial" w:hAnsi="Arial" w:cs="Arial"/>
                <w:color w:val="FF0000"/>
                <w:szCs w:val="18"/>
              </w:rPr>
              <w:t>11,784.75</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szCs w:val="18"/>
              </w:rPr>
            </w:pPr>
            <w:r w:rsidRPr="00BA271E">
              <w:rPr>
                <w:rFonts w:ascii="Arial" w:hAnsi="Arial" w:cs="Arial"/>
                <w:color w:val="FF0000"/>
                <w:szCs w:val="18"/>
              </w:rPr>
              <w:t>Net worth</w:t>
            </w:r>
          </w:p>
        </w:tc>
        <w:tc>
          <w:tcPr>
            <w:tcW w:w="1440" w:type="dxa"/>
            <w:vAlign w:val="bottom"/>
          </w:tcPr>
          <w:p w:rsidR="00DE324A" w:rsidRPr="00BA271E" w:rsidRDefault="00DE324A" w:rsidP="00BA271E">
            <w:pPr>
              <w:spacing w:line="480" w:lineRule="auto"/>
              <w:ind w:left="-108" w:right="-108"/>
              <w:jc w:val="center"/>
              <w:rPr>
                <w:rFonts w:ascii="Arial" w:hAnsi="Arial" w:cs="Arial"/>
                <w:color w:val="FF0000"/>
                <w:szCs w:val="18"/>
              </w:rPr>
            </w:pPr>
            <w:r w:rsidRPr="00BA271E">
              <w:rPr>
                <w:rFonts w:ascii="Arial" w:hAnsi="Arial" w:cs="Arial"/>
                <w:color w:val="FF0000"/>
                <w:szCs w:val="18"/>
              </w:rPr>
              <w:t>49,804.26</w:t>
            </w:r>
          </w:p>
        </w:tc>
        <w:tc>
          <w:tcPr>
            <w:tcW w:w="1322" w:type="dxa"/>
            <w:vAlign w:val="bottom"/>
          </w:tcPr>
          <w:p w:rsidR="00DE324A" w:rsidRPr="00BA271E" w:rsidRDefault="00DE324A" w:rsidP="00BA271E">
            <w:pPr>
              <w:spacing w:line="480" w:lineRule="auto"/>
              <w:ind w:left="-108" w:right="-46"/>
              <w:jc w:val="center"/>
              <w:rPr>
                <w:rFonts w:ascii="Arial" w:hAnsi="Arial" w:cs="Arial"/>
                <w:color w:val="FF0000"/>
                <w:szCs w:val="18"/>
              </w:rPr>
            </w:pPr>
            <w:r w:rsidRPr="00BA271E">
              <w:rPr>
                <w:rFonts w:ascii="Arial" w:hAnsi="Arial" w:cs="Arial"/>
                <w:color w:val="FF0000"/>
                <w:szCs w:val="18"/>
              </w:rPr>
              <w:t>63,967.13</w:t>
            </w:r>
          </w:p>
        </w:tc>
        <w:tc>
          <w:tcPr>
            <w:tcW w:w="1418" w:type="dxa"/>
            <w:vAlign w:val="bottom"/>
          </w:tcPr>
          <w:p w:rsidR="00DE324A" w:rsidRPr="00BA271E" w:rsidRDefault="00DE324A" w:rsidP="00BA271E">
            <w:pPr>
              <w:spacing w:line="480" w:lineRule="auto"/>
              <w:ind w:left="-80" w:right="-68"/>
              <w:jc w:val="center"/>
              <w:rPr>
                <w:rFonts w:ascii="Arial" w:hAnsi="Arial" w:cs="Arial"/>
                <w:color w:val="FF0000"/>
                <w:szCs w:val="18"/>
              </w:rPr>
            </w:pPr>
            <w:r w:rsidRPr="00BA271E">
              <w:rPr>
                <w:rFonts w:ascii="Arial" w:hAnsi="Arial" w:cs="Arial"/>
                <w:color w:val="FF0000"/>
                <w:szCs w:val="18"/>
              </w:rPr>
              <w:t>81,448.60</w:t>
            </w:r>
          </w:p>
        </w:tc>
        <w:tc>
          <w:tcPr>
            <w:tcW w:w="1418" w:type="dxa"/>
            <w:vAlign w:val="bottom"/>
          </w:tcPr>
          <w:p w:rsidR="00DE324A" w:rsidRPr="00BA271E" w:rsidRDefault="00DE324A" w:rsidP="00BA271E">
            <w:pPr>
              <w:spacing w:line="480" w:lineRule="auto"/>
              <w:ind w:left="-58" w:right="-90"/>
              <w:jc w:val="center"/>
              <w:rPr>
                <w:rFonts w:ascii="Arial" w:hAnsi="Arial" w:cs="Arial"/>
                <w:color w:val="FF0000"/>
                <w:szCs w:val="18"/>
              </w:rPr>
            </w:pPr>
            <w:r w:rsidRPr="00BA271E">
              <w:rPr>
                <w:rFonts w:ascii="Arial" w:hAnsi="Arial" w:cs="Arial"/>
                <w:color w:val="FF0000"/>
                <w:szCs w:val="18"/>
              </w:rPr>
              <w:t>126,372.97</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szCs w:val="18"/>
              </w:rPr>
            </w:pPr>
            <w:r w:rsidRPr="00BA271E">
              <w:rPr>
                <w:rStyle w:val="ilad1"/>
                <w:color w:val="FF0000"/>
                <w:szCs w:val="18"/>
              </w:rPr>
              <w:t>Secured Loans</w:t>
            </w:r>
          </w:p>
        </w:tc>
        <w:tc>
          <w:tcPr>
            <w:tcW w:w="1440" w:type="dxa"/>
            <w:vAlign w:val="bottom"/>
          </w:tcPr>
          <w:p w:rsidR="00DE324A" w:rsidRPr="00BA271E" w:rsidRDefault="00DE324A" w:rsidP="00BA271E">
            <w:pPr>
              <w:spacing w:line="480" w:lineRule="auto"/>
              <w:ind w:left="-108" w:right="-108"/>
              <w:jc w:val="center"/>
              <w:rPr>
                <w:rFonts w:ascii="Arial" w:hAnsi="Arial" w:cs="Arial"/>
                <w:color w:val="FF0000"/>
                <w:szCs w:val="18"/>
              </w:rPr>
            </w:pPr>
            <w:r w:rsidRPr="00BA271E">
              <w:rPr>
                <w:rFonts w:ascii="Arial" w:hAnsi="Arial" w:cs="Arial"/>
                <w:color w:val="FF0000"/>
                <w:szCs w:val="18"/>
              </w:rPr>
              <w:t>7,664.90</w:t>
            </w:r>
          </w:p>
        </w:tc>
        <w:tc>
          <w:tcPr>
            <w:tcW w:w="1322" w:type="dxa"/>
            <w:vAlign w:val="bottom"/>
          </w:tcPr>
          <w:p w:rsidR="00DE324A" w:rsidRPr="00BA271E" w:rsidRDefault="00DE324A" w:rsidP="00BA271E">
            <w:pPr>
              <w:spacing w:line="480" w:lineRule="auto"/>
              <w:ind w:left="-108" w:right="-46"/>
              <w:jc w:val="center"/>
              <w:rPr>
                <w:rFonts w:ascii="Arial" w:hAnsi="Arial" w:cs="Arial"/>
                <w:color w:val="FF0000"/>
                <w:szCs w:val="18"/>
              </w:rPr>
            </w:pPr>
            <w:r w:rsidRPr="00BA271E">
              <w:rPr>
                <w:rFonts w:ascii="Arial" w:hAnsi="Arial" w:cs="Arial"/>
                <w:color w:val="FF0000"/>
                <w:szCs w:val="18"/>
              </w:rPr>
              <w:t>9,569.12</w:t>
            </w:r>
          </w:p>
        </w:tc>
        <w:tc>
          <w:tcPr>
            <w:tcW w:w="1418" w:type="dxa"/>
            <w:vAlign w:val="bottom"/>
          </w:tcPr>
          <w:p w:rsidR="00DE324A" w:rsidRPr="00BA271E" w:rsidRDefault="00DE324A" w:rsidP="00BA271E">
            <w:pPr>
              <w:spacing w:line="480" w:lineRule="auto"/>
              <w:ind w:left="-80" w:right="-68"/>
              <w:jc w:val="center"/>
              <w:rPr>
                <w:rFonts w:ascii="Arial" w:hAnsi="Arial" w:cs="Arial"/>
                <w:color w:val="FF0000"/>
                <w:szCs w:val="18"/>
              </w:rPr>
            </w:pPr>
            <w:r w:rsidRPr="00BA271E">
              <w:rPr>
                <w:rFonts w:ascii="Arial" w:hAnsi="Arial" w:cs="Arial"/>
                <w:color w:val="FF0000"/>
                <w:szCs w:val="18"/>
              </w:rPr>
              <w:t>6,600.17</w:t>
            </w:r>
          </w:p>
        </w:tc>
        <w:tc>
          <w:tcPr>
            <w:tcW w:w="1418" w:type="dxa"/>
            <w:vAlign w:val="bottom"/>
          </w:tcPr>
          <w:p w:rsidR="00DE324A" w:rsidRPr="00BA271E" w:rsidRDefault="00DE324A" w:rsidP="00BA271E">
            <w:pPr>
              <w:spacing w:line="480" w:lineRule="auto"/>
              <w:ind w:left="-58" w:right="-90"/>
              <w:jc w:val="center"/>
              <w:rPr>
                <w:rFonts w:ascii="Arial" w:hAnsi="Arial" w:cs="Arial"/>
                <w:color w:val="FF0000"/>
                <w:szCs w:val="18"/>
              </w:rPr>
            </w:pPr>
            <w:r w:rsidRPr="00BA271E">
              <w:rPr>
                <w:rFonts w:ascii="Arial" w:hAnsi="Arial" w:cs="Arial"/>
                <w:color w:val="FF0000"/>
                <w:szCs w:val="18"/>
              </w:rPr>
              <w:t>10,697.92</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szCs w:val="18"/>
              </w:rPr>
            </w:pPr>
            <w:r w:rsidRPr="00BA271E">
              <w:rPr>
                <w:rFonts w:ascii="Arial" w:hAnsi="Arial" w:cs="Arial"/>
                <w:color w:val="FF0000"/>
                <w:szCs w:val="18"/>
              </w:rPr>
              <w:t>Unsecured Loans</w:t>
            </w:r>
          </w:p>
        </w:tc>
        <w:tc>
          <w:tcPr>
            <w:tcW w:w="1440" w:type="dxa"/>
            <w:vAlign w:val="bottom"/>
          </w:tcPr>
          <w:p w:rsidR="00DE324A" w:rsidRPr="00BA271E" w:rsidRDefault="00DE324A" w:rsidP="00BA271E">
            <w:pPr>
              <w:spacing w:line="480" w:lineRule="auto"/>
              <w:ind w:left="-108" w:right="-108"/>
              <w:jc w:val="center"/>
              <w:rPr>
                <w:rFonts w:ascii="Arial" w:hAnsi="Arial" w:cs="Arial"/>
                <w:color w:val="FF0000"/>
                <w:szCs w:val="18"/>
              </w:rPr>
            </w:pPr>
            <w:r w:rsidRPr="00BA271E">
              <w:rPr>
                <w:rFonts w:ascii="Arial" w:hAnsi="Arial" w:cs="Arial"/>
                <w:color w:val="FF0000"/>
                <w:szCs w:val="18"/>
              </w:rPr>
              <w:t>14,200.71</w:t>
            </w:r>
          </w:p>
        </w:tc>
        <w:tc>
          <w:tcPr>
            <w:tcW w:w="1322" w:type="dxa"/>
            <w:vAlign w:val="bottom"/>
          </w:tcPr>
          <w:p w:rsidR="00DE324A" w:rsidRPr="00BA271E" w:rsidRDefault="00DE324A" w:rsidP="00BA271E">
            <w:pPr>
              <w:spacing w:line="480" w:lineRule="auto"/>
              <w:ind w:left="-108" w:right="-46"/>
              <w:jc w:val="center"/>
              <w:rPr>
                <w:rFonts w:ascii="Arial" w:hAnsi="Arial" w:cs="Arial"/>
                <w:color w:val="FF0000"/>
                <w:szCs w:val="18"/>
              </w:rPr>
            </w:pPr>
            <w:r w:rsidRPr="00BA271E">
              <w:rPr>
                <w:rFonts w:ascii="Arial" w:hAnsi="Arial" w:cs="Arial"/>
                <w:color w:val="FF0000"/>
                <w:szCs w:val="18"/>
              </w:rPr>
              <w:t>18,256.61</w:t>
            </w:r>
          </w:p>
        </w:tc>
        <w:tc>
          <w:tcPr>
            <w:tcW w:w="1418" w:type="dxa"/>
            <w:vAlign w:val="bottom"/>
          </w:tcPr>
          <w:p w:rsidR="00DE324A" w:rsidRPr="00BA271E" w:rsidRDefault="00DE324A" w:rsidP="00BA271E">
            <w:pPr>
              <w:spacing w:line="480" w:lineRule="auto"/>
              <w:ind w:left="-80" w:right="-68"/>
              <w:jc w:val="center"/>
              <w:rPr>
                <w:rFonts w:ascii="Arial" w:hAnsi="Arial" w:cs="Arial"/>
                <w:color w:val="FF0000"/>
                <w:szCs w:val="18"/>
              </w:rPr>
            </w:pPr>
            <w:r w:rsidRPr="00BA271E">
              <w:rPr>
                <w:rFonts w:ascii="Arial" w:hAnsi="Arial" w:cs="Arial"/>
                <w:color w:val="FF0000"/>
                <w:szCs w:val="18"/>
              </w:rPr>
              <w:t>29,879.51</w:t>
            </w:r>
          </w:p>
        </w:tc>
        <w:tc>
          <w:tcPr>
            <w:tcW w:w="1418" w:type="dxa"/>
            <w:vAlign w:val="bottom"/>
          </w:tcPr>
          <w:p w:rsidR="00DE324A" w:rsidRPr="00BA271E" w:rsidRDefault="00DE324A" w:rsidP="00BA271E">
            <w:pPr>
              <w:spacing w:line="480" w:lineRule="auto"/>
              <w:ind w:left="-58" w:right="-90"/>
              <w:jc w:val="center"/>
              <w:rPr>
                <w:rFonts w:ascii="Arial" w:hAnsi="Arial" w:cs="Arial"/>
                <w:color w:val="FF0000"/>
                <w:szCs w:val="18"/>
              </w:rPr>
            </w:pPr>
            <w:r w:rsidRPr="00BA271E">
              <w:rPr>
                <w:rFonts w:ascii="Arial" w:hAnsi="Arial" w:cs="Arial"/>
                <w:color w:val="FF0000"/>
                <w:szCs w:val="18"/>
              </w:rPr>
              <w:t>63,206.56</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szCs w:val="18"/>
              </w:rPr>
            </w:pPr>
            <w:r w:rsidRPr="00BA271E">
              <w:rPr>
                <w:rStyle w:val="ilad2"/>
                <w:color w:val="FF0000"/>
                <w:szCs w:val="18"/>
              </w:rPr>
              <w:t>Total Debt</w:t>
            </w:r>
          </w:p>
        </w:tc>
        <w:tc>
          <w:tcPr>
            <w:tcW w:w="1440" w:type="dxa"/>
            <w:vAlign w:val="bottom"/>
          </w:tcPr>
          <w:p w:rsidR="00DE324A" w:rsidRPr="00BA271E" w:rsidRDefault="00DE324A" w:rsidP="00BA271E">
            <w:pPr>
              <w:spacing w:line="480" w:lineRule="auto"/>
              <w:ind w:left="-108" w:right="-108"/>
              <w:jc w:val="center"/>
              <w:rPr>
                <w:rFonts w:ascii="Arial" w:hAnsi="Arial" w:cs="Arial"/>
                <w:color w:val="FF0000"/>
                <w:szCs w:val="18"/>
              </w:rPr>
            </w:pPr>
            <w:r w:rsidRPr="00BA271E">
              <w:rPr>
                <w:rFonts w:ascii="Arial" w:hAnsi="Arial" w:cs="Arial"/>
                <w:color w:val="FF0000"/>
                <w:szCs w:val="18"/>
              </w:rPr>
              <w:t>21,865.61</w:t>
            </w:r>
          </w:p>
        </w:tc>
        <w:tc>
          <w:tcPr>
            <w:tcW w:w="1322" w:type="dxa"/>
            <w:vAlign w:val="bottom"/>
          </w:tcPr>
          <w:p w:rsidR="00DE324A" w:rsidRPr="00BA271E" w:rsidRDefault="00DE324A" w:rsidP="00BA271E">
            <w:pPr>
              <w:spacing w:line="480" w:lineRule="auto"/>
              <w:ind w:left="-108" w:right="-46"/>
              <w:jc w:val="center"/>
              <w:rPr>
                <w:rFonts w:ascii="Arial" w:hAnsi="Arial" w:cs="Arial"/>
                <w:color w:val="FF0000"/>
                <w:szCs w:val="18"/>
              </w:rPr>
            </w:pPr>
            <w:r w:rsidRPr="00BA271E">
              <w:rPr>
                <w:rFonts w:ascii="Arial" w:hAnsi="Arial" w:cs="Arial"/>
                <w:color w:val="FF0000"/>
                <w:szCs w:val="18"/>
              </w:rPr>
              <w:t>27,825.73</w:t>
            </w:r>
          </w:p>
        </w:tc>
        <w:tc>
          <w:tcPr>
            <w:tcW w:w="1418" w:type="dxa"/>
            <w:vAlign w:val="bottom"/>
          </w:tcPr>
          <w:p w:rsidR="00DE324A" w:rsidRPr="00BA271E" w:rsidRDefault="00DE324A" w:rsidP="00BA271E">
            <w:pPr>
              <w:spacing w:line="480" w:lineRule="auto"/>
              <w:ind w:left="-80" w:right="-68"/>
              <w:jc w:val="center"/>
              <w:rPr>
                <w:rFonts w:ascii="Arial" w:hAnsi="Arial" w:cs="Arial"/>
                <w:color w:val="FF0000"/>
                <w:szCs w:val="18"/>
              </w:rPr>
            </w:pPr>
            <w:r w:rsidRPr="00BA271E">
              <w:rPr>
                <w:rFonts w:ascii="Arial" w:hAnsi="Arial" w:cs="Arial"/>
                <w:color w:val="FF0000"/>
                <w:szCs w:val="18"/>
              </w:rPr>
              <w:t>36,479.68</w:t>
            </w:r>
          </w:p>
        </w:tc>
        <w:tc>
          <w:tcPr>
            <w:tcW w:w="1418" w:type="dxa"/>
            <w:vAlign w:val="bottom"/>
          </w:tcPr>
          <w:p w:rsidR="00DE324A" w:rsidRPr="00BA271E" w:rsidRDefault="00DE324A" w:rsidP="00BA271E">
            <w:pPr>
              <w:spacing w:line="480" w:lineRule="auto"/>
              <w:ind w:left="-58" w:right="-90"/>
              <w:jc w:val="center"/>
              <w:rPr>
                <w:rFonts w:ascii="Arial" w:hAnsi="Arial" w:cs="Arial"/>
                <w:color w:val="FF0000"/>
                <w:szCs w:val="18"/>
              </w:rPr>
            </w:pPr>
            <w:r w:rsidRPr="00BA271E">
              <w:rPr>
                <w:rFonts w:ascii="Arial" w:hAnsi="Arial" w:cs="Arial"/>
                <w:color w:val="FF0000"/>
                <w:szCs w:val="18"/>
              </w:rPr>
              <w:t>73,904.48</w:t>
            </w:r>
          </w:p>
        </w:tc>
      </w:tr>
      <w:tr w:rsidR="00DE324A" w:rsidRPr="00BA271E" w:rsidTr="00BA271E">
        <w:trPr>
          <w:trHeight w:val="413"/>
        </w:trPr>
        <w:tc>
          <w:tcPr>
            <w:tcW w:w="3258" w:type="dxa"/>
            <w:vAlign w:val="bottom"/>
          </w:tcPr>
          <w:p w:rsidR="00DE324A" w:rsidRPr="00BA271E" w:rsidRDefault="00DE324A" w:rsidP="00BA271E">
            <w:pPr>
              <w:spacing w:line="480" w:lineRule="auto"/>
              <w:jc w:val="center"/>
              <w:rPr>
                <w:rFonts w:ascii="Arial" w:hAnsi="Arial" w:cs="Arial"/>
                <w:b/>
                <w:color w:val="FF0000"/>
                <w:szCs w:val="18"/>
              </w:rPr>
            </w:pPr>
            <w:r w:rsidRPr="00BA271E">
              <w:rPr>
                <w:rFonts w:ascii="Arial" w:hAnsi="Arial" w:cs="Arial"/>
                <w:b/>
                <w:color w:val="FF0000"/>
                <w:szCs w:val="18"/>
              </w:rPr>
              <w:t>Total Liabilities</w:t>
            </w:r>
          </w:p>
        </w:tc>
        <w:tc>
          <w:tcPr>
            <w:tcW w:w="1440" w:type="dxa"/>
            <w:vAlign w:val="bottom"/>
          </w:tcPr>
          <w:p w:rsidR="00DE324A" w:rsidRPr="00BA271E" w:rsidRDefault="00DE324A" w:rsidP="00BA271E">
            <w:pPr>
              <w:spacing w:line="480" w:lineRule="auto"/>
              <w:ind w:left="-108" w:right="-108"/>
              <w:jc w:val="center"/>
              <w:rPr>
                <w:rFonts w:ascii="Arial" w:hAnsi="Arial" w:cs="Arial"/>
                <w:color w:val="FF0000"/>
                <w:szCs w:val="18"/>
              </w:rPr>
            </w:pPr>
            <w:r w:rsidRPr="00BA271E">
              <w:rPr>
                <w:rFonts w:ascii="Arial" w:hAnsi="Arial" w:cs="Arial"/>
                <w:color w:val="FF0000"/>
                <w:szCs w:val="18"/>
              </w:rPr>
              <w:t>71,669.87</w:t>
            </w:r>
          </w:p>
        </w:tc>
        <w:tc>
          <w:tcPr>
            <w:tcW w:w="1322" w:type="dxa"/>
            <w:vAlign w:val="bottom"/>
          </w:tcPr>
          <w:p w:rsidR="00DE324A" w:rsidRPr="00BA271E" w:rsidRDefault="00DE324A" w:rsidP="00BA271E">
            <w:pPr>
              <w:spacing w:line="480" w:lineRule="auto"/>
              <w:ind w:left="-108" w:right="-46"/>
              <w:jc w:val="center"/>
              <w:rPr>
                <w:rFonts w:ascii="Arial" w:hAnsi="Arial" w:cs="Arial"/>
                <w:color w:val="FF0000"/>
                <w:szCs w:val="18"/>
              </w:rPr>
            </w:pPr>
            <w:r w:rsidRPr="00BA271E">
              <w:rPr>
                <w:rFonts w:ascii="Arial" w:hAnsi="Arial" w:cs="Arial"/>
                <w:color w:val="FF0000"/>
                <w:szCs w:val="18"/>
              </w:rPr>
              <w:t>91,792.86</w:t>
            </w:r>
          </w:p>
        </w:tc>
        <w:tc>
          <w:tcPr>
            <w:tcW w:w="1418" w:type="dxa"/>
            <w:vAlign w:val="bottom"/>
          </w:tcPr>
          <w:p w:rsidR="00DE324A" w:rsidRPr="00BA271E" w:rsidRDefault="00DE324A" w:rsidP="00BA271E">
            <w:pPr>
              <w:spacing w:line="480" w:lineRule="auto"/>
              <w:ind w:left="-80" w:right="-68"/>
              <w:jc w:val="center"/>
              <w:rPr>
                <w:rFonts w:ascii="Arial" w:hAnsi="Arial" w:cs="Arial"/>
                <w:color w:val="FF0000"/>
                <w:szCs w:val="18"/>
              </w:rPr>
            </w:pPr>
            <w:r w:rsidRPr="00BA271E">
              <w:rPr>
                <w:rFonts w:ascii="Arial" w:hAnsi="Arial" w:cs="Arial"/>
                <w:color w:val="FF0000"/>
                <w:szCs w:val="18"/>
              </w:rPr>
              <w:t>117,928.28</w:t>
            </w:r>
          </w:p>
        </w:tc>
        <w:tc>
          <w:tcPr>
            <w:tcW w:w="1418" w:type="dxa"/>
            <w:vAlign w:val="bottom"/>
          </w:tcPr>
          <w:p w:rsidR="00DE324A" w:rsidRPr="00BA271E" w:rsidRDefault="00DE324A" w:rsidP="00BA271E">
            <w:pPr>
              <w:spacing w:line="480" w:lineRule="auto"/>
              <w:ind w:left="-58" w:right="-90"/>
              <w:jc w:val="center"/>
              <w:rPr>
                <w:rFonts w:ascii="Arial" w:hAnsi="Arial" w:cs="Arial"/>
                <w:color w:val="FF0000"/>
                <w:szCs w:val="18"/>
              </w:rPr>
            </w:pPr>
            <w:r w:rsidRPr="00BA271E">
              <w:rPr>
                <w:rFonts w:ascii="Arial" w:hAnsi="Arial" w:cs="Arial"/>
                <w:color w:val="FF0000"/>
                <w:szCs w:val="18"/>
              </w:rPr>
              <w:t>200,277.45</w:t>
            </w:r>
          </w:p>
        </w:tc>
      </w:tr>
      <w:tr w:rsidR="00DE324A" w:rsidRPr="00BA271E" w:rsidTr="00BA271E">
        <w:tc>
          <w:tcPr>
            <w:tcW w:w="8856" w:type="dxa"/>
            <w:gridSpan w:val="5"/>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b/>
                <w:color w:val="FF0000"/>
              </w:rPr>
              <w:t>Application Of Funds</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Gross Block</w:t>
            </w:r>
          </w:p>
        </w:tc>
        <w:tc>
          <w:tcPr>
            <w:tcW w:w="1440"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84,970.13</w:t>
            </w:r>
          </w:p>
        </w:tc>
        <w:tc>
          <w:tcPr>
            <w:tcW w:w="1322"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99,532.77</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104,229.10</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149,628.70</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 xml:space="preserve">Less: </w:t>
            </w:r>
            <w:proofErr w:type="spellStart"/>
            <w:r w:rsidRPr="00BA271E">
              <w:rPr>
                <w:rFonts w:ascii="Arial" w:hAnsi="Arial" w:cs="Arial"/>
                <w:color w:val="FF0000"/>
              </w:rPr>
              <w:t>Accum</w:t>
            </w:r>
            <w:proofErr w:type="spellEnd"/>
            <w:r w:rsidRPr="00BA271E">
              <w:rPr>
                <w:rFonts w:ascii="Arial" w:hAnsi="Arial" w:cs="Arial"/>
                <w:color w:val="FF0000"/>
              </w:rPr>
              <w:t>. Depreciation</w:t>
            </w:r>
          </w:p>
        </w:tc>
        <w:tc>
          <w:tcPr>
            <w:tcW w:w="1440"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29,253.38</w:t>
            </w:r>
          </w:p>
        </w:tc>
        <w:tc>
          <w:tcPr>
            <w:tcW w:w="1322"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35,872.31</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42,345.47</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49,285.64</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Net Block</w:t>
            </w:r>
          </w:p>
        </w:tc>
        <w:tc>
          <w:tcPr>
            <w:tcW w:w="1440"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55,716.75</w:t>
            </w:r>
          </w:p>
        </w:tc>
        <w:tc>
          <w:tcPr>
            <w:tcW w:w="1322"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63,660.46</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61,883.63</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100,343.06</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Capital Work in Progress</w:t>
            </w:r>
          </w:p>
        </w:tc>
        <w:tc>
          <w:tcPr>
            <w:tcW w:w="1440"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6,957.79</w:t>
            </w:r>
          </w:p>
        </w:tc>
        <w:tc>
          <w:tcPr>
            <w:tcW w:w="1322"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7,528.13</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23,005.84</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69,043.83</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Investments</w:t>
            </w:r>
          </w:p>
        </w:tc>
        <w:tc>
          <w:tcPr>
            <w:tcW w:w="1440"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5,846.18</w:t>
            </w:r>
          </w:p>
        </w:tc>
        <w:tc>
          <w:tcPr>
            <w:tcW w:w="1322"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16,251.34</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20,516.11</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20,268.18</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Inventories</w:t>
            </w:r>
          </w:p>
        </w:tc>
        <w:tc>
          <w:tcPr>
            <w:tcW w:w="1440"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10,119.82</w:t>
            </w:r>
          </w:p>
        </w:tc>
        <w:tc>
          <w:tcPr>
            <w:tcW w:w="1322"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12,136.51</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14,247.54</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14,836.72</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Sundry Debtors</w:t>
            </w:r>
          </w:p>
        </w:tc>
        <w:tc>
          <w:tcPr>
            <w:tcW w:w="1440"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4,163.62</w:t>
            </w:r>
          </w:p>
        </w:tc>
        <w:tc>
          <w:tcPr>
            <w:tcW w:w="1322"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3,732.42</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6,227.58</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4,571.38</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Cash and Bank Balance</w:t>
            </w:r>
          </w:p>
        </w:tc>
        <w:tc>
          <w:tcPr>
            <w:tcW w:w="1440"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239.31</w:t>
            </w:r>
          </w:p>
        </w:tc>
        <w:tc>
          <w:tcPr>
            <w:tcW w:w="1322"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308.35</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217.79</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500.13</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Total Current Assets</w:t>
            </w:r>
          </w:p>
        </w:tc>
        <w:tc>
          <w:tcPr>
            <w:tcW w:w="1440"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14,522.75</w:t>
            </w:r>
          </w:p>
        </w:tc>
        <w:tc>
          <w:tcPr>
            <w:tcW w:w="1322"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16,177.28</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20,692.91</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19,908.23</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Loans and Advances</w:t>
            </w:r>
          </w:p>
        </w:tc>
        <w:tc>
          <w:tcPr>
            <w:tcW w:w="1440"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8,266.55</w:t>
            </w:r>
          </w:p>
        </w:tc>
        <w:tc>
          <w:tcPr>
            <w:tcW w:w="1322"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12,506.71</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18,441.20</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13,375.15</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Fixed Deposits</w:t>
            </w:r>
          </w:p>
        </w:tc>
        <w:tc>
          <w:tcPr>
            <w:tcW w:w="1440"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1,906.85</w:t>
            </w:r>
          </w:p>
        </w:tc>
        <w:tc>
          <w:tcPr>
            <w:tcW w:w="1322"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1,527.00</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5,609.75</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23,014.71</w:t>
            </w:r>
          </w:p>
        </w:tc>
      </w:tr>
      <w:tr w:rsidR="00DE324A" w:rsidRPr="00BA271E" w:rsidTr="00BA271E">
        <w:tc>
          <w:tcPr>
            <w:tcW w:w="3258" w:type="dxa"/>
            <w:vAlign w:val="bottom"/>
          </w:tcPr>
          <w:p w:rsidR="00DE324A" w:rsidRPr="00BA271E" w:rsidRDefault="00DE324A" w:rsidP="00BA271E">
            <w:pPr>
              <w:spacing w:line="480" w:lineRule="auto"/>
              <w:ind w:right="-108"/>
              <w:jc w:val="center"/>
              <w:rPr>
                <w:rFonts w:ascii="Arial" w:hAnsi="Arial" w:cs="Arial"/>
                <w:b/>
                <w:color w:val="FF0000"/>
              </w:rPr>
            </w:pPr>
            <w:r w:rsidRPr="00BA271E">
              <w:rPr>
                <w:rFonts w:ascii="Arial" w:hAnsi="Arial" w:cs="Arial"/>
                <w:b/>
                <w:color w:val="FF0000"/>
              </w:rPr>
              <w:lastRenderedPageBreak/>
              <w:t>Total Current Assets, Loans &amp; Advances</w:t>
            </w:r>
          </w:p>
        </w:tc>
        <w:tc>
          <w:tcPr>
            <w:tcW w:w="1440"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24,696.15</w:t>
            </w:r>
          </w:p>
        </w:tc>
        <w:tc>
          <w:tcPr>
            <w:tcW w:w="1322"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30,210.99</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44,743.86</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56,298.09</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Differed Credit</w:t>
            </w:r>
          </w:p>
        </w:tc>
        <w:tc>
          <w:tcPr>
            <w:tcW w:w="1440"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0.00</w:t>
            </w:r>
          </w:p>
        </w:tc>
        <w:tc>
          <w:tcPr>
            <w:tcW w:w="1322"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0.00</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0.00</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0.00</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Current Liabilities</w:t>
            </w:r>
          </w:p>
        </w:tc>
        <w:tc>
          <w:tcPr>
            <w:tcW w:w="1440"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17,656.02</w:t>
            </w:r>
          </w:p>
        </w:tc>
        <w:tc>
          <w:tcPr>
            <w:tcW w:w="1322"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24,145.19</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29,228.54</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42,664.81</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Provisions</w:t>
            </w:r>
          </w:p>
        </w:tc>
        <w:tc>
          <w:tcPr>
            <w:tcW w:w="1440"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3,890.98</w:t>
            </w:r>
          </w:p>
        </w:tc>
        <w:tc>
          <w:tcPr>
            <w:tcW w:w="1322"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1,712.87</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2,992.62</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3,010.90</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b/>
                <w:color w:val="FF0000"/>
              </w:rPr>
            </w:pPr>
            <w:r w:rsidRPr="00BA271E">
              <w:rPr>
                <w:rFonts w:ascii="Arial" w:hAnsi="Arial" w:cs="Arial"/>
                <w:b/>
                <w:color w:val="FF0000"/>
              </w:rPr>
              <w:t>Total Current Liabilities &amp; Provisions</w:t>
            </w:r>
          </w:p>
        </w:tc>
        <w:tc>
          <w:tcPr>
            <w:tcW w:w="1440"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21,547.00</w:t>
            </w:r>
          </w:p>
        </w:tc>
        <w:tc>
          <w:tcPr>
            <w:tcW w:w="1322"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25,858.06</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32,221.16</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45,675.71</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Net Current Assets</w:t>
            </w:r>
          </w:p>
        </w:tc>
        <w:tc>
          <w:tcPr>
            <w:tcW w:w="1440"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3,149.15</w:t>
            </w:r>
          </w:p>
        </w:tc>
        <w:tc>
          <w:tcPr>
            <w:tcW w:w="1322"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4,352.93</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12,522.70</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10,622.38</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rPr>
            </w:pPr>
            <w:r w:rsidRPr="00BA271E">
              <w:rPr>
                <w:rStyle w:val="ilad1"/>
                <w:rFonts w:ascii="Arial" w:hAnsi="Arial" w:cs="Arial"/>
                <w:color w:val="FF0000"/>
              </w:rPr>
              <w:t>Miscellaneous</w:t>
            </w:r>
            <w:r w:rsidRPr="00BA271E">
              <w:rPr>
                <w:rFonts w:ascii="Arial" w:hAnsi="Arial" w:cs="Arial"/>
                <w:color w:val="FF0000"/>
              </w:rPr>
              <w:t xml:space="preserve"> Expenses</w:t>
            </w:r>
          </w:p>
        </w:tc>
        <w:tc>
          <w:tcPr>
            <w:tcW w:w="1440"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0.00</w:t>
            </w:r>
          </w:p>
        </w:tc>
        <w:tc>
          <w:tcPr>
            <w:tcW w:w="1322"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0.00</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0.00</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0.00</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b/>
                <w:color w:val="FF0000"/>
              </w:rPr>
            </w:pPr>
            <w:r w:rsidRPr="00BA271E">
              <w:rPr>
                <w:rFonts w:ascii="Arial" w:hAnsi="Arial" w:cs="Arial"/>
                <w:b/>
                <w:color w:val="FF0000"/>
              </w:rPr>
              <w:t>Total Assets</w:t>
            </w:r>
          </w:p>
        </w:tc>
        <w:tc>
          <w:tcPr>
            <w:tcW w:w="1440"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71,669.87</w:t>
            </w:r>
          </w:p>
        </w:tc>
        <w:tc>
          <w:tcPr>
            <w:tcW w:w="1322"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91,792.86</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117,928.28</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200,277.45</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Contingent Liabilities</w:t>
            </w:r>
          </w:p>
        </w:tc>
        <w:tc>
          <w:tcPr>
            <w:tcW w:w="1440"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24,897.66</w:t>
            </w:r>
          </w:p>
        </w:tc>
        <w:tc>
          <w:tcPr>
            <w:tcW w:w="1322"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46,767.18</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37,157.61</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36,432.69</w:t>
            </w:r>
          </w:p>
        </w:tc>
      </w:tr>
      <w:tr w:rsidR="00DE324A" w:rsidRPr="00BA271E" w:rsidTr="00BA271E">
        <w:tc>
          <w:tcPr>
            <w:tcW w:w="3258" w:type="dxa"/>
            <w:vAlign w:val="bottom"/>
          </w:tcPr>
          <w:p w:rsidR="00DE324A" w:rsidRPr="00BA271E" w:rsidRDefault="00DE324A" w:rsidP="00BA271E">
            <w:pPr>
              <w:spacing w:line="480" w:lineRule="auto"/>
              <w:jc w:val="center"/>
              <w:rPr>
                <w:rFonts w:ascii="Arial" w:hAnsi="Arial" w:cs="Arial"/>
                <w:color w:val="FF0000"/>
              </w:rPr>
            </w:pPr>
            <w:r w:rsidRPr="00BA271E">
              <w:rPr>
                <w:rStyle w:val="ilad1"/>
                <w:rFonts w:ascii="Arial" w:hAnsi="Arial" w:cs="Arial"/>
                <w:color w:val="FF0000"/>
              </w:rPr>
              <w:t>Book Value</w:t>
            </w:r>
            <w:r w:rsidRPr="00BA271E">
              <w:rPr>
                <w:rFonts w:ascii="Arial" w:hAnsi="Arial" w:cs="Arial"/>
                <w:color w:val="FF0000"/>
              </w:rPr>
              <w:t xml:space="preserve"> (</w:t>
            </w:r>
            <w:proofErr w:type="spellStart"/>
            <w:r w:rsidRPr="00BA271E">
              <w:rPr>
                <w:rFonts w:ascii="Arial" w:hAnsi="Arial" w:cs="Arial"/>
                <w:color w:val="FF0000"/>
              </w:rPr>
              <w:t>Rs</w:t>
            </w:r>
            <w:proofErr w:type="spellEnd"/>
            <w:r w:rsidRPr="00BA271E">
              <w:rPr>
                <w:rFonts w:ascii="Arial" w:hAnsi="Arial" w:cs="Arial"/>
                <w:color w:val="FF0000"/>
              </w:rPr>
              <w:t>)</w:t>
            </w:r>
          </w:p>
        </w:tc>
        <w:tc>
          <w:tcPr>
            <w:tcW w:w="1440"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324.03</w:t>
            </w:r>
          </w:p>
        </w:tc>
        <w:tc>
          <w:tcPr>
            <w:tcW w:w="1322"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439.57</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542.74</w:t>
            </w:r>
          </w:p>
        </w:tc>
        <w:tc>
          <w:tcPr>
            <w:tcW w:w="1418" w:type="dxa"/>
            <w:vAlign w:val="bottom"/>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727.66</w:t>
            </w:r>
          </w:p>
        </w:tc>
      </w:tr>
    </w:tbl>
    <w:p w:rsidR="00DE324A" w:rsidRDefault="00DE324A" w:rsidP="00D22D48">
      <w:pPr>
        <w:pStyle w:val="NormalWeb"/>
        <w:spacing w:line="480" w:lineRule="auto"/>
        <w:jc w:val="both"/>
        <w:rPr>
          <w:rFonts w:ascii="Arial" w:hAnsi="Arial" w:cs="Arial"/>
        </w:rPr>
      </w:pPr>
    </w:p>
    <w:p w:rsidR="00DE324A" w:rsidRDefault="00DE324A">
      <w:pPr>
        <w:rPr>
          <w:rFonts w:ascii="Arial" w:eastAsia="Times New Roman" w:hAnsi="Arial" w:cs="Arial"/>
          <w:sz w:val="24"/>
          <w:szCs w:val="24"/>
        </w:rPr>
      </w:pPr>
      <w:r>
        <w:rPr>
          <w:rFonts w:ascii="Arial" w:hAnsi="Arial" w:cs="Arial"/>
        </w:rPr>
        <w:br w:type="page"/>
      </w:r>
    </w:p>
    <w:tbl>
      <w:tblPr>
        <w:tblStyle w:val="TableGrid"/>
        <w:tblpPr w:leftFromText="180" w:rightFromText="180" w:vertAnchor="text" w:horzAnchor="margin" w:tblpXSpec="right" w:tblpY="-132"/>
        <w:tblW w:w="0" w:type="auto"/>
        <w:tblLook w:val="04A0" w:firstRow="1" w:lastRow="0" w:firstColumn="1" w:lastColumn="0" w:noHBand="0" w:noVBand="1"/>
      </w:tblPr>
      <w:tblGrid>
        <w:gridCol w:w="2775"/>
        <w:gridCol w:w="1391"/>
        <w:gridCol w:w="1486"/>
        <w:gridCol w:w="1433"/>
        <w:gridCol w:w="1494"/>
      </w:tblGrid>
      <w:tr w:rsidR="00DE324A" w:rsidRPr="00BA271E" w:rsidTr="00BA271E">
        <w:trPr>
          <w:trHeight w:val="890"/>
        </w:trPr>
        <w:tc>
          <w:tcPr>
            <w:tcW w:w="8579" w:type="dxa"/>
            <w:gridSpan w:val="5"/>
            <w:vAlign w:val="center"/>
          </w:tcPr>
          <w:p w:rsidR="00DE324A" w:rsidRPr="00BA271E" w:rsidRDefault="00DE324A" w:rsidP="00BA271E">
            <w:pPr>
              <w:spacing w:line="480" w:lineRule="auto"/>
              <w:ind w:left="720"/>
              <w:jc w:val="center"/>
              <w:rPr>
                <w:rFonts w:ascii="Arial" w:hAnsi="Arial" w:cs="Arial"/>
                <w:b/>
                <w:bCs/>
                <w:color w:val="FF0000"/>
                <w:u w:val="single"/>
              </w:rPr>
            </w:pPr>
            <w:r w:rsidRPr="00BA271E">
              <w:rPr>
                <w:rFonts w:ascii="Arial" w:hAnsi="Arial" w:cs="Arial"/>
                <w:b/>
                <w:bCs/>
                <w:color w:val="FF0000"/>
                <w:u w:val="single"/>
              </w:rPr>
              <w:lastRenderedPageBreak/>
              <w:t>Reliance Industries Profit &amp; Loss Accounts from 2006 to 2009</w:t>
            </w:r>
          </w:p>
          <w:p w:rsidR="00DE324A" w:rsidRPr="00BA271E" w:rsidRDefault="00DE324A" w:rsidP="00BA271E">
            <w:pPr>
              <w:tabs>
                <w:tab w:val="center" w:pos="4181"/>
                <w:tab w:val="left" w:pos="7535"/>
              </w:tabs>
              <w:spacing w:line="480" w:lineRule="auto"/>
              <w:jc w:val="center"/>
              <w:rPr>
                <w:rFonts w:ascii="Arial" w:hAnsi="Arial" w:cs="Arial"/>
                <w:b/>
                <w:bCs/>
                <w:color w:val="FF0000"/>
              </w:rPr>
            </w:pPr>
            <w:r w:rsidRPr="00BA271E">
              <w:rPr>
                <w:rFonts w:ascii="Arial" w:hAnsi="Arial" w:cs="Arial"/>
                <w:b/>
                <w:bCs/>
                <w:color w:val="FF0000"/>
              </w:rPr>
              <w:t xml:space="preserve">in </w:t>
            </w:r>
            <w:proofErr w:type="spellStart"/>
            <w:r w:rsidRPr="00BA271E">
              <w:rPr>
                <w:rFonts w:ascii="Arial" w:hAnsi="Arial" w:cs="Arial"/>
                <w:b/>
                <w:bCs/>
                <w:color w:val="FF0000"/>
              </w:rPr>
              <w:t>Rs</w:t>
            </w:r>
            <w:proofErr w:type="spellEnd"/>
            <w:r w:rsidRPr="00BA271E">
              <w:rPr>
                <w:rFonts w:ascii="Arial" w:hAnsi="Arial" w:cs="Arial"/>
                <w:b/>
                <w:bCs/>
                <w:color w:val="FF0000"/>
              </w:rPr>
              <w:t>. Cr.</w:t>
            </w:r>
          </w:p>
        </w:tc>
      </w:tr>
      <w:tr w:rsidR="00DE324A" w:rsidRPr="00BA271E" w:rsidTr="00BA271E">
        <w:tc>
          <w:tcPr>
            <w:tcW w:w="2775" w:type="dxa"/>
            <w:vMerge w:val="restart"/>
            <w:vAlign w:val="center"/>
          </w:tcPr>
          <w:p w:rsidR="00DE324A" w:rsidRPr="00BA271E" w:rsidRDefault="00DE324A" w:rsidP="00BA271E">
            <w:pPr>
              <w:spacing w:line="480" w:lineRule="auto"/>
              <w:jc w:val="center"/>
              <w:rPr>
                <w:rFonts w:ascii="Arial" w:hAnsi="Arial" w:cs="Arial"/>
                <w:b/>
                <w:bCs/>
                <w:color w:val="FF0000"/>
              </w:rPr>
            </w:pP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Mar '06</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Mar '07</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Mar '08</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Mar '09</w:t>
            </w:r>
          </w:p>
        </w:tc>
      </w:tr>
      <w:tr w:rsidR="00DE324A" w:rsidRPr="00BA271E" w:rsidTr="00BA271E">
        <w:tc>
          <w:tcPr>
            <w:tcW w:w="2775" w:type="dxa"/>
            <w:vMerge/>
            <w:vAlign w:val="center"/>
          </w:tcPr>
          <w:p w:rsidR="00DE324A" w:rsidRPr="00BA271E" w:rsidRDefault="00DE324A" w:rsidP="00BA271E">
            <w:pPr>
              <w:spacing w:line="480" w:lineRule="auto"/>
              <w:jc w:val="center"/>
              <w:rPr>
                <w:rFonts w:ascii="Arial" w:hAnsi="Arial" w:cs="Arial"/>
                <w:b/>
                <w:bCs/>
                <w:color w:val="FF0000"/>
              </w:rPr>
            </w:pP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12 months</w:t>
            </w:r>
          </w:p>
        </w:tc>
        <w:tc>
          <w:tcPr>
            <w:tcW w:w="1486" w:type="dxa"/>
            <w:vAlign w:val="center"/>
          </w:tcPr>
          <w:p w:rsidR="00DE324A" w:rsidRPr="00BA271E" w:rsidRDefault="00DE324A" w:rsidP="00BA271E">
            <w:pPr>
              <w:spacing w:line="480" w:lineRule="auto"/>
              <w:ind w:left="-108" w:right="-46"/>
              <w:jc w:val="center"/>
              <w:rPr>
                <w:rFonts w:ascii="Arial" w:hAnsi="Arial" w:cs="Arial"/>
                <w:color w:val="FF0000"/>
              </w:rPr>
            </w:pPr>
            <w:r w:rsidRPr="00BA271E">
              <w:rPr>
                <w:rFonts w:ascii="Arial" w:hAnsi="Arial" w:cs="Arial"/>
                <w:color w:val="FF0000"/>
              </w:rPr>
              <w:t>12 months</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12 months</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12 months</w:t>
            </w:r>
          </w:p>
        </w:tc>
      </w:tr>
      <w:tr w:rsidR="00DE324A" w:rsidRPr="00BA271E" w:rsidTr="00BA271E">
        <w:tc>
          <w:tcPr>
            <w:tcW w:w="8579" w:type="dxa"/>
            <w:gridSpan w:val="5"/>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b/>
                <w:color w:val="FF0000"/>
              </w:rPr>
              <w:t>Income</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Sales Turnover</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89,124.46</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118,353.71</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139,269.46</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146,328.07</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Excise Duty</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8,246.67</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6,654.68</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5,463.68</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4,369.07</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Net Sales</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80,877.79</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111,699.03</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133,805.78</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141,959.00</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Other Income</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546.96</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236.89</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6,595.66</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1,264.03</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Stock Adjustments</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2,131.19</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654.60</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-1,867.16</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427.56</w:t>
            </w:r>
          </w:p>
        </w:tc>
      </w:tr>
      <w:tr w:rsidR="00DE324A" w:rsidRPr="00BA271E" w:rsidTr="00BA271E">
        <w:trPr>
          <w:trHeight w:val="363"/>
        </w:trPr>
        <w:tc>
          <w:tcPr>
            <w:tcW w:w="2775" w:type="dxa"/>
            <w:vAlign w:val="center"/>
          </w:tcPr>
          <w:p w:rsidR="00DE324A" w:rsidRPr="00BA271E" w:rsidRDefault="00DE324A" w:rsidP="00BA271E">
            <w:pPr>
              <w:spacing w:line="480" w:lineRule="auto"/>
              <w:ind w:left="-113" w:right="-118"/>
              <w:jc w:val="center"/>
              <w:rPr>
                <w:rFonts w:ascii="Arial" w:hAnsi="Arial" w:cs="Arial"/>
                <w:b/>
                <w:color w:val="FF0000"/>
              </w:rPr>
            </w:pPr>
            <w:r w:rsidRPr="00BA271E">
              <w:rPr>
                <w:rFonts w:ascii="Arial" w:hAnsi="Arial" w:cs="Arial"/>
                <w:b/>
                <w:color w:val="FF0000"/>
              </w:rPr>
              <w:t>Total Income</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83,555.94</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112,590.52</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138,534.28</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143,650.59</w:t>
            </w:r>
          </w:p>
        </w:tc>
      </w:tr>
      <w:tr w:rsidR="00DE324A" w:rsidRPr="00BA271E" w:rsidTr="00BA271E">
        <w:tc>
          <w:tcPr>
            <w:tcW w:w="8579" w:type="dxa"/>
            <w:gridSpan w:val="5"/>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b/>
                <w:color w:val="FF0000"/>
              </w:rPr>
              <w:t>Expenditure</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Raw Materials</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59,739.29</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80,791.65</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98,832.14</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109,284.34</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Power &amp; Fuel Cost</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1,146.26</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2,261.69</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2,052.84</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3,355.98</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Employee Cost</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978.45</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2,094.09</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2,119.33</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2,397.50</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Other Manufacturing Exp.</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668.31</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1,112.17</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715.19</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1,162.98</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Selling and Admin Exp.</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5,872.33</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5,478.10</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5,549.40</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4,736.60</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Miscellaneous Expenses</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300.74</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321.23</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412.66</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562.42</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 xml:space="preserve">Preoperative Exp. </w:t>
            </w:r>
            <w:proofErr w:type="spellStart"/>
            <w:r w:rsidRPr="00BA271E">
              <w:rPr>
                <w:rFonts w:ascii="Arial" w:hAnsi="Arial" w:cs="Arial"/>
                <w:color w:val="FF0000"/>
              </w:rPr>
              <w:t>Capitalised</w:t>
            </w:r>
            <w:proofErr w:type="spellEnd"/>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-155.14</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-111.21</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-175.46</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-3,265.65</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b/>
                <w:color w:val="FF0000"/>
              </w:rPr>
            </w:pPr>
            <w:r w:rsidRPr="00BA271E">
              <w:rPr>
                <w:rFonts w:ascii="Arial" w:hAnsi="Arial" w:cs="Arial"/>
                <w:b/>
                <w:color w:val="FF0000"/>
              </w:rPr>
              <w:t>Total Expenses</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68,550.24</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91,947.72</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109,506.10</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118,234.17</w:t>
            </w:r>
          </w:p>
        </w:tc>
      </w:tr>
      <w:tr w:rsidR="00DE324A" w:rsidRPr="00BA271E" w:rsidTr="00BA271E">
        <w:tc>
          <w:tcPr>
            <w:tcW w:w="8579" w:type="dxa"/>
            <w:gridSpan w:val="5"/>
            <w:vAlign w:val="center"/>
          </w:tcPr>
          <w:p w:rsidR="00DE324A" w:rsidRPr="00BA271E" w:rsidRDefault="00DE324A" w:rsidP="00BA271E">
            <w:pPr>
              <w:spacing w:line="480" w:lineRule="auto"/>
              <w:jc w:val="center"/>
              <w:rPr>
                <w:rFonts w:ascii="Arial" w:hAnsi="Arial" w:cs="Arial"/>
                <w:color w:val="FF0000"/>
              </w:rPr>
            </w:pP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Operating Profit</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3,400.91</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4,815.15</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4,847.14</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5,195.29</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PBDIT</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0.00</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0.00</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0.00</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0.00</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Interest</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10,711.18</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14,528.75</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23,018.14</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18,446.66</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PBDT</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0.88</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0.51</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48.10</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0.00</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Depreciation</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10,712.06</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14,529.26</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23,066.24</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18,446.66</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Other Written Off</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1,642.72</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2,585.35</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3,559.85</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3,137.34</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lastRenderedPageBreak/>
              <w:t>Profit Before Tax</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9,069.34</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11,943.40</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19,458.29</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15,309.32</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Extra-ordinary items</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3,400.91</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4,815.15</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4,847.14</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5,195.29</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Tax</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10,711.18</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14,528.75</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23,018.14</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18,446.66</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Reported Net Profit</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0.88</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0.51</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48.10</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0.00</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Total Value Addition</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8,810.95</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11,156.07</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10,673.96</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8,949.83</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Preference Dividend</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0.00</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0.00</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0.00</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0.00</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Equity Dividend</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1,393.51</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1,440.44</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1,631.24</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1,897.05</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Corporate Dividend Tax</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195.44</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202.02</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277.23</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322.40</w:t>
            </w:r>
          </w:p>
        </w:tc>
      </w:tr>
      <w:tr w:rsidR="00DE324A" w:rsidRPr="00BA271E" w:rsidTr="00BA271E">
        <w:tc>
          <w:tcPr>
            <w:tcW w:w="8579" w:type="dxa"/>
            <w:gridSpan w:val="5"/>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b/>
                <w:color w:val="FF0000"/>
              </w:rPr>
              <w:t>Per share data (annualized</w:t>
            </w:r>
            <w:r w:rsidRPr="00BA271E">
              <w:rPr>
                <w:rFonts w:ascii="Arial" w:hAnsi="Arial" w:cs="Arial"/>
                <w:color w:val="FF0000"/>
              </w:rPr>
              <w:t>)</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Shares in issue (lakh)</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13,935.08</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13,935.08</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14,536.49</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15,737.98</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proofErr w:type="spellStart"/>
            <w:r w:rsidRPr="00BA271E">
              <w:rPr>
                <w:rFonts w:ascii="Arial" w:hAnsi="Arial" w:cs="Arial"/>
                <w:color w:val="FF0000"/>
              </w:rPr>
              <w:t>Earning</w:t>
            </w:r>
            <w:proofErr w:type="spellEnd"/>
            <w:r w:rsidRPr="00BA271E">
              <w:rPr>
                <w:rFonts w:ascii="Arial" w:hAnsi="Arial" w:cs="Arial"/>
                <w:color w:val="FF0000"/>
              </w:rPr>
              <w:t xml:space="preserve"> Per Share (</w:t>
            </w:r>
            <w:proofErr w:type="spellStart"/>
            <w:r w:rsidRPr="00BA271E">
              <w:rPr>
                <w:rFonts w:ascii="Arial" w:hAnsi="Arial" w:cs="Arial"/>
                <w:color w:val="FF0000"/>
              </w:rPr>
              <w:t>Rs</w:t>
            </w:r>
            <w:proofErr w:type="spellEnd"/>
            <w:r w:rsidRPr="00BA271E">
              <w:rPr>
                <w:rFonts w:ascii="Arial" w:hAnsi="Arial" w:cs="Arial"/>
                <w:color w:val="FF0000"/>
              </w:rPr>
              <w:t>)</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65.08</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85.71</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133.86</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97.28</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Equity Dividend (%)</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100.00</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110.00</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130.00</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130.00</w:t>
            </w:r>
          </w:p>
        </w:tc>
      </w:tr>
      <w:tr w:rsidR="00DE324A" w:rsidRPr="00BA271E" w:rsidTr="00BA271E">
        <w:tc>
          <w:tcPr>
            <w:tcW w:w="2775" w:type="dxa"/>
            <w:vAlign w:val="center"/>
          </w:tcPr>
          <w:p w:rsidR="00DE324A" w:rsidRPr="00BA271E" w:rsidRDefault="00DE324A" w:rsidP="00BA271E">
            <w:pPr>
              <w:spacing w:line="480" w:lineRule="auto"/>
              <w:ind w:left="-113" w:right="-118"/>
              <w:jc w:val="center"/>
              <w:rPr>
                <w:rFonts w:ascii="Arial" w:hAnsi="Arial" w:cs="Arial"/>
                <w:color w:val="FF0000"/>
              </w:rPr>
            </w:pPr>
            <w:r w:rsidRPr="00BA271E">
              <w:rPr>
                <w:rFonts w:ascii="Arial" w:hAnsi="Arial" w:cs="Arial"/>
                <w:color w:val="FF0000"/>
              </w:rPr>
              <w:t>Book Value (</w:t>
            </w:r>
            <w:proofErr w:type="spellStart"/>
            <w:r w:rsidRPr="00BA271E">
              <w:rPr>
                <w:rFonts w:ascii="Arial" w:hAnsi="Arial" w:cs="Arial"/>
                <w:color w:val="FF0000"/>
              </w:rPr>
              <w:t>Rs</w:t>
            </w:r>
            <w:proofErr w:type="spellEnd"/>
            <w:r w:rsidRPr="00BA271E">
              <w:rPr>
                <w:rFonts w:ascii="Arial" w:hAnsi="Arial" w:cs="Arial"/>
                <w:color w:val="FF0000"/>
              </w:rPr>
              <w:t>)</w:t>
            </w:r>
          </w:p>
        </w:tc>
        <w:tc>
          <w:tcPr>
            <w:tcW w:w="1391"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324.03</w:t>
            </w:r>
          </w:p>
        </w:tc>
        <w:tc>
          <w:tcPr>
            <w:tcW w:w="1486"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439.57</w:t>
            </w:r>
          </w:p>
        </w:tc>
        <w:tc>
          <w:tcPr>
            <w:tcW w:w="1433"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542.74</w:t>
            </w:r>
          </w:p>
        </w:tc>
        <w:tc>
          <w:tcPr>
            <w:tcW w:w="1494" w:type="dxa"/>
            <w:vAlign w:val="center"/>
          </w:tcPr>
          <w:p w:rsidR="00DE324A" w:rsidRPr="00BA271E" w:rsidRDefault="00DE324A" w:rsidP="00BA271E">
            <w:pPr>
              <w:spacing w:line="480" w:lineRule="auto"/>
              <w:jc w:val="center"/>
              <w:rPr>
                <w:rFonts w:ascii="Arial" w:hAnsi="Arial" w:cs="Arial"/>
                <w:color w:val="FF0000"/>
              </w:rPr>
            </w:pPr>
            <w:r w:rsidRPr="00BA271E">
              <w:rPr>
                <w:rFonts w:ascii="Arial" w:hAnsi="Arial" w:cs="Arial"/>
                <w:color w:val="FF0000"/>
              </w:rPr>
              <w:t>727.66</w:t>
            </w:r>
          </w:p>
        </w:tc>
      </w:tr>
    </w:tbl>
    <w:p w:rsidR="00DE324A" w:rsidRDefault="00DE324A" w:rsidP="00D22D48">
      <w:pPr>
        <w:pStyle w:val="NormalWeb"/>
        <w:spacing w:line="480" w:lineRule="auto"/>
        <w:jc w:val="both"/>
        <w:rPr>
          <w:rFonts w:ascii="Arial" w:hAnsi="Arial" w:cs="Arial"/>
        </w:rPr>
      </w:pPr>
    </w:p>
    <w:p w:rsidR="00DE324A" w:rsidRPr="00DE324A" w:rsidRDefault="00DE324A" w:rsidP="00DE324A"/>
    <w:p w:rsidR="00DE324A" w:rsidRPr="00DE324A" w:rsidRDefault="00DE324A" w:rsidP="00DE324A"/>
    <w:p w:rsidR="00DE324A" w:rsidRPr="00DE324A" w:rsidRDefault="00DE324A" w:rsidP="00DE324A"/>
    <w:p w:rsidR="00DE324A" w:rsidRPr="00DE324A" w:rsidRDefault="00DE324A" w:rsidP="00DE324A"/>
    <w:p w:rsidR="00DE324A" w:rsidRPr="00DE324A" w:rsidRDefault="00DE324A" w:rsidP="00DE324A"/>
    <w:p w:rsidR="00DE324A" w:rsidRPr="00DE324A" w:rsidRDefault="00DE324A" w:rsidP="00DE324A"/>
    <w:p w:rsidR="00DE324A" w:rsidRPr="00DE324A" w:rsidRDefault="00DE324A" w:rsidP="00DE324A"/>
    <w:p w:rsidR="00DE324A" w:rsidRPr="00DE324A" w:rsidRDefault="00DE324A" w:rsidP="00DE324A"/>
    <w:p w:rsidR="00DE324A" w:rsidRPr="00DE324A" w:rsidRDefault="00DE324A" w:rsidP="00DE324A"/>
    <w:p w:rsidR="00DE324A" w:rsidRPr="00DE324A" w:rsidRDefault="00DE324A" w:rsidP="00DE324A"/>
    <w:p w:rsidR="00DE324A" w:rsidRPr="00DE324A" w:rsidRDefault="00DE324A" w:rsidP="00DE324A"/>
    <w:p w:rsidR="00DE324A" w:rsidRPr="00DE324A" w:rsidRDefault="00DE324A" w:rsidP="00DE324A"/>
    <w:p w:rsidR="00DE324A" w:rsidRPr="00DE324A" w:rsidRDefault="00DE324A" w:rsidP="00DE324A"/>
    <w:p w:rsidR="00DE324A" w:rsidRDefault="00DE324A" w:rsidP="00DE324A"/>
    <w:p w:rsidR="00DE324A" w:rsidRDefault="00DE324A" w:rsidP="00DE324A">
      <w:pPr>
        <w:tabs>
          <w:tab w:val="left" w:pos="3300"/>
        </w:tabs>
      </w:pPr>
      <w:r>
        <w:tab/>
      </w:r>
    </w:p>
    <w:p w:rsidR="00DE324A" w:rsidRDefault="00DE324A">
      <w:r>
        <w:br w:type="page"/>
      </w:r>
    </w:p>
    <w:p w:rsidR="00BA271E" w:rsidRPr="00BA271E" w:rsidRDefault="00DE324A" w:rsidP="00DE324A">
      <w:pPr>
        <w:pStyle w:val="BodyText"/>
        <w:spacing w:line="480" w:lineRule="auto"/>
        <w:rPr>
          <w:rFonts w:asciiTheme="majorHAnsi" w:hAnsiTheme="majorHAnsi"/>
          <w:b/>
          <w:bCs/>
          <w:sz w:val="28"/>
          <w:u w:val="single"/>
        </w:rPr>
      </w:pPr>
      <w:r w:rsidRPr="00BA271E">
        <w:rPr>
          <w:rFonts w:asciiTheme="majorHAnsi" w:hAnsiTheme="majorHAnsi"/>
          <w:b/>
          <w:bCs/>
          <w:sz w:val="28"/>
        </w:rPr>
        <w:lastRenderedPageBreak/>
        <w:t xml:space="preserve">                     </w:t>
      </w:r>
      <w:r w:rsidRPr="00BA271E">
        <w:rPr>
          <w:rFonts w:asciiTheme="majorHAnsi" w:hAnsiTheme="majorHAnsi"/>
          <w:b/>
          <w:bCs/>
          <w:sz w:val="28"/>
          <w:u w:val="single"/>
        </w:rPr>
        <w:t>Financial Position of Reliance Industries Ltd.</w:t>
      </w:r>
    </w:p>
    <w:p w:rsidR="00DE324A" w:rsidRPr="00BA271E" w:rsidRDefault="00DE324A" w:rsidP="00DE324A">
      <w:pPr>
        <w:pStyle w:val="BodyText"/>
        <w:spacing w:line="480" w:lineRule="auto"/>
        <w:rPr>
          <w:rFonts w:ascii="Times New Roman" w:hAnsi="Times New Roman" w:cs="Times New Roman"/>
          <w:sz w:val="24"/>
          <w:szCs w:val="24"/>
        </w:rPr>
      </w:pPr>
      <w:r w:rsidRPr="00BA271E">
        <w:rPr>
          <w:rFonts w:ascii="Times New Roman" w:hAnsi="Times New Roman" w:cs="Times New Roman"/>
          <w:sz w:val="24"/>
          <w:szCs w:val="24"/>
        </w:rPr>
        <w:t>After going through the various ratios, fund flow and cash flow analysis would like to state that:</w:t>
      </w:r>
    </w:p>
    <w:p w:rsidR="00DE324A" w:rsidRPr="00BA271E" w:rsidRDefault="00DE324A" w:rsidP="00DE324A">
      <w:pPr>
        <w:pStyle w:val="BodyText"/>
        <w:numPr>
          <w:ilvl w:val="0"/>
          <w:numId w:val="23"/>
        </w:numPr>
        <w:spacing w:after="0" w:line="480" w:lineRule="auto"/>
        <w:jc w:val="both"/>
        <w:rPr>
          <w:rFonts w:ascii="Times New Roman" w:hAnsi="Times New Roman" w:cs="Times New Roman"/>
          <w:sz w:val="24"/>
          <w:szCs w:val="24"/>
        </w:rPr>
      </w:pPr>
      <w:r w:rsidRPr="00BA271E">
        <w:rPr>
          <w:rFonts w:ascii="Times New Roman" w:hAnsi="Times New Roman" w:cs="Times New Roman"/>
          <w:sz w:val="24"/>
          <w:szCs w:val="24"/>
        </w:rPr>
        <w:t>The long-term solvency of the company is very satisfactory.</w:t>
      </w:r>
    </w:p>
    <w:p w:rsidR="00DE324A" w:rsidRPr="00BA271E" w:rsidRDefault="00DE324A" w:rsidP="00DE324A">
      <w:pPr>
        <w:pStyle w:val="BodyText"/>
        <w:numPr>
          <w:ilvl w:val="0"/>
          <w:numId w:val="23"/>
        </w:numPr>
        <w:spacing w:after="0" w:line="480" w:lineRule="auto"/>
        <w:jc w:val="both"/>
        <w:rPr>
          <w:rFonts w:ascii="Times New Roman" w:hAnsi="Times New Roman" w:cs="Times New Roman"/>
          <w:sz w:val="24"/>
          <w:szCs w:val="24"/>
        </w:rPr>
      </w:pPr>
      <w:r w:rsidRPr="00BA271E">
        <w:rPr>
          <w:rFonts w:ascii="Times New Roman" w:hAnsi="Times New Roman" w:cs="Times New Roman"/>
          <w:sz w:val="24"/>
          <w:szCs w:val="24"/>
        </w:rPr>
        <w:t>Immediate solvency position of the company is also quite satisfactory. The company can meet its urgent obligations immediately.</w:t>
      </w:r>
    </w:p>
    <w:p w:rsidR="00DE324A" w:rsidRPr="00BA271E" w:rsidRDefault="00DE324A" w:rsidP="00DE324A">
      <w:pPr>
        <w:pStyle w:val="BodyText"/>
        <w:numPr>
          <w:ilvl w:val="0"/>
          <w:numId w:val="23"/>
        </w:numPr>
        <w:spacing w:after="0" w:line="480" w:lineRule="auto"/>
        <w:jc w:val="both"/>
        <w:rPr>
          <w:rFonts w:ascii="Times New Roman" w:hAnsi="Times New Roman" w:cs="Times New Roman"/>
          <w:sz w:val="24"/>
          <w:szCs w:val="24"/>
        </w:rPr>
      </w:pPr>
      <w:r w:rsidRPr="00BA271E">
        <w:rPr>
          <w:rFonts w:ascii="Times New Roman" w:hAnsi="Times New Roman" w:cs="Times New Roman"/>
          <w:sz w:val="24"/>
          <w:szCs w:val="24"/>
        </w:rPr>
        <w:t>Credit policies are effective.</w:t>
      </w:r>
    </w:p>
    <w:p w:rsidR="00DE324A" w:rsidRPr="00BA271E" w:rsidRDefault="00DE324A" w:rsidP="00DE324A">
      <w:pPr>
        <w:pStyle w:val="BodyText"/>
        <w:numPr>
          <w:ilvl w:val="0"/>
          <w:numId w:val="23"/>
        </w:numPr>
        <w:spacing w:after="0" w:line="480" w:lineRule="auto"/>
        <w:jc w:val="both"/>
        <w:rPr>
          <w:rFonts w:ascii="Times New Roman" w:hAnsi="Times New Roman" w:cs="Times New Roman"/>
          <w:sz w:val="24"/>
          <w:szCs w:val="24"/>
        </w:rPr>
      </w:pPr>
      <w:r w:rsidRPr="00BA271E">
        <w:rPr>
          <w:rFonts w:ascii="Times New Roman" w:hAnsi="Times New Roman" w:cs="Times New Roman"/>
          <w:sz w:val="24"/>
          <w:szCs w:val="24"/>
        </w:rPr>
        <w:t>Overall profitability position of the company is quite satisfactory.</w:t>
      </w:r>
    </w:p>
    <w:p w:rsidR="00DE324A" w:rsidRPr="00BA271E" w:rsidRDefault="00DE324A" w:rsidP="00DE324A">
      <w:pPr>
        <w:pStyle w:val="BodyText"/>
        <w:numPr>
          <w:ilvl w:val="0"/>
          <w:numId w:val="23"/>
        </w:numPr>
        <w:spacing w:after="0" w:line="480" w:lineRule="auto"/>
        <w:jc w:val="both"/>
        <w:rPr>
          <w:rFonts w:ascii="Times New Roman" w:hAnsi="Times New Roman" w:cs="Times New Roman"/>
          <w:sz w:val="24"/>
          <w:szCs w:val="24"/>
        </w:rPr>
      </w:pPr>
      <w:r w:rsidRPr="00BA271E">
        <w:rPr>
          <w:rFonts w:ascii="Times New Roman" w:hAnsi="Times New Roman" w:cs="Times New Roman"/>
          <w:sz w:val="24"/>
          <w:szCs w:val="24"/>
        </w:rPr>
        <w:t>Dividend payout ratio is satisfactory. Dividend paid in all years to its shareholders.</w:t>
      </w:r>
    </w:p>
    <w:p w:rsidR="00DE324A" w:rsidRPr="00BA271E" w:rsidRDefault="00DE324A" w:rsidP="00DE324A">
      <w:pPr>
        <w:pStyle w:val="BodyText"/>
        <w:numPr>
          <w:ilvl w:val="0"/>
          <w:numId w:val="23"/>
        </w:numPr>
        <w:spacing w:after="0" w:line="480" w:lineRule="auto"/>
        <w:jc w:val="both"/>
        <w:rPr>
          <w:rFonts w:ascii="Times New Roman" w:hAnsi="Times New Roman" w:cs="Times New Roman"/>
          <w:sz w:val="24"/>
          <w:szCs w:val="24"/>
        </w:rPr>
      </w:pPr>
      <w:r w:rsidRPr="00BA271E">
        <w:rPr>
          <w:rFonts w:ascii="Times New Roman" w:hAnsi="Times New Roman" w:cs="Times New Roman"/>
          <w:sz w:val="24"/>
          <w:szCs w:val="24"/>
        </w:rPr>
        <w:t>The company is paying promptly to the suppliers.</w:t>
      </w:r>
    </w:p>
    <w:p w:rsidR="00DE324A" w:rsidRPr="00BA271E" w:rsidRDefault="00DE324A" w:rsidP="00DE324A">
      <w:pPr>
        <w:pStyle w:val="BodyText"/>
        <w:numPr>
          <w:ilvl w:val="0"/>
          <w:numId w:val="23"/>
        </w:numPr>
        <w:spacing w:after="0" w:line="480" w:lineRule="auto"/>
        <w:jc w:val="both"/>
        <w:rPr>
          <w:rFonts w:ascii="Times New Roman" w:hAnsi="Times New Roman" w:cs="Times New Roman"/>
          <w:sz w:val="24"/>
          <w:szCs w:val="24"/>
        </w:rPr>
      </w:pPr>
      <w:r w:rsidRPr="00BA271E">
        <w:rPr>
          <w:rFonts w:ascii="Times New Roman" w:hAnsi="Times New Roman" w:cs="Times New Roman"/>
          <w:sz w:val="24"/>
          <w:szCs w:val="24"/>
        </w:rPr>
        <w:t>The return on capital employed is satisfactory.</w:t>
      </w:r>
    </w:p>
    <w:p w:rsidR="00DE324A" w:rsidRPr="00BA271E" w:rsidRDefault="00DE324A" w:rsidP="00DE324A">
      <w:pPr>
        <w:pStyle w:val="BodyText"/>
        <w:numPr>
          <w:ilvl w:val="0"/>
          <w:numId w:val="23"/>
        </w:numPr>
        <w:spacing w:after="0" w:line="480" w:lineRule="auto"/>
        <w:jc w:val="both"/>
        <w:rPr>
          <w:rFonts w:ascii="Times New Roman" w:hAnsi="Times New Roman" w:cs="Times New Roman"/>
          <w:sz w:val="24"/>
          <w:szCs w:val="24"/>
        </w:rPr>
      </w:pPr>
      <w:r w:rsidRPr="00BA271E">
        <w:rPr>
          <w:rFonts w:ascii="Times New Roman" w:hAnsi="Times New Roman" w:cs="Times New Roman"/>
          <w:sz w:val="24"/>
          <w:szCs w:val="24"/>
        </w:rPr>
        <w:t xml:space="preserve">The profitability position of the company is very satisfactory. </w:t>
      </w:r>
    </w:p>
    <w:p w:rsidR="00DE324A" w:rsidRPr="00D65EC6" w:rsidRDefault="00DE324A" w:rsidP="00DE324A">
      <w:r w:rsidRPr="00BA271E">
        <w:rPr>
          <w:rFonts w:ascii="Times New Roman" w:hAnsi="Times New Roman" w:cs="Times New Roman"/>
          <w:sz w:val="24"/>
          <w:szCs w:val="24"/>
        </w:rPr>
        <w:br w:type="page"/>
      </w:r>
    </w:p>
    <w:p w:rsidR="00DE324A" w:rsidRPr="00F33A54" w:rsidRDefault="00DE324A" w:rsidP="00DE324A">
      <w:pPr>
        <w:pStyle w:val="Heading6"/>
        <w:rPr>
          <w:color w:val="auto"/>
          <w:sz w:val="32"/>
          <w:szCs w:val="32"/>
          <w:u w:val="single"/>
        </w:rPr>
      </w:pPr>
      <w:r w:rsidRPr="00F33A54">
        <w:rPr>
          <w:color w:val="auto"/>
          <w:sz w:val="32"/>
          <w:szCs w:val="32"/>
          <w:u w:val="single"/>
        </w:rPr>
        <w:lastRenderedPageBreak/>
        <w:t>Data analysis and Interpretation</w:t>
      </w:r>
    </w:p>
    <w:p w:rsidR="00DE324A" w:rsidRPr="00F33A54" w:rsidRDefault="00DE324A" w:rsidP="00DE324A">
      <w:pPr>
        <w:pStyle w:val="Heading6"/>
        <w:rPr>
          <w:i w:val="0"/>
          <w:sz w:val="32"/>
          <w:szCs w:val="32"/>
          <w:u w:val="single"/>
        </w:rPr>
      </w:pPr>
      <w:r w:rsidRPr="00F33A54">
        <w:rPr>
          <w:i w:val="0"/>
          <w:sz w:val="32"/>
          <w:szCs w:val="32"/>
          <w:u w:val="single"/>
        </w:rPr>
        <w:t>Calculation and Interpretation of Ratios</w:t>
      </w:r>
    </w:p>
    <w:p w:rsidR="00DE324A" w:rsidRPr="00707B01" w:rsidRDefault="00DE324A" w:rsidP="00611107">
      <w:pPr>
        <w:rPr>
          <w:rFonts w:ascii="Arial" w:hAnsi="Arial" w:cs="Arial"/>
          <w:b/>
          <w:bCs/>
          <w:sz w:val="28"/>
          <w:u w:val="single"/>
        </w:rPr>
      </w:pPr>
    </w:p>
    <w:p w:rsidR="00DE324A" w:rsidRDefault="00DE324A" w:rsidP="00DE324A">
      <w:pPr>
        <w:spacing w:line="360" w:lineRule="auto"/>
        <w:jc w:val="both"/>
        <w:rPr>
          <w:rFonts w:ascii="Arial" w:hAnsi="Arial" w:cs="Arial"/>
          <w:b/>
          <w:bCs/>
          <w:sz w:val="28"/>
          <w:u w:val="single"/>
        </w:rPr>
      </w:pPr>
      <w:r w:rsidRPr="00D65EC6">
        <w:rPr>
          <w:rFonts w:ascii="Arial" w:hAnsi="Arial" w:cs="Arial"/>
          <w:b/>
          <w:bCs/>
          <w:sz w:val="28"/>
        </w:rPr>
        <w:t xml:space="preserve">1] </w:t>
      </w:r>
      <w:r w:rsidRPr="00D65EC6">
        <w:rPr>
          <w:rFonts w:ascii="Arial" w:hAnsi="Arial" w:cs="Arial"/>
          <w:b/>
          <w:bCs/>
          <w:sz w:val="28"/>
          <w:u w:val="single"/>
        </w:rPr>
        <w:t>Current Ratio:</w:t>
      </w:r>
    </w:p>
    <w:p w:rsidR="00810BAE" w:rsidRPr="00AC39EA" w:rsidRDefault="00810BAE" w:rsidP="00DE324A">
      <w:pPr>
        <w:spacing w:line="360" w:lineRule="auto"/>
        <w:jc w:val="both"/>
        <w:rPr>
          <w:rFonts w:ascii="Times New Roman" w:hAnsi="Times New Roman" w:cs="Times New Roman"/>
          <w:b/>
          <w:bCs/>
          <w:sz w:val="24"/>
          <w:szCs w:val="24"/>
          <w:u w:val="single"/>
        </w:rPr>
      </w:pPr>
    </w:p>
    <w:p w:rsidR="00DE324A" w:rsidRPr="00AC39EA" w:rsidRDefault="00DE324A" w:rsidP="00DE324A">
      <w:pPr>
        <w:spacing w:line="360" w:lineRule="auto"/>
        <w:jc w:val="both"/>
        <w:rPr>
          <w:rFonts w:ascii="Times New Roman" w:hAnsi="Times New Roman" w:cs="Times New Roman"/>
          <w:b/>
          <w:bCs/>
          <w:sz w:val="24"/>
          <w:szCs w:val="24"/>
        </w:rPr>
      </w:pPr>
      <w:r w:rsidRPr="00AC39EA">
        <w:rPr>
          <w:rFonts w:ascii="Times New Roman" w:hAnsi="Times New Roman" w:cs="Times New Roman"/>
          <w:b/>
          <w:bCs/>
          <w:sz w:val="24"/>
          <w:szCs w:val="24"/>
        </w:rPr>
        <w:t>Formula:</w:t>
      </w:r>
    </w:p>
    <w:p w:rsidR="00810BAE" w:rsidRPr="00AC39EA" w:rsidRDefault="00810BAE" w:rsidP="00DE324A">
      <w:pPr>
        <w:spacing w:line="360" w:lineRule="auto"/>
        <w:jc w:val="both"/>
        <w:rPr>
          <w:rFonts w:ascii="Times New Roman" w:hAnsi="Times New Roman" w:cs="Times New Roman"/>
          <w:sz w:val="24"/>
          <w:szCs w:val="24"/>
        </w:rPr>
      </w:pPr>
    </w:p>
    <w:p w:rsidR="00DE324A" w:rsidRPr="00AC39EA" w:rsidRDefault="00566F2B" w:rsidP="00DE324A">
      <w:pPr>
        <w:pStyle w:val="Heading5"/>
        <w:rPr>
          <w:rFonts w:ascii="Times New Roman" w:hAnsi="Times New Roman" w:cs="Times New Roman"/>
        </w:rPr>
      </w:pPr>
      <w:r>
        <w:rPr>
          <w:rFonts w:ascii="Times New Roman" w:hAnsi="Times New Roman" w:cs="Times New Roman"/>
          <w:b w:val="0"/>
          <w:bCs w:val="0"/>
          <w:noProof/>
        </w:rPr>
        <w:pict>
          <v:line id="_x0000_s1117" style="position:absolute;left:0;text-align:left;z-index:251709440" from="174.6pt,17.2pt" to="281.35pt,17.2pt"/>
        </w:pict>
      </w:r>
      <w:r w:rsidR="00DE324A" w:rsidRPr="00AC39EA">
        <w:rPr>
          <w:rFonts w:ascii="Times New Roman" w:hAnsi="Times New Roman" w:cs="Times New Roman"/>
        </w:rPr>
        <w:t xml:space="preserve">                  </w:t>
      </w:r>
      <w:r w:rsidR="00810BAE" w:rsidRPr="00AC39EA">
        <w:rPr>
          <w:rFonts w:ascii="Times New Roman" w:hAnsi="Times New Roman" w:cs="Times New Roman"/>
        </w:rPr>
        <w:t xml:space="preserve">                   </w:t>
      </w:r>
      <w:r w:rsidR="00AC39EA">
        <w:rPr>
          <w:rFonts w:ascii="Times New Roman" w:hAnsi="Times New Roman" w:cs="Times New Roman"/>
        </w:rPr>
        <w:tab/>
      </w:r>
      <w:r w:rsidR="00AC39EA">
        <w:rPr>
          <w:rFonts w:ascii="Times New Roman" w:hAnsi="Times New Roman" w:cs="Times New Roman"/>
        </w:rPr>
        <w:tab/>
      </w:r>
      <w:r w:rsidR="00810BAE" w:rsidRPr="00AC39EA">
        <w:rPr>
          <w:rFonts w:ascii="Times New Roman" w:hAnsi="Times New Roman" w:cs="Times New Roman"/>
        </w:rPr>
        <w:t xml:space="preserve">  </w:t>
      </w:r>
      <w:r w:rsidR="00DE324A" w:rsidRPr="00AC39EA">
        <w:rPr>
          <w:rFonts w:ascii="Times New Roman" w:hAnsi="Times New Roman" w:cs="Times New Roman"/>
        </w:rPr>
        <w:t>Current assets</w:t>
      </w:r>
    </w:p>
    <w:p w:rsidR="00DE324A" w:rsidRPr="00AC39EA" w:rsidRDefault="00DE324A" w:rsidP="00AE6831">
      <w:pPr>
        <w:rPr>
          <w:rFonts w:ascii="Times New Roman" w:hAnsi="Times New Roman" w:cs="Times New Roman"/>
          <w:b/>
          <w:bCs/>
          <w:sz w:val="24"/>
          <w:szCs w:val="24"/>
        </w:rPr>
      </w:pPr>
      <w:r w:rsidRPr="00AC39EA">
        <w:rPr>
          <w:rFonts w:ascii="Times New Roman" w:hAnsi="Times New Roman" w:cs="Times New Roman"/>
          <w:b/>
          <w:bCs/>
          <w:sz w:val="24"/>
          <w:szCs w:val="24"/>
        </w:rPr>
        <w:tab/>
      </w:r>
      <w:r w:rsidRPr="00AC39EA">
        <w:rPr>
          <w:rFonts w:ascii="Times New Roman" w:hAnsi="Times New Roman" w:cs="Times New Roman"/>
          <w:b/>
          <w:bCs/>
          <w:sz w:val="24"/>
          <w:szCs w:val="24"/>
        </w:rPr>
        <w:tab/>
        <w:t>Current ratio =</w:t>
      </w:r>
      <w:r w:rsidR="00AE6831" w:rsidRPr="00AC39EA">
        <w:rPr>
          <w:rFonts w:ascii="Times New Roman" w:hAnsi="Times New Roman" w:cs="Times New Roman"/>
          <w:b/>
          <w:bCs/>
          <w:sz w:val="24"/>
          <w:szCs w:val="24"/>
        </w:rPr>
        <w:t xml:space="preserve">   </w:t>
      </w:r>
      <w:r w:rsidR="00AC39EA">
        <w:rPr>
          <w:rFonts w:ascii="Times New Roman" w:hAnsi="Times New Roman" w:cs="Times New Roman"/>
          <w:b/>
          <w:bCs/>
          <w:sz w:val="24"/>
          <w:szCs w:val="24"/>
        </w:rPr>
        <w:tab/>
      </w:r>
      <w:r w:rsidR="00AE6831" w:rsidRPr="00AC39EA">
        <w:rPr>
          <w:rFonts w:ascii="Times New Roman" w:hAnsi="Times New Roman" w:cs="Times New Roman"/>
          <w:b/>
          <w:bCs/>
          <w:sz w:val="24"/>
          <w:szCs w:val="24"/>
        </w:rPr>
        <w:t>Current liabilities</w:t>
      </w:r>
      <w:r w:rsidRPr="00AC39EA">
        <w:rPr>
          <w:rFonts w:ascii="Times New Roman" w:hAnsi="Times New Roman" w:cs="Times New Roman"/>
          <w:b/>
          <w:bCs/>
          <w:sz w:val="24"/>
          <w:szCs w:val="24"/>
        </w:rPr>
        <w:t xml:space="preserve"> </w:t>
      </w:r>
    </w:p>
    <w:p w:rsidR="00611107" w:rsidRPr="00AC39EA" w:rsidRDefault="00611107" w:rsidP="00AE6831">
      <w:pPr>
        <w:rPr>
          <w:rFonts w:ascii="Times New Roman" w:hAnsi="Times New Roman" w:cs="Times New Roman"/>
          <w:b/>
          <w:bCs/>
          <w:sz w:val="24"/>
          <w:szCs w:val="24"/>
        </w:rPr>
      </w:pPr>
    </w:p>
    <w:p w:rsidR="00810BAE" w:rsidRDefault="00810BAE" w:rsidP="00AE6831">
      <w:pPr>
        <w:rPr>
          <w:rFonts w:ascii="Arial" w:hAnsi="Arial" w:cs="Arial"/>
          <w:b/>
          <w:bCs/>
        </w:rPr>
      </w:pPr>
    </w:p>
    <w:p w:rsidR="00810BAE" w:rsidRPr="00ED6AC7" w:rsidRDefault="00810BAE" w:rsidP="00AE6831">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800"/>
        <w:gridCol w:w="1620"/>
        <w:gridCol w:w="1620"/>
        <w:gridCol w:w="1548"/>
      </w:tblGrid>
      <w:tr w:rsidR="00DE324A" w:rsidRPr="00ED6AC7" w:rsidTr="00DE324A">
        <w:trPr>
          <w:trHeight w:val="494"/>
        </w:trPr>
        <w:tc>
          <w:tcPr>
            <w:tcW w:w="2268" w:type="dxa"/>
          </w:tcPr>
          <w:p w:rsidR="00DE324A" w:rsidRPr="00ED6AC7" w:rsidRDefault="00DE324A" w:rsidP="00DE324A">
            <w:pPr>
              <w:spacing w:line="480" w:lineRule="auto"/>
              <w:jc w:val="both"/>
              <w:rPr>
                <w:rFonts w:ascii="Arial" w:hAnsi="Arial" w:cs="Arial"/>
              </w:rPr>
            </w:pPr>
            <w:r w:rsidRPr="00ED6AC7">
              <w:rPr>
                <w:rFonts w:ascii="Arial" w:hAnsi="Arial" w:cs="Arial"/>
                <w:b/>
                <w:bCs/>
              </w:rPr>
              <w:t xml:space="preserve"> </w:t>
            </w:r>
            <w:r w:rsidRPr="00ED6AC7">
              <w:rPr>
                <w:rFonts w:ascii="Arial" w:hAnsi="Arial" w:cs="Arial"/>
                <w:b/>
                <w:bCs/>
              </w:rPr>
              <w:tab/>
              <w:t>YEAR</w:t>
            </w:r>
          </w:p>
        </w:tc>
        <w:tc>
          <w:tcPr>
            <w:tcW w:w="1800" w:type="dxa"/>
          </w:tcPr>
          <w:p w:rsidR="00DE324A" w:rsidRPr="00ED6AC7" w:rsidRDefault="00DE324A" w:rsidP="00DE324A">
            <w:pPr>
              <w:spacing w:line="480" w:lineRule="auto"/>
              <w:jc w:val="both"/>
              <w:rPr>
                <w:rFonts w:ascii="Arial" w:hAnsi="Arial" w:cs="Arial"/>
                <w:b/>
                <w:bCs/>
              </w:rPr>
            </w:pPr>
            <w:r w:rsidRPr="00ED6AC7">
              <w:rPr>
                <w:rFonts w:ascii="Arial" w:hAnsi="Arial" w:cs="Arial"/>
                <w:b/>
                <w:bCs/>
              </w:rPr>
              <w:t>2005-2006</w:t>
            </w:r>
          </w:p>
        </w:tc>
        <w:tc>
          <w:tcPr>
            <w:tcW w:w="1620" w:type="dxa"/>
          </w:tcPr>
          <w:p w:rsidR="00DE324A" w:rsidRPr="00ED6AC7" w:rsidRDefault="00DE324A" w:rsidP="00DE324A">
            <w:pPr>
              <w:spacing w:line="480" w:lineRule="auto"/>
              <w:jc w:val="both"/>
              <w:rPr>
                <w:rFonts w:ascii="Arial" w:hAnsi="Arial" w:cs="Arial"/>
                <w:b/>
                <w:bCs/>
              </w:rPr>
            </w:pPr>
            <w:r w:rsidRPr="00ED6AC7">
              <w:rPr>
                <w:rFonts w:ascii="Arial" w:hAnsi="Arial" w:cs="Arial"/>
                <w:b/>
                <w:bCs/>
              </w:rPr>
              <w:t>2006-2007</w:t>
            </w:r>
          </w:p>
        </w:tc>
        <w:tc>
          <w:tcPr>
            <w:tcW w:w="1620" w:type="dxa"/>
          </w:tcPr>
          <w:p w:rsidR="00DE324A" w:rsidRPr="00ED6AC7" w:rsidRDefault="00DE324A" w:rsidP="00DE324A">
            <w:pPr>
              <w:spacing w:line="480" w:lineRule="auto"/>
              <w:jc w:val="both"/>
              <w:rPr>
                <w:rFonts w:ascii="Arial" w:hAnsi="Arial" w:cs="Arial"/>
                <w:b/>
                <w:bCs/>
              </w:rPr>
            </w:pPr>
            <w:r w:rsidRPr="00ED6AC7">
              <w:rPr>
                <w:rFonts w:ascii="Arial" w:hAnsi="Arial" w:cs="Arial"/>
                <w:b/>
                <w:bCs/>
              </w:rPr>
              <w:t>2007-2008</w:t>
            </w:r>
          </w:p>
        </w:tc>
        <w:tc>
          <w:tcPr>
            <w:tcW w:w="1548" w:type="dxa"/>
          </w:tcPr>
          <w:p w:rsidR="00DE324A" w:rsidRPr="00ED6AC7" w:rsidRDefault="00DE324A" w:rsidP="00DE324A">
            <w:pPr>
              <w:spacing w:line="480" w:lineRule="auto"/>
              <w:jc w:val="both"/>
              <w:rPr>
                <w:rFonts w:ascii="Arial" w:hAnsi="Arial" w:cs="Arial"/>
                <w:b/>
                <w:bCs/>
              </w:rPr>
            </w:pPr>
            <w:r w:rsidRPr="00ED6AC7">
              <w:rPr>
                <w:rFonts w:ascii="Arial" w:hAnsi="Arial" w:cs="Arial"/>
                <w:b/>
                <w:bCs/>
              </w:rPr>
              <w:t>2008 -2009</w:t>
            </w:r>
          </w:p>
        </w:tc>
      </w:tr>
      <w:tr w:rsidR="00DE324A" w:rsidRPr="00ED6AC7" w:rsidTr="00DE324A">
        <w:tc>
          <w:tcPr>
            <w:tcW w:w="2268" w:type="dxa"/>
          </w:tcPr>
          <w:p w:rsidR="00DE324A" w:rsidRPr="00ED6AC7" w:rsidRDefault="00DE324A" w:rsidP="00DE324A">
            <w:pPr>
              <w:pStyle w:val="Heading2"/>
              <w:spacing w:line="480" w:lineRule="auto"/>
              <w:jc w:val="both"/>
            </w:pPr>
            <w:r w:rsidRPr="00ED6AC7">
              <w:t>Current assets</w:t>
            </w:r>
          </w:p>
        </w:tc>
        <w:tc>
          <w:tcPr>
            <w:tcW w:w="1800" w:type="dxa"/>
          </w:tcPr>
          <w:p w:rsidR="00DE324A" w:rsidRPr="00ED6AC7" w:rsidRDefault="00DE324A" w:rsidP="00DE324A">
            <w:pPr>
              <w:spacing w:line="480" w:lineRule="auto"/>
              <w:jc w:val="both"/>
              <w:rPr>
                <w:rFonts w:ascii="Arial" w:hAnsi="Arial" w:cs="Arial"/>
              </w:rPr>
            </w:pPr>
            <w:r w:rsidRPr="00ED6AC7">
              <w:rPr>
                <w:rFonts w:ascii="Arial" w:hAnsi="Arial" w:cs="Arial"/>
              </w:rPr>
              <w:t>24,696.15</w:t>
            </w:r>
          </w:p>
        </w:tc>
        <w:tc>
          <w:tcPr>
            <w:tcW w:w="1620" w:type="dxa"/>
          </w:tcPr>
          <w:p w:rsidR="00DE324A" w:rsidRPr="00ED6AC7" w:rsidRDefault="00DE324A" w:rsidP="00DE324A">
            <w:pPr>
              <w:spacing w:line="480" w:lineRule="auto"/>
              <w:jc w:val="both"/>
              <w:rPr>
                <w:rFonts w:ascii="Arial" w:hAnsi="Arial" w:cs="Arial"/>
              </w:rPr>
            </w:pPr>
            <w:r w:rsidRPr="00ED6AC7">
              <w:rPr>
                <w:rFonts w:ascii="Arial" w:hAnsi="Arial" w:cs="Arial"/>
              </w:rPr>
              <w:t>30,210.99</w:t>
            </w:r>
          </w:p>
        </w:tc>
        <w:tc>
          <w:tcPr>
            <w:tcW w:w="1620" w:type="dxa"/>
          </w:tcPr>
          <w:p w:rsidR="00DE324A" w:rsidRPr="00ED6AC7" w:rsidRDefault="00DE324A" w:rsidP="00DE324A">
            <w:pPr>
              <w:spacing w:line="480" w:lineRule="auto"/>
              <w:jc w:val="both"/>
              <w:rPr>
                <w:rFonts w:ascii="Arial" w:hAnsi="Arial" w:cs="Arial"/>
              </w:rPr>
            </w:pPr>
            <w:r w:rsidRPr="00ED6AC7">
              <w:rPr>
                <w:rFonts w:ascii="Arial" w:hAnsi="Arial" w:cs="Arial"/>
              </w:rPr>
              <w:t>44,743.86</w:t>
            </w:r>
          </w:p>
        </w:tc>
        <w:tc>
          <w:tcPr>
            <w:tcW w:w="1548" w:type="dxa"/>
          </w:tcPr>
          <w:p w:rsidR="00DE324A" w:rsidRPr="00ED6AC7" w:rsidRDefault="00DE324A" w:rsidP="00DE324A">
            <w:pPr>
              <w:spacing w:line="480" w:lineRule="auto"/>
              <w:jc w:val="both"/>
              <w:rPr>
                <w:rFonts w:ascii="Arial" w:hAnsi="Arial" w:cs="Arial"/>
              </w:rPr>
            </w:pPr>
            <w:r w:rsidRPr="00ED6AC7">
              <w:rPr>
                <w:rFonts w:ascii="Arial" w:hAnsi="Arial" w:cs="Arial"/>
              </w:rPr>
              <w:t>56,298.09</w:t>
            </w:r>
          </w:p>
        </w:tc>
      </w:tr>
      <w:tr w:rsidR="00DE324A" w:rsidRPr="00ED6AC7" w:rsidTr="00DE324A">
        <w:tc>
          <w:tcPr>
            <w:tcW w:w="2268" w:type="dxa"/>
          </w:tcPr>
          <w:p w:rsidR="00DE324A" w:rsidRPr="00ED6AC7" w:rsidRDefault="00DE324A" w:rsidP="00DE324A">
            <w:pPr>
              <w:pStyle w:val="Heading5"/>
              <w:spacing w:line="480" w:lineRule="auto"/>
            </w:pPr>
            <w:r w:rsidRPr="00ED6AC7">
              <w:t>Current liabilities</w:t>
            </w:r>
          </w:p>
        </w:tc>
        <w:tc>
          <w:tcPr>
            <w:tcW w:w="1800" w:type="dxa"/>
          </w:tcPr>
          <w:p w:rsidR="00DE324A" w:rsidRPr="00ED6AC7" w:rsidRDefault="00DE324A" w:rsidP="00DE324A">
            <w:pPr>
              <w:spacing w:line="480" w:lineRule="auto"/>
              <w:jc w:val="both"/>
              <w:rPr>
                <w:rFonts w:ascii="Arial" w:hAnsi="Arial" w:cs="Arial"/>
              </w:rPr>
            </w:pPr>
            <w:r w:rsidRPr="00ED6AC7">
              <w:rPr>
                <w:rFonts w:ascii="Arial" w:hAnsi="Arial" w:cs="Arial"/>
              </w:rPr>
              <w:t>21,547.00</w:t>
            </w:r>
          </w:p>
        </w:tc>
        <w:tc>
          <w:tcPr>
            <w:tcW w:w="1620" w:type="dxa"/>
          </w:tcPr>
          <w:p w:rsidR="00DE324A" w:rsidRPr="00ED6AC7" w:rsidRDefault="00DE324A" w:rsidP="00DE324A">
            <w:pPr>
              <w:spacing w:line="480" w:lineRule="auto"/>
              <w:jc w:val="both"/>
              <w:rPr>
                <w:rFonts w:ascii="Arial" w:hAnsi="Arial" w:cs="Arial"/>
              </w:rPr>
            </w:pPr>
            <w:r w:rsidRPr="00ED6AC7">
              <w:rPr>
                <w:rFonts w:ascii="Arial" w:hAnsi="Arial" w:cs="Arial"/>
              </w:rPr>
              <w:t>25,858.06</w:t>
            </w:r>
          </w:p>
        </w:tc>
        <w:tc>
          <w:tcPr>
            <w:tcW w:w="1620" w:type="dxa"/>
          </w:tcPr>
          <w:p w:rsidR="00DE324A" w:rsidRPr="00ED6AC7" w:rsidRDefault="00DE324A" w:rsidP="00DE324A">
            <w:pPr>
              <w:spacing w:line="480" w:lineRule="auto"/>
              <w:jc w:val="both"/>
              <w:rPr>
                <w:rFonts w:ascii="Arial" w:hAnsi="Arial" w:cs="Arial"/>
              </w:rPr>
            </w:pPr>
            <w:r w:rsidRPr="00ED6AC7">
              <w:rPr>
                <w:rFonts w:ascii="Arial" w:hAnsi="Arial" w:cs="Arial"/>
              </w:rPr>
              <w:t>32,221.16</w:t>
            </w:r>
          </w:p>
        </w:tc>
        <w:tc>
          <w:tcPr>
            <w:tcW w:w="1548" w:type="dxa"/>
          </w:tcPr>
          <w:p w:rsidR="00DE324A" w:rsidRPr="00ED6AC7" w:rsidRDefault="00DE324A" w:rsidP="00DE324A">
            <w:pPr>
              <w:spacing w:line="480" w:lineRule="auto"/>
              <w:jc w:val="both"/>
              <w:rPr>
                <w:rFonts w:ascii="Arial" w:hAnsi="Arial" w:cs="Arial"/>
              </w:rPr>
            </w:pPr>
            <w:r w:rsidRPr="00ED6AC7">
              <w:rPr>
                <w:rFonts w:ascii="Arial" w:hAnsi="Arial" w:cs="Arial"/>
              </w:rPr>
              <w:t>45,675.71</w:t>
            </w:r>
          </w:p>
        </w:tc>
      </w:tr>
      <w:tr w:rsidR="00DE324A" w:rsidRPr="00ED6AC7" w:rsidTr="00DE324A">
        <w:tc>
          <w:tcPr>
            <w:tcW w:w="2268" w:type="dxa"/>
          </w:tcPr>
          <w:p w:rsidR="00DE324A" w:rsidRPr="00ED6AC7" w:rsidRDefault="00DE324A" w:rsidP="00DE324A">
            <w:pPr>
              <w:spacing w:line="480" w:lineRule="auto"/>
              <w:jc w:val="both"/>
              <w:rPr>
                <w:rFonts w:ascii="Arial" w:hAnsi="Arial" w:cs="Arial"/>
                <w:b/>
                <w:bCs/>
              </w:rPr>
            </w:pPr>
            <w:r w:rsidRPr="00ED6AC7">
              <w:rPr>
                <w:rFonts w:ascii="Arial" w:hAnsi="Arial" w:cs="Arial"/>
                <w:b/>
                <w:bCs/>
              </w:rPr>
              <w:t>Current ratio</w:t>
            </w:r>
          </w:p>
        </w:tc>
        <w:tc>
          <w:tcPr>
            <w:tcW w:w="1800" w:type="dxa"/>
          </w:tcPr>
          <w:p w:rsidR="00DE324A" w:rsidRPr="00ED6AC7" w:rsidRDefault="00DE324A" w:rsidP="00DE324A">
            <w:pPr>
              <w:spacing w:line="480" w:lineRule="auto"/>
              <w:jc w:val="both"/>
              <w:rPr>
                <w:rFonts w:ascii="Arial" w:hAnsi="Arial" w:cs="Arial"/>
              </w:rPr>
            </w:pPr>
            <w:r w:rsidRPr="00ED6AC7">
              <w:rPr>
                <w:rFonts w:ascii="Arial" w:hAnsi="Arial" w:cs="Arial"/>
              </w:rPr>
              <w:t>1.14</w:t>
            </w:r>
          </w:p>
        </w:tc>
        <w:tc>
          <w:tcPr>
            <w:tcW w:w="1620" w:type="dxa"/>
          </w:tcPr>
          <w:p w:rsidR="00DE324A" w:rsidRPr="00ED6AC7" w:rsidRDefault="00DE324A" w:rsidP="00DE324A">
            <w:pPr>
              <w:spacing w:line="480" w:lineRule="auto"/>
              <w:jc w:val="both"/>
              <w:rPr>
                <w:rFonts w:ascii="Arial" w:hAnsi="Arial" w:cs="Arial"/>
              </w:rPr>
            </w:pPr>
            <w:r w:rsidRPr="00ED6AC7">
              <w:rPr>
                <w:rFonts w:ascii="Arial" w:hAnsi="Arial" w:cs="Arial"/>
              </w:rPr>
              <w:t>1.16</w:t>
            </w:r>
          </w:p>
        </w:tc>
        <w:tc>
          <w:tcPr>
            <w:tcW w:w="1620" w:type="dxa"/>
          </w:tcPr>
          <w:p w:rsidR="00DE324A" w:rsidRPr="00ED6AC7" w:rsidRDefault="00DE324A" w:rsidP="00DE324A">
            <w:pPr>
              <w:spacing w:line="480" w:lineRule="auto"/>
              <w:jc w:val="both"/>
              <w:rPr>
                <w:rFonts w:ascii="Arial" w:hAnsi="Arial" w:cs="Arial"/>
              </w:rPr>
            </w:pPr>
            <w:r w:rsidRPr="00ED6AC7">
              <w:rPr>
                <w:rFonts w:ascii="Arial" w:hAnsi="Arial" w:cs="Arial"/>
              </w:rPr>
              <w:t>1.38</w:t>
            </w:r>
          </w:p>
        </w:tc>
        <w:tc>
          <w:tcPr>
            <w:tcW w:w="1548" w:type="dxa"/>
          </w:tcPr>
          <w:p w:rsidR="00DE324A" w:rsidRPr="00ED6AC7" w:rsidRDefault="00DE324A" w:rsidP="00DE324A">
            <w:pPr>
              <w:spacing w:line="480" w:lineRule="auto"/>
              <w:jc w:val="both"/>
              <w:rPr>
                <w:rFonts w:ascii="Arial" w:hAnsi="Arial" w:cs="Arial"/>
              </w:rPr>
            </w:pPr>
            <w:r w:rsidRPr="00ED6AC7">
              <w:rPr>
                <w:rFonts w:ascii="Arial" w:hAnsi="Arial" w:cs="Arial"/>
              </w:rPr>
              <w:t>1.23</w:t>
            </w:r>
          </w:p>
        </w:tc>
      </w:tr>
    </w:tbl>
    <w:p w:rsidR="00DE324A" w:rsidRDefault="00DE324A" w:rsidP="00DE324A">
      <w:pPr>
        <w:spacing w:line="360" w:lineRule="auto"/>
        <w:jc w:val="both"/>
        <w:rPr>
          <w:rFonts w:ascii="Arial" w:hAnsi="Arial" w:cs="Arial"/>
        </w:rPr>
      </w:pPr>
    </w:p>
    <w:p w:rsidR="00DE324A" w:rsidRPr="00ED6AC7" w:rsidRDefault="00DE324A" w:rsidP="00DE324A">
      <w:pPr>
        <w:spacing w:line="360" w:lineRule="auto"/>
        <w:jc w:val="both"/>
        <w:rPr>
          <w:rFonts w:ascii="Arial" w:hAnsi="Arial" w:cs="Arial"/>
        </w:rPr>
      </w:pPr>
      <w:r w:rsidRPr="005F6C94">
        <w:rPr>
          <w:rFonts w:ascii="Arial" w:hAnsi="Arial" w:cs="Arial"/>
          <w:noProof/>
        </w:rPr>
        <w:lastRenderedPageBreak/>
        <w:drawing>
          <wp:inline distT="0" distB="0" distL="0" distR="0">
            <wp:extent cx="5581650" cy="3009900"/>
            <wp:effectExtent l="19050" t="0" r="19050" b="0"/>
            <wp:docPr id="7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DE324A" w:rsidRPr="00810BAE" w:rsidRDefault="00DE324A" w:rsidP="00DE324A">
      <w:pPr>
        <w:pStyle w:val="BodyText2"/>
        <w:rPr>
          <w:rFonts w:asciiTheme="majorHAnsi" w:hAnsiTheme="majorHAnsi"/>
          <w:sz w:val="28"/>
          <w:szCs w:val="28"/>
        </w:rPr>
      </w:pPr>
      <w:r w:rsidRPr="00810BAE">
        <w:rPr>
          <w:rFonts w:asciiTheme="majorHAnsi" w:hAnsiTheme="majorHAnsi"/>
          <w:sz w:val="28"/>
          <w:szCs w:val="28"/>
        </w:rPr>
        <w:t>Comments:</w:t>
      </w:r>
    </w:p>
    <w:p w:rsidR="00DE324A" w:rsidRPr="00810BAE" w:rsidRDefault="00DE324A" w:rsidP="00DE324A">
      <w:pPr>
        <w:pStyle w:val="BodyText2"/>
        <w:rPr>
          <w:rFonts w:ascii="Times New Roman" w:hAnsi="Times New Roman" w:cs="Times New Roman"/>
          <w:b/>
          <w:sz w:val="24"/>
          <w:szCs w:val="24"/>
        </w:rPr>
      </w:pPr>
      <w:r w:rsidRPr="00810BAE">
        <w:rPr>
          <w:rFonts w:ascii="Times New Roman" w:hAnsi="Times New Roman" w:cs="Times New Roman"/>
          <w:sz w:val="24"/>
          <w:szCs w:val="24"/>
        </w:rPr>
        <w:t>In Reliance Industries Ltd. the current ratio is 1.23:1 in 2008-2009. It means that for one rupee of current liabilities, the current assets are 1.23 rupee is available to the them. In other words the current assets are 1.23 times the current liabilities.</w:t>
      </w:r>
    </w:p>
    <w:p w:rsidR="00DE324A" w:rsidRPr="00810BAE" w:rsidRDefault="00DE324A" w:rsidP="00DE324A">
      <w:pPr>
        <w:spacing w:line="480" w:lineRule="auto"/>
        <w:jc w:val="both"/>
        <w:rPr>
          <w:rFonts w:ascii="Times New Roman" w:hAnsi="Times New Roman" w:cs="Times New Roman"/>
          <w:sz w:val="24"/>
          <w:szCs w:val="24"/>
        </w:rPr>
      </w:pPr>
      <w:r w:rsidRPr="00810BAE">
        <w:rPr>
          <w:rFonts w:ascii="Times New Roman" w:hAnsi="Times New Roman" w:cs="Times New Roman"/>
          <w:sz w:val="24"/>
          <w:szCs w:val="24"/>
        </w:rPr>
        <w:t xml:space="preserve"> Almost 4 years current ratio is same but current ratio in 2007-2008 is bit higher, which makes company sounder. The consistency increase in the value of current assets will increase the ability of the company to meets its obligations &amp; therefore from the point of view of creditors the company is less risky.</w:t>
      </w:r>
    </w:p>
    <w:p w:rsidR="00DE324A" w:rsidRPr="00810BAE" w:rsidRDefault="00DE324A" w:rsidP="00DE324A">
      <w:pPr>
        <w:spacing w:line="480" w:lineRule="auto"/>
        <w:jc w:val="both"/>
        <w:rPr>
          <w:rFonts w:ascii="Times New Roman" w:hAnsi="Times New Roman" w:cs="Times New Roman"/>
          <w:sz w:val="24"/>
          <w:szCs w:val="24"/>
        </w:rPr>
      </w:pPr>
      <w:r w:rsidRPr="00810BAE">
        <w:rPr>
          <w:rFonts w:ascii="Times New Roman" w:hAnsi="Times New Roman" w:cs="Times New Roman"/>
          <w:sz w:val="24"/>
          <w:szCs w:val="24"/>
        </w:rPr>
        <w:t>Thus, the current ratio throws light on the company’s ability to pay its current liabilities out of its current assets. The Reliance Industries Ltd. has a goody current ratio.</w:t>
      </w:r>
    </w:p>
    <w:p w:rsidR="00DE324A" w:rsidRPr="00810BAE" w:rsidRDefault="00810BAE" w:rsidP="00810BAE">
      <w:pPr>
        <w:tabs>
          <w:tab w:val="left" w:pos="8531"/>
        </w:tabs>
        <w:spacing w:line="360" w:lineRule="auto"/>
        <w:ind w:firstLine="720"/>
        <w:jc w:val="both"/>
        <w:rPr>
          <w:rFonts w:ascii="Times New Roman" w:hAnsi="Times New Roman" w:cs="Times New Roman"/>
          <w:sz w:val="24"/>
          <w:szCs w:val="24"/>
        </w:rPr>
      </w:pPr>
      <w:r w:rsidRPr="00810BAE">
        <w:rPr>
          <w:rFonts w:ascii="Times New Roman" w:hAnsi="Times New Roman" w:cs="Times New Roman"/>
          <w:sz w:val="24"/>
          <w:szCs w:val="24"/>
        </w:rPr>
        <w:tab/>
      </w:r>
    </w:p>
    <w:p w:rsidR="00DE324A" w:rsidRDefault="00DE324A" w:rsidP="00DE324A">
      <w:pPr>
        <w:spacing w:line="360" w:lineRule="auto"/>
        <w:jc w:val="both"/>
        <w:rPr>
          <w:rFonts w:ascii="Arial" w:hAnsi="Arial" w:cs="Arial"/>
          <w:b/>
          <w:bCs/>
          <w:sz w:val="28"/>
        </w:rPr>
      </w:pPr>
    </w:p>
    <w:p w:rsidR="00DE324A" w:rsidRDefault="00DE324A" w:rsidP="00DE324A">
      <w:pPr>
        <w:spacing w:line="360" w:lineRule="auto"/>
        <w:jc w:val="both"/>
        <w:rPr>
          <w:rFonts w:ascii="Arial" w:hAnsi="Arial" w:cs="Arial"/>
          <w:b/>
          <w:bCs/>
          <w:sz w:val="28"/>
        </w:rPr>
      </w:pPr>
    </w:p>
    <w:p w:rsidR="00DE324A" w:rsidRDefault="00DE324A" w:rsidP="00DE324A">
      <w:pPr>
        <w:spacing w:line="360" w:lineRule="auto"/>
        <w:jc w:val="both"/>
        <w:rPr>
          <w:rFonts w:ascii="Arial" w:hAnsi="Arial" w:cs="Arial"/>
          <w:b/>
          <w:bCs/>
          <w:sz w:val="28"/>
        </w:rPr>
      </w:pPr>
    </w:p>
    <w:p w:rsidR="00DE324A" w:rsidRDefault="00DE324A" w:rsidP="00DE324A">
      <w:pPr>
        <w:spacing w:line="360" w:lineRule="auto"/>
        <w:jc w:val="both"/>
        <w:rPr>
          <w:rFonts w:ascii="Arial" w:hAnsi="Arial" w:cs="Arial"/>
          <w:b/>
          <w:bCs/>
          <w:sz w:val="28"/>
        </w:rPr>
      </w:pPr>
      <w:r w:rsidRPr="00ED6AC7">
        <w:rPr>
          <w:rFonts w:ascii="Arial" w:hAnsi="Arial" w:cs="Arial"/>
          <w:b/>
          <w:bCs/>
          <w:sz w:val="28"/>
        </w:rPr>
        <w:t xml:space="preserve">2] </w:t>
      </w:r>
      <w:r w:rsidR="00BD20D6">
        <w:rPr>
          <w:rFonts w:ascii="Arial" w:hAnsi="Arial" w:cs="Arial"/>
          <w:b/>
          <w:bCs/>
          <w:sz w:val="28"/>
        </w:rPr>
        <w:t>Quick</w:t>
      </w:r>
      <w:r w:rsidRPr="00ED6AC7">
        <w:rPr>
          <w:rFonts w:ascii="Arial" w:hAnsi="Arial" w:cs="Arial"/>
          <w:b/>
          <w:bCs/>
          <w:sz w:val="28"/>
        </w:rPr>
        <w:t xml:space="preserve"> R</w:t>
      </w:r>
      <w:r>
        <w:rPr>
          <w:rFonts w:ascii="Arial" w:hAnsi="Arial" w:cs="Arial"/>
          <w:b/>
          <w:bCs/>
          <w:sz w:val="28"/>
        </w:rPr>
        <w:t>atio</w:t>
      </w:r>
      <w:r w:rsidRPr="00ED6AC7">
        <w:rPr>
          <w:rFonts w:ascii="Arial" w:hAnsi="Arial" w:cs="Arial"/>
          <w:b/>
          <w:bCs/>
          <w:sz w:val="28"/>
        </w:rPr>
        <w:t>:</w:t>
      </w:r>
    </w:p>
    <w:p w:rsidR="00810BAE" w:rsidRPr="00AC39EA" w:rsidRDefault="00810BAE" w:rsidP="00DE324A">
      <w:pPr>
        <w:spacing w:line="360" w:lineRule="auto"/>
        <w:jc w:val="both"/>
        <w:rPr>
          <w:rFonts w:ascii="Times New Roman" w:hAnsi="Times New Roman" w:cs="Times New Roman"/>
          <w:b/>
          <w:bCs/>
          <w:sz w:val="24"/>
          <w:szCs w:val="24"/>
          <w:u w:val="single"/>
        </w:rPr>
      </w:pPr>
    </w:p>
    <w:p w:rsidR="00DE324A" w:rsidRPr="00AC39EA" w:rsidRDefault="00DE324A" w:rsidP="00DE324A">
      <w:pPr>
        <w:spacing w:line="360" w:lineRule="auto"/>
        <w:jc w:val="both"/>
        <w:rPr>
          <w:rFonts w:ascii="Times New Roman" w:hAnsi="Times New Roman" w:cs="Times New Roman"/>
          <w:b/>
          <w:bCs/>
          <w:sz w:val="24"/>
          <w:szCs w:val="24"/>
        </w:rPr>
      </w:pPr>
      <w:r w:rsidRPr="00AC39EA">
        <w:rPr>
          <w:rFonts w:ascii="Times New Roman" w:hAnsi="Times New Roman" w:cs="Times New Roman"/>
          <w:b/>
          <w:bCs/>
          <w:sz w:val="24"/>
          <w:szCs w:val="24"/>
        </w:rPr>
        <w:t>Formula:</w:t>
      </w:r>
    </w:p>
    <w:p w:rsidR="00DE324A" w:rsidRPr="00AC39EA" w:rsidRDefault="00566F2B" w:rsidP="00810BAE">
      <w:pPr>
        <w:ind w:left="2880"/>
        <w:rPr>
          <w:rFonts w:ascii="Times New Roman" w:hAnsi="Times New Roman" w:cs="Times New Roman"/>
          <w:b/>
          <w:bCs/>
          <w:sz w:val="24"/>
          <w:szCs w:val="24"/>
        </w:rPr>
      </w:pPr>
      <w:r>
        <w:rPr>
          <w:rFonts w:ascii="Times New Roman" w:hAnsi="Times New Roman" w:cs="Times New Roman"/>
          <w:b/>
          <w:bCs/>
          <w:noProof/>
          <w:sz w:val="24"/>
          <w:szCs w:val="24"/>
        </w:rPr>
        <w:pict>
          <v:line id="_x0000_s1118" style="position:absolute;left:0;text-align:left;z-index:251710464" from="156pt,20.75pt" to="257.35pt,20.75pt"/>
        </w:pict>
      </w:r>
      <w:r w:rsidR="00810BAE" w:rsidRPr="00AC39EA">
        <w:rPr>
          <w:rFonts w:ascii="Times New Roman" w:hAnsi="Times New Roman" w:cs="Times New Roman"/>
          <w:b/>
          <w:bCs/>
          <w:sz w:val="24"/>
          <w:szCs w:val="24"/>
        </w:rPr>
        <w:t xml:space="preserve">       </w:t>
      </w:r>
      <w:r w:rsidR="00DE324A" w:rsidRPr="00AC39EA">
        <w:rPr>
          <w:rFonts w:ascii="Times New Roman" w:hAnsi="Times New Roman" w:cs="Times New Roman"/>
          <w:b/>
          <w:bCs/>
          <w:sz w:val="24"/>
          <w:szCs w:val="24"/>
        </w:rPr>
        <w:t>Quick assets</w:t>
      </w:r>
    </w:p>
    <w:p w:rsidR="00DE324A" w:rsidRPr="00AC39EA" w:rsidRDefault="00DE324A" w:rsidP="00DE324A">
      <w:pPr>
        <w:tabs>
          <w:tab w:val="left" w:pos="1300"/>
          <w:tab w:val="left" w:pos="2300"/>
          <w:tab w:val="left" w:pos="2360"/>
          <w:tab w:val="center" w:pos="4320"/>
        </w:tabs>
        <w:rPr>
          <w:rFonts w:ascii="Times New Roman" w:hAnsi="Times New Roman" w:cs="Times New Roman"/>
          <w:b/>
          <w:bCs/>
          <w:sz w:val="24"/>
          <w:szCs w:val="24"/>
        </w:rPr>
      </w:pPr>
      <w:r w:rsidRPr="00AC39EA">
        <w:rPr>
          <w:rFonts w:ascii="Times New Roman" w:hAnsi="Times New Roman" w:cs="Times New Roman"/>
          <w:b/>
          <w:bCs/>
          <w:sz w:val="24"/>
          <w:szCs w:val="24"/>
        </w:rPr>
        <w:tab/>
      </w:r>
      <w:r w:rsidR="00BD20D6">
        <w:rPr>
          <w:rFonts w:ascii="Times New Roman" w:hAnsi="Times New Roman" w:cs="Times New Roman"/>
          <w:b/>
          <w:bCs/>
          <w:sz w:val="24"/>
          <w:szCs w:val="24"/>
        </w:rPr>
        <w:t>Quick</w:t>
      </w:r>
      <w:r w:rsidRPr="00AC39EA">
        <w:rPr>
          <w:rFonts w:ascii="Times New Roman" w:hAnsi="Times New Roman" w:cs="Times New Roman"/>
          <w:b/>
          <w:bCs/>
          <w:sz w:val="24"/>
          <w:szCs w:val="24"/>
        </w:rPr>
        <w:t xml:space="preserve"> ratio   =</w:t>
      </w:r>
      <w:r w:rsidR="00810BAE" w:rsidRPr="00AC39EA">
        <w:rPr>
          <w:rFonts w:ascii="Times New Roman" w:hAnsi="Times New Roman" w:cs="Times New Roman"/>
          <w:b/>
          <w:bCs/>
          <w:sz w:val="24"/>
          <w:szCs w:val="24"/>
        </w:rPr>
        <w:t xml:space="preserve">       Quick liabilities</w:t>
      </w:r>
    </w:p>
    <w:p w:rsidR="00DE324A" w:rsidRDefault="00DE324A" w:rsidP="00DE324A">
      <w:pPr>
        <w:spacing w:line="360" w:lineRule="auto"/>
        <w:jc w:val="both"/>
        <w:rPr>
          <w:rFonts w:ascii="Arial" w:hAnsi="Arial" w:cs="Arial"/>
        </w:rPr>
      </w:pPr>
    </w:p>
    <w:p w:rsidR="00810BAE" w:rsidRDefault="00810BAE" w:rsidP="00DE324A">
      <w:pPr>
        <w:spacing w:line="360" w:lineRule="auto"/>
        <w:jc w:val="both"/>
        <w:rPr>
          <w:rFonts w:ascii="Arial" w:hAnsi="Arial" w:cs="Arial"/>
        </w:rPr>
      </w:pPr>
    </w:p>
    <w:p w:rsidR="00810BAE" w:rsidRPr="00ED6AC7" w:rsidRDefault="00810BAE" w:rsidP="00DE324A">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6"/>
        <w:gridCol w:w="1774"/>
        <w:gridCol w:w="1603"/>
        <w:gridCol w:w="1603"/>
        <w:gridCol w:w="1516"/>
      </w:tblGrid>
      <w:tr w:rsidR="00DE324A" w:rsidRPr="00ED6AC7" w:rsidTr="00DE324A">
        <w:tc>
          <w:tcPr>
            <w:tcW w:w="2216" w:type="dxa"/>
          </w:tcPr>
          <w:p w:rsidR="00DE324A" w:rsidRPr="00ED6AC7" w:rsidRDefault="00DE324A" w:rsidP="00DE324A">
            <w:pPr>
              <w:spacing w:line="480" w:lineRule="auto"/>
              <w:jc w:val="both"/>
              <w:rPr>
                <w:rFonts w:ascii="Arial" w:hAnsi="Arial" w:cs="Arial"/>
              </w:rPr>
            </w:pPr>
            <w:r w:rsidRPr="00ED6AC7">
              <w:rPr>
                <w:rFonts w:ascii="Arial" w:hAnsi="Arial" w:cs="Arial"/>
                <w:b/>
                <w:bCs/>
              </w:rPr>
              <w:t>YEAR</w:t>
            </w:r>
          </w:p>
        </w:tc>
        <w:tc>
          <w:tcPr>
            <w:tcW w:w="1774" w:type="dxa"/>
          </w:tcPr>
          <w:p w:rsidR="00DE324A" w:rsidRPr="00ED6AC7" w:rsidRDefault="00DE324A" w:rsidP="00DE324A">
            <w:pPr>
              <w:spacing w:line="480" w:lineRule="auto"/>
              <w:jc w:val="both"/>
              <w:rPr>
                <w:rFonts w:ascii="Arial" w:hAnsi="Arial" w:cs="Arial"/>
                <w:b/>
                <w:bCs/>
              </w:rPr>
            </w:pPr>
            <w:r w:rsidRPr="00ED6AC7">
              <w:rPr>
                <w:rFonts w:ascii="Arial" w:hAnsi="Arial" w:cs="Arial"/>
                <w:b/>
                <w:bCs/>
              </w:rPr>
              <w:t>2005-2006</w:t>
            </w:r>
          </w:p>
        </w:tc>
        <w:tc>
          <w:tcPr>
            <w:tcW w:w="1603" w:type="dxa"/>
          </w:tcPr>
          <w:p w:rsidR="00DE324A" w:rsidRPr="00ED6AC7" w:rsidRDefault="00DE324A" w:rsidP="00DE324A">
            <w:pPr>
              <w:spacing w:line="480" w:lineRule="auto"/>
              <w:jc w:val="both"/>
              <w:rPr>
                <w:rFonts w:ascii="Arial" w:hAnsi="Arial" w:cs="Arial"/>
                <w:b/>
                <w:bCs/>
              </w:rPr>
            </w:pPr>
            <w:r w:rsidRPr="00ED6AC7">
              <w:rPr>
                <w:rFonts w:ascii="Arial" w:hAnsi="Arial" w:cs="Arial"/>
                <w:b/>
                <w:bCs/>
              </w:rPr>
              <w:t>2006-2007</w:t>
            </w:r>
          </w:p>
        </w:tc>
        <w:tc>
          <w:tcPr>
            <w:tcW w:w="1603" w:type="dxa"/>
          </w:tcPr>
          <w:p w:rsidR="00DE324A" w:rsidRPr="00ED6AC7" w:rsidRDefault="00DE324A" w:rsidP="00DE324A">
            <w:pPr>
              <w:spacing w:line="480" w:lineRule="auto"/>
              <w:jc w:val="both"/>
              <w:rPr>
                <w:rFonts w:ascii="Arial" w:hAnsi="Arial" w:cs="Arial"/>
                <w:b/>
                <w:bCs/>
              </w:rPr>
            </w:pPr>
            <w:r w:rsidRPr="00ED6AC7">
              <w:rPr>
                <w:rFonts w:ascii="Arial" w:hAnsi="Arial" w:cs="Arial"/>
                <w:b/>
                <w:bCs/>
              </w:rPr>
              <w:t>2007-2008</w:t>
            </w:r>
          </w:p>
        </w:tc>
        <w:tc>
          <w:tcPr>
            <w:tcW w:w="1516" w:type="dxa"/>
          </w:tcPr>
          <w:p w:rsidR="00DE324A" w:rsidRPr="00ED6AC7" w:rsidRDefault="00DE324A" w:rsidP="00DE324A">
            <w:pPr>
              <w:spacing w:line="480" w:lineRule="auto"/>
              <w:jc w:val="both"/>
              <w:rPr>
                <w:rFonts w:ascii="Arial" w:hAnsi="Arial" w:cs="Arial"/>
                <w:b/>
                <w:bCs/>
              </w:rPr>
            </w:pPr>
            <w:r w:rsidRPr="00ED6AC7">
              <w:rPr>
                <w:rFonts w:ascii="Arial" w:hAnsi="Arial" w:cs="Arial"/>
                <w:b/>
                <w:bCs/>
              </w:rPr>
              <w:t>2008 -2009</w:t>
            </w:r>
          </w:p>
        </w:tc>
      </w:tr>
      <w:tr w:rsidR="00DE324A" w:rsidRPr="00ED6AC7" w:rsidTr="00DE324A">
        <w:tc>
          <w:tcPr>
            <w:tcW w:w="2216" w:type="dxa"/>
          </w:tcPr>
          <w:p w:rsidR="00DE324A" w:rsidRPr="00ED6AC7" w:rsidRDefault="00DE324A" w:rsidP="00DE324A">
            <w:pPr>
              <w:spacing w:line="480" w:lineRule="auto"/>
              <w:jc w:val="both"/>
              <w:rPr>
                <w:rFonts w:ascii="Arial" w:hAnsi="Arial" w:cs="Arial"/>
              </w:rPr>
            </w:pPr>
            <w:r w:rsidRPr="00ED6AC7">
              <w:rPr>
                <w:rFonts w:ascii="Arial" w:hAnsi="Arial" w:cs="Arial"/>
                <w:b/>
                <w:bCs/>
              </w:rPr>
              <w:t>Quick assets</w:t>
            </w:r>
          </w:p>
        </w:tc>
        <w:tc>
          <w:tcPr>
            <w:tcW w:w="1774" w:type="dxa"/>
          </w:tcPr>
          <w:p w:rsidR="00DE324A" w:rsidRPr="00ED6AC7" w:rsidRDefault="00DE324A" w:rsidP="00DE324A">
            <w:pPr>
              <w:spacing w:line="480" w:lineRule="auto"/>
              <w:jc w:val="both"/>
              <w:rPr>
                <w:rFonts w:ascii="Arial" w:hAnsi="Arial" w:cs="Arial"/>
              </w:rPr>
            </w:pPr>
            <w:r w:rsidRPr="00ED6AC7">
              <w:rPr>
                <w:rFonts w:ascii="Arial" w:hAnsi="Arial" w:cs="Arial"/>
              </w:rPr>
              <w:t>14,576.33</w:t>
            </w:r>
          </w:p>
        </w:tc>
        <w:tc>
          <w:tcPr>
            <w:tcW w:w="1603" w:type="dxa"/>
          </w:tcPr>
          <w:p w:rsidR="00DE324A" w:rsidRPr="00ED6AC7" w:rsidRDefault="00DE324A" w:rsidP="00DE324A">
            <w:pPr>
              <w:spacing w:line="480" w:lineRule="auto"/>
              <w:jc w:val="both"/>
              <w:rPr>
                <w:rFonts w:ascii="Arial" w:hAnsi="Arial" w:cs="Arial"/>
              </w:rPr>
            </w:pPr>
            <w:r w:rsidRPr="00ED6AC7">
              <w:rPr>
                <w:rFonts w:ascii="Arial" w:hAnsi="Arial" w:cs="Arial"/>
              </w:rPr>
              <w:t>18,674.48</w:t>
            </w:r>
          </w:p>
        </w:tc>
        <w:tc>
          <w:tcPr>
            <w:tcW w:w="1603" w:type="dxa"/>
          </w:tcPr>
          <w:p w:rsidR="00DE324A" w:rsidRPr="00ED6AC7" w:rsidRDefault="00DE324A" w:rsidP="00DE324A">
            <w:pPr>
              <w:spacing w:line="480" w:lineRule="auto"/>
              <w:jc w:val="both"/>
              <w:rPr>
                <w:rFonts w:ascii="Arial" w:hAnsi="Arial" w:cs="Arial"/>
              </w:rPr>
            </w:pPr>
            <w:r w:rsidRPr="00ED6AC7">
              <w:rPr>
                <w:rFonts w:ascii="Arial" w:hAnsi="Arial" w:cs="Arial"/>
              </w:rPr>
              <w:t>24,227.75</w:t>
            </w:r>
          </w:p>
        </w:tc>
        <w:tc>
          <w:tcPr>
            <w:tcW w:w="1516" w:type="dxa"/>
          </w:tcPr>
          <w:p w:rsidR="00DE324A" w:rsidRPr="00ED6AC7" w:rsidRDefault="00DE324A" w:rsidP="00DE324A">
            <w:pPr>
              <w:spacing w:line="480" w:lineRule="auto"/>
              <w:jc w:val="both"/>
              <w:rPr>
                <w:rFonts w:ascii="Arial" w:hAnsi="Arial" w:cs="Arial"/>
              </w:rPr>
            </w:pPr>
            <w:r w:rsidRPr="00ED6AC7">
              <w:rPr>
                <w:rFonts w:ascii="Arial" w:hAnsi="Arial" w:cs="Arial"/>
              </w:rPr>
              <w:t>36029.91</w:t>
            </w:r>
          </w:p>
        </w:tc>
      </w:tr>
      <w:tr w:rsidR="00DE324A" w:rsidRPr="00ED6AC7" w:rsidTr="00DE324A">
        <w:tc>
          <w:tcPr>
            <w:tcW w:w="2216" w:type="dxa"/>
          </w:tcPr>
          <w:p w:rsidR="00DE324A" w:rsidRPr="00ED6AC7" w:rsidRDefault="00DE324A" w:rsidP="00DE324A">
            <w:pPr>
              <w:pStyle w:val="Heading5"/>
              <w:spacing w:line="480" w:lineRule="auto"/>
            </w:pPr>
            <w:r w:rsidRPr="00ED6AC7">
              <w:t>Quick liabilities</w:t>
            </w:r>
          </w:p>
        </w:tc>
        <w:tc>
          <w:tcPr>
            <w:tcW w:w="1774" w:type="dxa"/>
          </w:tcPr>
          <w:p w:rsidR="00DE324A" w:rsidRPr="00ED6AC7" w:rsidRDefault="00DE324A" w:rsidP="00DE324A">
            <w:pPr>
              <w:spacing w:line="480" w:lineRule="auto"/>
              <w:jc w:val="both"/>
              <w:rPr>
                <w:rFonts w:ascii="Arial" w:hAnsi="Arial" w:cs="Arial"/>
              </w:rPr>
            </w:pPr>
            <w:r w:rsidRPr="00ED6AC7">
              <w:rPr>
                <w:rFonts w:ascii="Arial" w:hAnsi="Arial" w:cs="Arial"/>
              </w:rPr>
              <w:t>21,547.00</w:t>
            </w:r>
          </w:p>
        </w:tc>
        <w:tc>
          <w:tcPr>
            <w:tcW w:w="1603" w:type="dxa"/>
          </w:tcPr>
          <w:p w:rsidR="00DE324A" w:rsidRPr="00ED6AC7" w:rsidRDefault="00DE324A" w:rsidP="00DE324A">
            <w:pPr>
              <w:spacing w:line="480" w:lineRule="auto"/>
              <w:jc w:val="both"/>
              <w:rPr>
                <w:rFonts w:ascii="Arial" w:hAnsi="Arial" w:cs="Arial"/>
              </w:rPr>
            </w:pPr>
            <w:r w:rsidRPr="00ED6AC7">
              <w:rPr>
                <w:rFonts w:ascii="Arial" w:hAnsi="Arial" w:cs="Arial"/>
              </w:rPr>
              <w:t>25,858.06</w:t>
            </w:r>
          </w:p>
        </w:tc>
        <w:tc>
          <w:tcPr>
            <w:tcW w:w="1603" w:type="dxa"/>
          </w:tcPr>
          <w:p w:rsidR="00DE324A" w:rsidRPr="00ED6AC7" w:rsidRDefault="00DE324A" w:rsidP="00DE324A">
            <w:pPr>
              <w:spacing w:line="480" w:lineRule="auto"/>
              <w:jc w:val="both"/>
              <w:rPr>
                <w:rFonts w:ascii="Arial" w:hAnsi="Arial" w:cs="Arial"/>
              </w:rPr>
            </w:pPr>
            <w:r w:rsidRPr="00ED6AC7">
              <w:rPr>
                <w:rFonts w:ascii="Arial" w:hAnsi="Arial" w:cs="Arial"/>
              </w:rPr>
              <w:t>32,221.16</w:t>
            </w:r>
          </w:p>
        </w:tc>
        <w:tc>
          <w:tcPr>
            <w:tcW w:w="1516" w:type="dxa"/>
          </w:tcPr>
          <w:p w:rsidR="00DE324A" w:rsidRPr="00ED6AC7" w:rsidRDefault="00DE324A" w:rsidP="00DE324A">
            <w:pPr>
              <w:spacing w:line="480" w:lineRule="auto"/>
              <w:jc w:val="both"/>
              <w:rPr>
                <w:rFonts w:ascii="Arial" w:hAnsi="Arial" w:cs="Arial"/>
              </w:rPr>
            </w:pPr>
            <w:r w:rsidRPr="00ED6AC7">
              <w:rPr>
                <w:rFonts w:ascii="Arial" w:hAnsi="Arial" w:cs="Arial"/>
              </w:rPr>
              <w:t>45,675.71</w:t>
            </w:r>
          </w:p>
        </w:tc>
      </w:tr>
      <w:tr w:rsidR="00DE324A" w:rsidRPr="00ED6AC7" w:rsidTr="00DE324A">
        <w:tc>
          <w:tcPr>
            <w:tcW w:w="2216" w:type="dxa"/>
          </w:tcPr>
          <w:p w:rsidR="00DE324A" w:rsidRPr="00ED6AC7" w:rsidRDefault="00DE324A" w:rsidP="00DE324A">
            <w:pPr>
              <w:spacing w:line="480" w:lineRule="auto"/>
              <w:jc w:val="both"/>
              <w:rPr>
                <w:rFonts w:ascii="Arial" w:hAnsi="Arial" w:cs="Arial"/>
              </w:rPr>
            </w:pPr>
            <w:r w:rsidRPr="00ED6AC7">
              <w:rPr>
                <w:rFonts w:ascii="Arial" w:hAnsi="Arial" w:cs="Arial"/>
                <w:b/>
                <w:bCs/>
              </w:rPr>
              <w:t xml:space="preserve"> Liquid ratio</w:t>
            </w:r>
          </w:p>
        </w:tc>
        <w:tc>
          <w:tcPr>
            <w:tcW w:w="1774" w:type="dxa"/>
          </w:tcPr>
          <w:p w:rsidR="00DE324A" w:rsidRPr="00ED6AC7" w:rsidRDefault="00DE324A" w:rsidP="00DE324A">
            <w:pPr>
              <w:spacing w:line="480" w:lineRule="auto"/>
              <w:jc w:val="both"/>
              <w:rPr>
                <w:rFonts w:ascii="Arial" w:hAnsi="Arial" w:cs="Arial"/>
              </w:rPr>
            </w:pPr>
            <w:r w:rsidRPr="00ED6AC7">
              <w:rPr>
                <w:rFonts w:ascii="Arial" w:hAnsi="Arial" w:cs="Arial"/>
              </w:rPr>
              <w:t>0.67</w:t>
            </w:r>
          </w:p>
        </w:tc>
        <w:tc>
          <w:tcPr>
            <w:tcW w:w="1603" w:type="dxa"/>
          </w:tcPr>
          <w:p w:rsidR="00DE324A" w:rsidRPr="00ED6AC7" w:rsidRDefault="00DE324A" w:rsidP="00DE324A">
            <w:pPr>
              <w:spacing w:line="480" w:lineRule="auto"/>
              <w:jc w:val="both"/>
              <w:rPr>
                <w:rFonts w:ascii="Arial" w:hAnsi="Arial" w:cs="Arial"/>
              </w:rPr>
            </w:pPr>
            <w:r w:rsidRPr="00ED6AC7">
              <w:rPr>
                <w:rFonts w:ascii="Arial" w:hAnsi="Arial" w:cs="Arial"/>
              </w:rPr>
              <w:t>0.69</w:t>
            </w:r>
          </w:p>
        </w:tc>
        <w:tc>
          <w:tcPr>
            <w:tcW w:w="1603" w:type="dxa"/>
          </w:tcPr>
          <w:p w:rsidR="00DE324A" w:rsidRPr="00ED6AC7" w:rsidRDefault="00DE324A" w:rsidP="00DE324A">
            <w:pPr>
              <w:spacing w:line="480" w:lineRule="auto"/>
              <w:jc w:val="both"/>
              <w:rPr>
                <w:rFonts w:ascii="Arial" w:hAnsi="Arial" w:cs="Arial"/>
              </w:rPr>
            </w:pPr>
            <w:r w:rsidRPr="00ED6AC7">
              <w:rPr>
                <w:rFonts w:ascii="Arial" w:hAnsi="Arial" w:cs="Arial"/>
              </w:rPr>
              <w:t>0.75</w:t>
            </w:r>
          </w:p>
        </w:tc>
        <w:tc>
          <w:tcPr>
            <w:tcW w:w="1516" w:type="dxa"/>
          </w:tcPr>
          <w:p w:rsidR="00DE324A" w:rsidRPr="00ED6AC7" w:rsidRDefault="00DE324A" w:rsidP="00DE324A">
            <w:pPr>
              <w:spacing w:line="480" w:lineRule="auto"/>
              <w:jc w:val="both"/>
              <w:rPr>
                <w:rFonts w:ascii="Arial" w:hAnsi="Arial" w:cs="Arial"/>
              </w:rPr>
            </w:pPr>
            <w:r w:rsidRPr="00ED6AC7">
              <w:rPr>
                <w:rFonts w:ascii="Arial" w:hAnsi="Arial" w:cs="Arial"/>
              </w:rPr>
              <w:t>0.78</w:t>
            </w:r>
          </w:p>
        </w:tc>
      </w:tr>
    </w:tbl>
    <w:p w:rsidR="00DE324A" w:rsidRDefault="00DE324A" w:rsidP="00DE324A">
      <w:pPr>
        <w:spacing w:line="360" w:lineRule="auto"/>
        <w:jc w:val="both"/>
        <w:rPr>
          <w:rFonts w:ascii="Arial" w:hAnsi="Arial" w:cs="Arial"/>
        </w:rPr>
      </w:pPr>
    </w:p>
    <w:p w:rsidR="00DE324A" w:rsidRPr="00ED6AC7" w:rsidRDefault="00DE324A" w:rsidP="00DE324A">
      <w:pPr>
        <w:spacing w:line="360" w:lineRule="auto"/>
        <w:jc w:val="both"/>
        <w:rPr>
          <w:rFonts w:ascii="Arial" w:hAnsi="Arial" w:cs="Arial"/>
        </w:rPr>
      </w:pPr>
      <w:r w:rsidRPr="00C71B97">
        <w:rPr>
          <w:rFonts w:ascii="Arial" w:hAnsi="Arial" w:cs="Arial"/>
          <w:noProof/>
        </w:rPr>
        <w:lastRenderedPageBreak/>
        <w:drawing>
          <wp:inline distT="0" distB="0" distL="0" distR="0">
            <wp:extent cx="5457190" cy="3556000"/>
            <wp:effectExtent l="19050" t="0" r="10160" b="6350"/>
            <wp:docPr id="7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DE324A" w:rsidRDefault="00DE324A" w:rsidP="00DE324A">
      <w:pPr>
        <w:pStyle w:val="BodyText2"/>
      </w:pPr>
      <w:r w:rsidRPr="00810BAE">
        <w:rPr>
          <w:rFonts w:asciiTheme="majorHAnsi" w:hAnsiTheme="majorHAnsi"/>
          <w:sz w:val="28"/>
          <w:szCs w:val="28"/>
        </w:rPr>
        <w:t>Comments</w:t>
      </w:r>
      <w:r w:rsidRPr="00ED6AC7">
        <w:t>:</w:t>
      </w:r>
    </w:p>
    <w:p w:rsidR="00DE324A" w:rsidRPr="00810BAE" w:rsidRDefault="00DE324A" w:rsidP="00810BAE">
      <w:pPr>
        <w:pStyle w:val="BodyText2"/>
        <w:ind w:left="720"/>
        <w:rPr>
          <w:rFonts w:ascii="Times New Roman" w:hAnsi="Times New Roman" w:cs="Times New Roman"/>
          <w:b/>
          <w:sz w:val="24"/>
          <w:szCs w:val="24"/>
        </w:rPr>
      </w:pPr>
      <w:r w:rsidRPr="00810BAE">
        <w:rPr>
          <w:rFonts w:ascii="Times New Roman" w:hAnsi="Times New Roman" w:cs="Times New Roman"/>
          <w:sz w:val="24"/>
          <w:szCs w:val="24"/>
        </w:rPr>
        <w:t>The liquid or quick ratio indicates the liquid financial position of an enterprise.  Almost in all 4 years the liquid ratio is same, which is better for the company to meet the urgency. The liquid ratio of the Reliance Industries Ltd.  has increased from 0.67 to 0.78 in 2008-2009 which shows that company follow low liquidity position to achieve high profitability.</w:t>
      </w:r>
    </w:p>
    <w:p w:rsidR="00DE324A" w:rsidRPr="00810BAE" w:rsidRDefault="00DE324A" w:rsidP="00810BAE">
      <w:pPr>
        <w:pStyle w:val="BodyText2"/>
        <w:ind w:left="720"/>
        <w:rPr>
          <w:rFonts w:ascii="Times New Roman" w:hAnsi="Times New Roman" w:cs="Times New Roman"/>
          <w:b/>
          <w:sz w:val="24"/>
          <w:szCs w:val="24"/>
        </w:rPr>
      </w:pPr>
      <w:r w:rsidRPr="00810BAE">
        <w:rPr>
          <w:rFonts w:ascii="Times New Roman" w:hAnsi="Times New Roman" w:cs="Times New Roman"/>
          <w:sz w:val="24"/>
          <w:szCs w:val="24"/>
        </w:rPr>
        <w:t>This indicates that the dependence on the long-term liabilities &amp; creditors are more &amp; the company is following an aggressive working capital policy.</w:t>
      </w:r>
    </w:p>
    <w:p w:rsidR="00DE324A" w:rsidRDefault="00DE324A" w:rsidP="00A16555">
      <w:pPr>
        <w:pStyle w:val="BodyText2"/>
        <w:ind w:left="720"/>
        <w:rPr>
          <w:rFonts w:ascii="Arial" w:hAnsi="Arial" w:cs="Arial"/>
          <w:b/>
          <w:bCs/>
          <w:sz w:val="28"/>
        </w:rPr>
      </w:pPr>
      <w:r w:rsidRPr="00810BAE">
        <w:rPr>
          <w:rFonts w:ascii="Times New Roman" w:hAnsi="Times New Roman" w:cs="Times New Roman"/>
          <w:sz w:val="24"/>
          <w:szCs w:val="24"/>
        </w:rPr>
        <w:t>Liquid ratio of Company is not favorable because the quick assets of the company are less than the quick liabilities.  The liquid ratio shows the company’s ability to meet its immediate obligations promptly</w:t>
      </w:r>
      <w:r w:rsidRPr="000F00DC">
        <w:t>.</w:t>
      </w:r>
    </w:p>
    <w:p w:rsidR="00DE324A" w:rsidRDefault="00DE324A" w:rsidP="00DE324A">
      <w:pPr>
        <w:spacing w:line="360" w:lineRule="auto"/>
        <w:jc w:val="both"/>
        <w:rPr>
          <w:rFonts w:asciiTheme="majorHAnsi" w:hAnsiTheme="majorHAnsi" w:cs="Arial"/>
          <w:b/>
          <w:bCs/>
          <w:sz w:val="28"/>
        </w:rPr>
      </w:pPr>
      <w:r w:rsidRPr="00A16555">
        <w:rPr>
          <w:rFonts w:asciiTheme="majorHAnsi" w:hAnsiTheme="majorHAnsi" w:cs="Arial"/>
          <w:b/>
          <w:bCs/>
          <w:sz w:val="28"/>
        </w:rPr>
        <w:t>3] Proprietary Ratio:</w:t>
      </w:r>
    </w:p>
    <w:p w:rsidR="003677C9" w:rsidRPr="00831EBC" w:rsidRDefault="003677C9" w:rsidP="00DE324A">
      <w:pPr>
        <w:spacing w:line="360" w:lineRule="auto"/>
        <w:jc w:val="both"/>
        <w:rPr>
          <w:rFonts w:ascii="Times New Roman" w:hAnsi="Times New Roman" w:cs="Times New Roman"/>
          <w:b/>
          <w:bCs/>
          <w:sz w:val="24"/>
          <w:szCs w:val="24"/>
        </w:rPr>
      </w:pPr>
    </w:p>
    <w:p w:rsidR="00DE324A" w:rsidRPr="00831EBC" w:rsidRDefault="00DE324A" w:rsidP="00DE324A">
      <w:pPr>
        <w:spacing w:line="360" w:lineRule="auto"/>
        <w:jc w:val="both"/>
        <w:rPr>
          <w:rFonts w:ascii="Times New Roman" w:hAnsi="Times New Roman" w:cs="Times New Roman"/>
          <w:b/>
          <w:bCs/>
          <w:sz w:val="24"/>
          <w:szCs w:val="24"/>
        </w:rPr>
      </w:pPr>
      <w:r w:rsidRPr="00831EBC">
        <w:rPr>
          <w:rFonts w:ascii="Times New Roman" w:hAnsi="Times New Roman" w:cs="Times New Roman"/>
          <w:b/>
          <w:bCs/>
          <w:sz w:val="24"/>
          <w:szCs w:val="24"/>
        </w:rPr>
        <w:t>Formula:</w:t>
      </w:r>
    </w:p>
    <w:p w:rsidR="00DE324A" w:rsidRPr="00831EBC" w:rsidRDefault="00566F2B" w:rsidP="00DE324A">
      <w:pPr>
        <w:tabs>
          <w:tab w:val="left" w:pos="1740"/>
          <w:tab w:val="left" w:pos="2200"/>
          <w:tab w:val="left" w:pos="2500"/>
          <w:tab w:val="center" w:pos="4320"/>
        </w:tabs>
        <w:rPr>
          <w:rFonts w:ascii="Times New Roman" w:hAnsi="Times New Roman" w:cs="Times New Roman"/>
          <w:b/>
          <w:bCs/>
          <w:sz w:val="24"/>
          <w:szCs w:val="24"/>
        </w:rPr>
      </w:pPr>
      <w:r>
        <w:rPr>
          <w:rFonts w:ascii="Times New Roman" w:hAnsi="Times New Roman" w:cs="Times New Roman"/>
          <w:noProof/>
          <w:sz w:val="24"/>
          <w:szCs w:val="24"/>
        </w:rPr>
        <w:pict>
          <v:line id="_x0000_s1119" style="position:absolute;z-index:251711488" from="124pt,20pt" to="252.65pt,20pt"/>
        </w:pict>
      </w:r>
      <w:r w:rsidR="00DE324A" w:rsidRPr="00831EBC">
        <w:rPr>
          <w:rFonts w:ascii="Times New Roman" w:hAnsi="Times New Roman" w:cs="Times New Roman"/>
          <w:b/>
          <w:bCs/>
          <w:sz w:val="24"/>
          <w:szCs w:val="24"/>
        </w:rPr>
        <w:tab/>
      </w:r>
      <w:r w:rsidR="00DE324A" w:rsidRPr="00831EBC">
        <w:rPr>
          <w:rFonts w:ascii="Times New Roman" w:hAnsi="Times New Roman" w:cs="Times New Roman"/>
          <w:b/>
          <w:bCs/>
          <w:sz w:val="24"/>
          <w:szCs w:val="24"/>
        </w:rPr>
        <w:tab/>
      </w:r>
      <w:r w:rsidR="00DE324A" w:rsidRPr="00831EBC">
        <w:rPr>
          <w:rFonts w:ascii="Times New Roman" w:hAnsi="Times New Roman" w:cs="Times New Roman"/>
          <w:b/>
          <w:bCs/>
          <w:sz w:val="24"/>
          <w:szCs w:val="24"/>
        </w:rPr>
        <w:tab/>
      </w:r>
      <w:r w:rsidR="00831EBC">
        <w:rPr>
          <w:rFonts w:ascii="Times New Roman" w:hAnsi="Times New Roman" w:cs="Times New Roman"/>
          <w:b/>
          <w:bCs/>
          <w:sz w:val="24"/>
          <w:szCs w:val="24"/>
        </w:rPr>
        <w:t xml:space="preserve">    </w:t>
      </w:r>
      <w:r w:rsidR="00B41BF2" w:rsidRPr="00831EBC">
        <w:rPr>
          <w:rFonts w:ascii="Times New Roman" w:hAnsi="Times New Roman" w:cs="Times New Roman"/>
          <w:b/>
          <w:bCs/>
          <w:sz w:val="24"/>
          <w:szCs w:val="24"/>
        </w:rPr>
        <w:t>Proprietor’s</w:t>
      </w:r>
      <w:r w:rsidR="00DE324A" w:rsidRPr="00831EBC">
        <w:rPr>
          <w:rFonts w:ascii="Times New Roman" w:hAnsi="Times New Roman" w:cs="Times New Roman"/>
          <w:b/>
          <w:bCs/>
          <w:sz w:val="24"/>
          <w:szCs w:val="24"/>
        </w:rPr>
        <w:t xml:space="preserve"> fund</w:t>
      </w:r>
    </w:p>
    <w:p w:rsidR="00B41BF2" w:rsidRPr="00831EBC" w:rsidRDefault="00DE324A" w:rsidP="00831EBC">
      <w:pPr>
        <w:pStyle w:val="Heading1"/>
        <w:tabs>
          <w:tab w:val="left" w:pos="1740"/>
          <w:tab w:val="left" w:pos="2200"/>
          <w:tab w:val="left" w:pos="2380"/>
          <w:tab w:val="left" w:pos="2820"/>
          <w:tab w:val="left" w:pos="3893"/>
          <w:tab w:val="center" w:pos="4320"/>
          <w:tab w:val="left" w:pos="5160"/>
        </w:tabs>
        <w:spacing w:before="240"/>
        <w:rPr>
          <w:rFonts w:ascii="Times New Roman" w:hAnsi="Times New Roman" w:cs="Times New Roman"/>
          <w:color w:val="auto"/>
          <w:sz w:val="24"/>
          <w:szCs w:val="24"/>
        </w:rPr>
      </w:pPr>
      <w:r w:rsidRPr="00831EBC">
        <w:rPr>
          <w:rFonts w:ascii="Times New Roman" w:hAnsi="Times New Roman" w:cs="Times New Roman"/>
          <w:color w:val="auto"/>
          <w:sz w:val="24"/>
          <w:szCs w:val="24"/>
        </w:rPr>
        <w:t xml:space="preserve">Proprietary ratio    = </w:t>
      </w:r>
      <w:r w:rsidRPr="00831EBC">
        <w:rPr>
          <w:rFonts w:ascii="Times New Roman" w:hAnsi="Times New Roman" w:cs="Times New Roman"/>
          <w:color w:val="auto"/>
          <w:sz w:val="24"/>
          <w:szCs w:val="24"/>
        </w:rPr>
        <w:tab/>
      </w:r>
      <w:r w:rsidRPr="00831EBC">
        <w:rPr>
          <w:rFonts w:ascii="Times New Roman" w:hAnsi="Times New Roman" w:cs="Times New Roman"/>
          <w:color w:val="auto"/>
          <w:sz w:val="24"/>
          <w:szCs w:val="24"/>
        </w:rPr>
        <w:tab/>
      </w:r>
      <w:r w:rsidR="00A16555" w:rsidRPr="00831EBC">
        <w:rPr>
          <w:rFonts w:ascii="Times New Roman" w:hAnsi="Times New Roman" w:cs="Times New Roman"/>
          <w:bCs w:val="0"/>
          <w:color w:val="auto"/>
          <w:sz w:val="24"/>
          <w:szCs w:val="24"/>
        </w:rPr>
        <w:t xml:space="preserve">Total </w:t>
      </w:r>
      <w:r w:rsidR="00B41BF2" w:rsidRPr="00831EBC">
        <w:rPr>
          <w:rFonts w:ascii="Times New Roman" w:hAnsi="Times New Roman" w:cs="Times New Roman"/>
          <w:bCs w:val="0"/>
          <w:color w:val="auto"/>
          <w:sz w:val="24"/>
          <w:szCs w:val="24"/>
        </w:rPr>
        <w:t>assets</w:t>
      </w:r>
      <w:r w:rsidR="00A16555" w:rsidRPr="00831EBC">
        <w:rPr>
          <w:rFonts w:ascii="Times New Roman" w:hAnsi="Times New Roman" w:cs="Times New Roman"/>
          <w:color w:val="auto"/>
          <w:sz w:val="24"/>
          <w:szCs w:val="24"/>
        </w:rPr>
        <w:tab/>
      </w:r>
      <w:r w:rsidRPr="00831EBC">
        <w:rPr>
          <w:rFonts w:ascii="Times New Roman" w:hAnsi="Times New Roman" w:cs="Times New Roman"/>
          <w:color w:val="auto"/>
          <w:sz w:val="24"/>
          <w:szCs w:val="24"/>
        </w:rPr>
        <w:t xml:space="preserve"> </w:t>
      </w:r>
      <w:r w:rsidR="00B41BF2" w:rsidRPr="00831EBC">
        <w:rPr>
          <w:rFonts w:ascii="Times New Roman" w:hAnsi="Times New Roman" w:cs="Times New Roman"/>
          <w:color w:val="auto"/>
          <w:sz w:val="24"/>
          <w:szCs w:val="24"/>
        </w:rPr>
        <w:t xml:space="preserve">           </w:t>
      </w:r>
    </w:p>
    <w:p w:rsidR="00DE324A" w:rsidRPr="00831EBC" w:rsidRDefault="00B41BF2" w:rsidP="00A16555">
      <w:pPr>
        <w:pStyle w:val="Heading1"/>
        <w:tabs>
          <w:tab w:val="left" w:pos="1740"/>
          <w:tab w:val="left" w:pos="2200"/>
          <w:tab w:val="left" w:pos="2380"/>
          <w:tab w:val="left" w:pos="2820"/>
          <w:tab w:val="left" w:pos="3893"/>
          <w:tab w:val="center" w:pos="4320"/>
          <w:tab w:val="left" w:pos="5160"/>
        </w:tabs>
        <w:rPr>
          <w:rFonts w:ascii="Times New Roman" w:hAnsi="Times New Roman" w:cs="Times New Roman"/>
          <w:color w:val="auto"/>
          <w:sz w:val="24"/>
          <w:szCs w:val="24"/>
        </w:rPr>
      </w:pPr>
      <w:r w:rsidRPr="00831EBC">
        <w:rPr>
          <w:rFonts w:ascii="Times New Roman" w:hAnsi="Times New Roman" w:cs="Times New Roman"/>
          <w:color w:val="auto"/>
          <w:sz w:val="24"/>
          <w:szCs w:val="24"/>
        </w:rPr>
        <w:tab/>
      </w:r>
      <w:r w:rsidRPr="00831EBC">
        <w:rPr>
          <w:rFonts w:ascii="Times New Roman" w:hAnsi="Times New Roman" w:cs="Times New Roman"/>
          <w:color w:val="auto"/>
          <w:sz w:val="24"/>
          <w:szCs w:val="24"/>
        </w:rPr>
        <w:tab/>
      </w:r>
      <w:r w:rsidRPr="00831EBC">
        <w:rPr>
          <w:rFonts w:ascii="Times New Roman" w:hAnsi="Times New Roman" w:cs="Times New Roman"/>
          <w:color w:val="auto"/>
          <w:sz w:val="24"/>
          <w:szCs w:val="24"/>
        </w:rPr>
        <w:tab/>
      </w:r>
      <w:r w:rsidRPr="00831EBC">
        <w:rPr>
          <w:rFonts w:ascii="Times New Roman" w:hAnsi="Times New Roman" w:cs="Times New Roman"/>
          <w:color w:val="auto"/>
          <w:sz w:val="24"/>
          <w:szCs w:val="24"/>
        </w:rPr>
        <w:tab/>
      </w:r>
      <w:r w:rsidRPr="00831EBC">
        <w:rPr>
          <w:rFonts w:ascii="Times New Roman" w:hAnsi="Times New Roman" w:cs="Times New Roman"/>
          <w:color w:val="auto"/>
          <w:sz w:val="24"/>
          <w:szCs w:val="24"/>
        </w:rPr>
        <w:tab/>
      </w:r>
      <w:r w:rsidR="00DE324A" w:rsidRPr="00831EBC">
        <w:rPr>
          <w:rFonts w:ascii="Times New Roman" w:hAnsi="Times New Roman" w:cs="Times New Roman"/>
          <w:color w:val="auto"/>
          <w:sz w:val="24"/>
          <w:szCs w:val="24"/>
        </w:rPr>
        <w:t xml:space="preserve">  OR</w:t>
      </w:r>
    </w:p>
    <w:p w:rsidR="00DE324A" w:rsidRPr="00831EBC" w:rsidRDefault="00DE324A" w:rsidP="00DE324A">
      <w:pPr>
        <w:pStyle w:val="NormalWeb"/>
        <w:spacing w:before="0" w:beforeAutospacing="0" w:after="0" w:afterAutospacing="0"/>
        <w:rPr>
          <w:b/>
          <w:bCs/>
        </w:rPr>
      </w:pPr>
      <w:r w:rsidRPr="00831EBC">
        <w:rPr>
          <w:b/>
          <w:bCs/>
        </w:rPr>
        <w:tab/>
      </w:r>
      <w:r w:rsidRPr="00831EBC">
        <w:rPr>
          <w:b/>
          <w:bCs/>
        </w:rPr>
        <w:tab/>
      </w:r>
      <w:r w:rsidRPr="00831EBC">
        <w:rPr>
          <w:b/>
          <w:bCs/>
        </w:rPr>
        <w:tab/>
        <w:t xml:space="preserve">          </w:t>
      </w:r>
    </w:p>
    <w:p w:rsidR="00DE324A" w:rsidRPr="00831EBC" w:rsidRDefault="00DE324A" w:rsidP="00DE324A">
      <w:pPr>
        <w:pStyle w:val="NormalWeb"/>
        <w:spacing w:before="0" w:beforeAutospacing="0" w:after="0" w:afterAutospacing="0"/>
        <w:rPr>
          <w:b/>
          <w:bCs/>
        </w:rPr>
      </w:pPr>
    </w:p>
    <w:p w:rsidR="00DE324A" w:rsidRPr="00831EBC" w:rsidRDefault="00DE324A" w:rsidP="00DE324A">
      <w:pPr>
        <w:pStyle w:val="NormalWeb"/>
        <w:tabs>
          <w:tab w:val="left" w:pos="2900"/>
          <w:tab w:val="center" w:pos="4320"/>
        </w:tabs>
        <w:spacing w:before="0" w:beforeAutospacing="0" w:after="0" w:afterAutospacing="0"/>
        <w:rPr>
          <w:b/>
          <w:bCs/>
        </w:rPr>
      </w:pPr>
      <w:r w:rsidRPr="00831EBC">
        <w:rPr>
          <w:b/>
          <w:bCs/>
        </w:rPr>
        <w:t xml:space="preserve">                                      </w:t>
      </w:r>
      <w:r w:rsidR="00A16555" w:rsidRPr="00831EBC">
        <w:rPr>
          <w:b/>
          <w:bCs/>
        </w:rPr>
        <w:tab/>
      </w:r>
      <w:r w:rsidRPr="00831EBC">
        <w:rPr>
          <w:b/>
          <w:bCs/>
        </w:rPr>
        <w:t xml:space="preserve">      Shareholders fund</w:t>
      </w:r>
    </w:p>
    <w:p w:rsidR="00DE324A" w:rsidRPr="00831EBC" w:rsidRDefault="00566F2B" w:rsidP="00B41BF2">
      <w:pPr>
        <w:pStyle w:val="Heading1"/>
        <w:tabs>
          <w:tab w:val="left" w:pos="1260"/>
          <w:tab w:val="left" w:pos="1460"/>
          <w:tab w:val="center" w:pos="4320"/>
        </w:tabs>
        <w:spacing w:before="240"/>
        <w:rPr>
          <w:rFonts w:ascii="Times New Roman" w:hAnsi="Times New Roman" w:cs="Times New Roman"/>
          <w:sz w:val="24"/>
          <w:szCs w:val="24"/>
        </w:rPr>
      </w:pPr>
      <w:r>
        <w:rPr>
          <w:rFonts w:ascii="Times New Roman" w:hAnsi="Times New Roman" w:cs="Times New Roman"/>
          <w:noProof/>
          <w:color w:val="auto"/>
          <w:sz w:val="24"/>
          <w:szCs w:val="24"/>
        </w:rPr>
        <w:pict>
          <v:line id="_x0000_s1120" style="position:absolute;z-index:251712512" from="124pt,8.25pt" to="334.65pt,8.25pt"/>
        </w:pict>
      </w:r>
      <w:r w:rsidR="00DE324A" w:rsidRPr="00831EBC">
        <w:rPr>
          <w:rFonts w:ascii="Times New Roman" w:hAnsi="Times New Roman" w:cs="Times New Roman"/>
          <w:color w:val="auto"/>
          <w:sz w:val="24"/>
          <w:szCs w:val="24"/>
        </w:rPr>
        <w:t>Proprietary ratio</w:t>
      </w:r>
      <w:r w:rsidR="00DE324A" w:rsidRPr="00831EBC">
        <w:rPr>
          <w:rFonts w:ascii="Times New Roman" w:hAnsi="Times New Roman" w:cs="Times New Roman"/>
          <w:noProof/>
          <w:color w:val="auto"/>
          <w:sz w:val="24"/>
          <w:szCs w:val="24"/>
        </w:rPr>
        <w:t xml:space="preserve">  </w:t>
      </w:r>
      <w:r w:rsidR="00B41BF2" w:rsidRPr="00831EBC">
        <w:rPr>
          <w:rFonts w:ascii="Times New Roman" w:hAnsi="Times New Roman" w:cs="Times New Roman"/>
          <w:noProof/>
          <w:color w:val="auto"/>
          <w:sz w:val="24"/>
          <w:szCs w:val="24"/>
        </w:rPr>
        <w:t xml:space="preserve"> </w:t>
      </w:r>
      <w:r w:rsidR="00DE324A" w:rsidRPr="00831EBC">
        <w:rPr>
          <w:rFonts w:ascii="Times New Roman" w:hAnsi="Times New Roman" w:cs="Times New Roman"/>
          <w:color w:val="auto"/>
          <w:sz w:val="24"/>
          <w:szCs w:val="24"/>
        </w:rPr>
        <w:t>=</w:t>
      </w:r>
      <w:r w:rsidR="00A16555" w:rsidRPr="00831EBC">
        <w:rPr>
          <w:rFonts w:ascii="Times New Roman" w:hAnsi="Times New Roman" w:cs="Times New Roman"/>
          <w:color w:val="auto"/>
          <w:sz w:val="24"/>
          <w:szCs w:val="24"/>
        </w:rPr>
        <w:tab/>
      </w:r>
      <w:r w:rsidR="00B41BF2" w:rsidRPr="00831EBC">
        <w:rPr>
          <w:rFonts w:ascii="Times New Roman" w:hAnsi="Times New Roman" w:cs="Times New Roman"/>
          <w:color w:val="auto"/>
          <w:sz w:val="24"/>
          <w:szCs w:val="24"/>
        </w:rPr>
        <w:t xml:space="preserve">  </w:t>
      </w:r>
      <w:r w:rsidR="00A16555" w:rsidRPr="00831EBC">
        <w:rPr>
          <w:rFonts w:ascii="Times New Roman" w:hAnsi="Times New Roman" w:cs="Times New Roman"/>
          <w:color w:val="auto"/>
          <w:sz w:val="24"/>
          <w:szCs w:val="24"/>
        </w:rPr>
        <w:t xml:space="preserve">Fixed assets + current </w:t>
      </w:r>
      <w:r w:rsidR="00B41BF2" w:rsidRPr="00831EBC">
        <w:rPr>
          <w:rFonts w:ascii="Times New Roman" w:hAnsi="Times New Roman" w:cs="Times New Roman"/>
          <w:color w:val="auto"/>
          <w:sz w:val="24"/>
          <w:szCs w:val="24"/>
        </w:rPr>
        <w:t>assets</w:t>
      </w:r>
    </w:p>
    <w:p w:rsidR="00DE324A" w:rsidRDefault="00DE324A" w:rsidP="00DE324A">
      <w:pPr>
        <w:jc w:val="center"/>
        <w:rPr>
          <w:rFonts w:ascii="Arial" w:hAnsi="Arial" w:cs="Arial"/>
          <w:b/>
          <w:bCs/>
        </w:rPr>
      </w:pPr>
    </w:p>
    <w:p w:rsidR="00B41BF2" w:rsidRPr="00ED6AC7" w:rsidRDefault="00B41BF2" w:rsidP="00DE324A">
      <w:pPr>
        <w:jc w:val="center"/>
        <w:rPr>
          <w:rFonts w:ascii="Arial" w:hAnsi="Arial" w:cs="Arial"/>
          <w:b/>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800"/>
        <w:gridCol w:w="1601"/>
        <w:gridCol w:w="1639"/>
        <w:gridCol w:w="1620"/>
      </w:tblGrid>
      <w:tr w:rsidR="00DE324A" w:rsidRPr="00ED6AC7" w:rsidTr="00B41BF2">
        <w:tc>
          <w:tcPr>
            <w:tcW w:w="2268" w:type="dxa"/>
            <w:vAlign w:val="center"/>
          </w:tcPr>
          <w:p w:rsidR="00DE324A" w:rsidRPr="00ED6AC7" w:rsidRDefault="00DE324A" w:rsidP="00B41BF2">
            <w:pPr>
              <w:spacing w:line="480" w:lineRule="auto"/>
              <w:jc w:val="center"/>
              <w:rPr>
                <w:rFonts w:ascii="Arial" w:hAnsi="Arial" w:cs="Arial"/>
                <w:b/>
                <w:bCs/>
              </w:rPr>
            </w:pPr>
            <w:r w:rsidRPr="00ED6AC7">
              <w:rPr>
                <w:rFonts w:ascii="Arial" w:hAnsi="Arial" w:cs="Arial"/>
                <w:b/>
                <w:bCs/>
              </w:rPr>
              <w:t>YEAR</w:t>
            </w:r>
          </w:p>
        </w:tc>
        <w:tc>
          <w:tcPr>
            <w:tcW w:w="1800" w:type="dxa"/>
            <w:vAlign w:val="center"/>
          </w:tcPr>
          <w:p w:rsidR="00DE324A" w:rsidRPr="00ED6AC7" w:rsidRDefault="00DE324A" w:rsidP="00B41BF2">
            <w:pPr>
              <w:spacing w:line="480" w:lineRule="auto"/>
              <w:jc w:val="center"/>
              <w:rPr>
                <w:rFonts w:ascii="Arial" w:hAnsi="Arial" w:cs="Arial"/>
                <w:b/>
                <w:bCs/>
              </w:rPr>
            </w:pPr>
            <w:r w:rsidRPr="00ED6AC7">
              <w:rPr>
                <w:rFonts w:ascii="Arial" w:hAnsi="Arial" w:cs="Arial"/>
                <w:b/>
                <w:bCs/>
              </w:rPr>
              <w:t>2005-2006</w:t>
            </w:r>
          </w:p>
        </w:tc>
        <w:tc>
          <w:tcPr>
            <w:tcW w:w="1601" w:type="dxa"/>
            <w:vAlign w:val="center"/>
          </w:tcPr>
          <w:p w:rsidR="00DE324A" w:rsidRPr="00ED6AC7" w:rsidRDefault="00DE324A" w:rsidP="00B41BF2">
            <w:pPr>
              <w:spacing w:line="480" w:lineRule="auto"/>
              <w:jc w:val="center"/>
              <w:rPr>
                <w:rFonts w:ascii="Arial" w:hAnsi="Arial" w:cs="Arial"/>
                <w:b/>
                <w:bCs/>
              </w:rPr>
            </w:pPr>
            <w:r w:rsidRPr="00ED6AC7">
              <w:rPr>
                <w:rFonts w:ascii="Arial" w:hAnsi="Arial" w:cs="Arial"/>
                <w:b/>
                <w:bCs/>
              </w:rPr>
              <w:t>2006-2007</w:t>
            </w:r>
          </w:p>
        </w:tc>
        <w:tc>
          <w:tcPr>
            <w:tcW w:w="1639" w:type="dxa"/>
            <w:vAlign w:val="center"/>
          </w:tcPr>
          <w:p w:rsidR="00DE324A" w:rsidRPr="00ED6AC7" w:rsidRDefault="00DE324A" w:rsidP="00B41BF2">
            <w:pPr>
              <w:spacing w:line="480" w:lineRule="auto"/>
              <w:jc w:val="center"/>
              <w:rPr>
                <w:rFonts w:ascii="Arial" w:hAnsi="Arial" w:cs="Arial"/>
                <w:b/>
                <w:bCs/>
              </w:rPr>
            </w:pPr>
            <w:r w:rsidRPr="00ED6AC7">
              <w:rPr>
                <w:rFonts w:ascii="Arial" w:hAnsi="Arial" w:cs="Arial"/>
                <w:b/>
                <w:bCs/>
              </w:rPr>
              <w:t>2007-2008</w:t>
            </w:r>
          </w:p>
        </w:tc>
        <w:tc>
          <w:tcPr>
            <w:tcW w:w="1620" w:type="dxa"/>
            <w:vAlign w:val="center"/>
          </w:tcPr>
          <w:p w:rsidR="00DE324A" w:rsidRPr="00ED6AC7" w:rsidRDefault="00DE324A" w:rsidP="00B41BF2">
            <w:pPr>
              <w:spacing w:line="480" w:lineRule="auto"/>
              <w:jc w:val="center"/>
              <w:rPr>
                <w:rFonts w:ascii="Arial" w:hAnsi="Arial" w:cs="Arial"/>
                <w:b/>
                <w:bCs/>
              </w:rPr>
            </w:pPr>
            <w:r w:rsidRPr="00ED6AC7">
              <w:rPr>
                <w:rFonts w:ascii="Arial" w:hAnsi="Arial" w:cs="Arial"/>
                <w:b/>
                <w:bCs/>
              </w:rPr>
              <w:t>2008 -2009</w:t>
            </w:r>
          </w:p>
        </w:tc>
      </w:tr>
      <w:tr w:rsidR="00DE324A" w:rsidRPr="00ED6AC7" w:rsidTr="00B41BF2">
        <w:trPr>
          <w:trHeight w:val="314"/>
        </w:trPr>
        <w:tc>
          <w:tcPr>
            <w:tcW w:w="2268" w:type="dxa"/>
            <w:vAlign w:val="center"/>
          </w:tcPr>
          <w:p w:rsidR="00DE324A" w:rsidRPr="00ED6AC7" w:rsidRDefault="00DE324A" w:rsidP="00B41BF2">
            <w:pPr>
              <w:pStyle w:val="Heading5"/>
              <w:spacing w:line="480" w:lineRule="auto"/>
              <w:jc w:val="center"/>
            </w:pPr>
            <w:r w:rsidRPr="00ED6AC7">
              <w:t>Proprietary fund</w:t>
            </w:r>
          </w:p>
        </w:tc>
        <w:tc>
          <w:tcPr>
            <w:tcW w:w="1800" w:type="dxa"/>
            <w:vAlign w:val="center"/>
          </w:tcPr>
          <w:p w:rsidR="00DE324A" w:rsidRPr="00ED6AC7" w:rsidRDefault="00DE324A" w:rsidP="00B41BF2">
            <w:pPr>
              <w:spacing w:line="480" w:lineRule="auto"/>
              <w:jc w:val="center"/>
              <w:rPr>
                <w:rFonts w:ascii="Arial" w:hAnsi="Arial" w:cs="Arial"/>
              </w:rPr>
            </w:pPr>
            <w:r w:rsidRPr="00ED6AC7">
              <w:rPr>
                <w:rFonts w:ascii="Arial" w:hAnsi="Arial" w:cs="Arial"/>
              </w:rPr>
              <w:t>49,804.26</w:t>
            </w:r>
          </w:p>
        </w:tc>
        <w:tc>
          <w:tcPr>
            <w:tcW w:w="1601" w:type="dxa"/>
            <w:vAlign w:val="center"/>
          </w:tcPr>
          <w:p w:rsidR="00DE324A" w:rsidRPr="00ED6AC7" w:rsidRDefault="00DE324A" w:rsidP="00B41BF2">
            <w:pPr>
              <w:spacing w:line="480" w:lineRule="auto"/>
              <w:jc w:val="center"/>
              <w:rPr>
                <w:rFonts w:ascii="Arial" w:hAnsi="Arial" w:cs="Arial"/>
              </w:rPr>
            </w:pPr>
            <w:r w:rsidRPr="00ED6AC7">
              <w:rPr>
                <w:rFonts w:ascii="Arial" w:hAnsi="Arial" w:cs="Arial"/>
              </w:rPr>
              <w:t>63,967.13</w:t>
            </w:r>
          </w:p>
        </w:tc>
        <w:tc>
          <w:tcPr>
            <w:tcW w:w="1639" w:type="dxa"/>
            <w:vAlign w:val="center"/>
          </w:tcPr>
          <w:p w:rsidR="00DE324A" w:rsidRPr="00ED6AC7" w:rsidRDefault="00DE324A" w:rsidP="00B41BF2">
            <w:pPr>
              <w:spacing w:line="480" w:lineRule="auto"/>
              <w:jc w:val="center"/>
              <w:rPr>
                <w:rFonts w:ascii="Arial" w:hAnsi="Arial" w:cs="Arial"/>
              </w:rPr>
            </w:pPr>
            <w:r w:rsidRPr="00ED6AC7">
              <w:rPr>
                <w:rFonts w:ascii="Arial" w:hAnsi="Arial" w:cs="Arial"/>
              </w:rPr>
              <w:t>81,448.60</w:t>
            </w:r>
          </w:p>
        </w:tc>
        <w:tc>
          <w:tcPr>
            <w:tcW w:w="1620" w:type="dxa"/>
            <w:vAlign w:val="center"/>
          </w:tcPr>
          <w:p w:rsidR="00DE324A" w:rsidRPr="00ED6AC7" w:rsidRDefault="00DE324A" w:rsidP="00B41BF2">
            <w:pPr>
              <w:spacing w:line="480" w:lineRule="auto"/>
              <w:jc w:val="center"/>
              <w:rPr>
                <w:rFonts w:ascii="Arial" w:hAnsi="Arial" w:cs="Arial"/>
              </w:rPr>
            </w:pPr>
            <w:r w:rsidRPr="00ED6AC7">
              <w:rPr>
                <w:rFonts w:ascii="Arial" w:hAnsi="Arial" w:cs="Arial"/>
              </w:rPr>
              <w:t>126,372.97</w:t>
            </w:r>
          </w:p>
        </w:tc>
      </w:tr>
      <w:tr w:rsidR="00DE324A" w:rsidRPr="00ED6AC7" w:rsidTr="00B41BF2">
        <w:tc>
          <w:tcPr>
            <w:tcW w:w="2268" w:type="dxa"/>
            <w:vAlign w:val="center"/>
          </w:tcPr>
          <w:p w:rsidR="00DE324A" w:rsidRPr="00ED6AC7" w:rsidRDefault="00DE324A" w:rsidP="00B41BF2">
            <w:pPr>
              <w:spacing w:line="480" w:lineRule="auto"/>
              <w:jc w:val="center"/>
              <w:rPr>
                <w:rFonts w:ascii="Arial" w:hAnsi="Arial" w:cs="Arial"/>
                <w:b/>
                <w:bCs/>
              </w:rPr>
            </w:pPr>
            <w:r w:rsidRPr="00ED6AC7">
              <w:rPr>
                <w:rFonts w:ascii="Arial" w:hAnsi="Arial" w:cs="Arial"/>
                <w:b/>
                <w:bCs/>
              </w:rPr>
              <w:t xml:space="preserve">Total </w:t>
            </w:r>
            <w:r w:rsidR="00B41BF2">
              <w:rPr>
                <w:rFonts w:ascii="Arial" w:hAnsi="Arial" w:cs="Arial"/>
                <w:b/>
                <w:bCs/>
              </w:rPr>
              <w:t>Assets</w:t>
            </w:r>
          </w:p>
        </w:tc>
        <w:tc>
          <w:tcPr>
            <w:tcW w:w="1800" w:type="dxa"/>
            <w:vAlign w:val="center"/>
          </w:tcPr>
          <w:p w:rsidR="00DE324A" w:rsidRPr="00ED6AC7" w:rsidRDefault="00DE324A" w:rsidP="00B41BF2">
            <w:pPr>
              <w:spacing w:line="480" w:lineRule="auto"/>
              <w:jc w:val="center"/>
              <w:rPr>
                <w:rFonts w:ascii="Arial" w:hAnsi="Arial" w:cs="Arial"/>
              </w:rPr>
            </w:pPr>
            <w:r w:rsidRPr="00ED6AC7">
              <w:rPr>
                <w:rFonts w:ascii="Arial" w:hAnsi="Arial" w:cs="Arial"/>
              </w:rPr>
              <w:t>68,520.72</w:t>
            </w:r>
          </w:p>
        </w:tc>
        <w:tc>
          <w:tcPr>
            <w:tcW w:w="1601" w:type="dxa"/>
            <w:vAlign w:val="center"/>
          </w:tcPr>
          <w:p w:rsidR="00DE324A" w:rsidRPr="00ED6AC7" w:rsidRDefault="00DE324A" w:rsidP="00B41BF2">
            <w:pPr>
              <w:spacing w:line="480" w:lineRule="auto"/>
              <w:jc w:val="center"/>
              <w:rPr>
                <w:rFonts w:ascii="Arial" w:hAnsi="Arial" w:cs="Arial"/>
              </w:rPr>
            </w:pPr>
            <w:r w:rsidRPr="00ED6AC7">
              <w:rPr>
                <w:rFonts w:ascii="Arial" w:hAnsi="Arial" w:cs="Arial"/>
              </w:rPr>
              <w:t>87,439.93</w:t>
            </w:r>
          </w:p>
        </w:tc>
        <w:tc>
          <w:tcPr>
            <w:tcW w:w="1639" w:type="dxa"/>
            <w:vAlign w:val="center"/>
          </w:tcPr>
          <w:p w:rsidR="00DE324A" w:rsidRPr="00ED6AC7" w:rsidRDefault="00DE324A" w:rsidP="00B41BF2">
            <w:pPr>
              <w:spacing w:line="480" w:lineRule="auto"/>
              <w:jc w:val="center"/>
              <w:rPr>
                <w:rFonts w:ascii="Arial" w:hAnsi="Arial" w:cs="Arial"/>
              </w:rPr>
            </w:pPr>
            <w:r w:rsidRPr="00ED6AC7">
              <w:rPr>
                <w:rFonts w:ascii="Arial" w:hAnsi="Arial" w:cs="Arial"/>
              </w:rPr>
              <w:t>105,405.58</w:t>
            </w:r>
          </w:p>
        </w:tc>
        <w:tc>
          <w:tcPr>
            <w:tcW w:w="1620" w:type="dxa"/>
            <w:vAlign w:val="center"/>
          </w:tcPr>
          <w:p w:rsidR="00DE324A" w:rsidRPr="00ED6AC7" w:rsidRDefault="00DE324A" w:rsidP="00B41BF2">
            <w:pPr>
              <w:spacing w:line="480" w:lineRule="auto"/>
              <w:jc w:val="center"/>
              <w:rPr>
                <w:rFonts w:ascii="Arial" w:hAnsi="Arial" w:cs="Arial"/>
              </w:rPr>
            </w:pPr>
            <w:r w:rsidRPr="00ED6AC7">
              <w:rPr>
                <w:rFonts w:ascii="Arial" w:hAnsi="Arial" w:cs="Arial"/>
              </w:rPr>
              <w:t>189,655.07</w:t>
            </w:r>
          </w:p>
        </w:tc>
      </w:tr>
      <w:tr w:rsidR="00DE324A" w:rsidRPr="00ED6AC7" w:rsidTr="00B41BF2">
        <w:tc>
          <w:tcPr>
            <w:tcW w:w="2268" w:type="dxa"/>
            <w:vAlign w:val="center"/>
          </w:tcPr>
          <w:p w:rsidR="00DE324A" w:rsidRPr="00ED6AC7" w:rsidRDefault="00DE324A" w:rsidP="00B41BF2">
            <w:pPr>
              <w:spacing w:line="480" w:lineRule="auto"/>
              <w:jc w:val="center"/>
              <w:rPr>
                <w:rFonts w:ascii="Arial" w:hAnsi="Arial" w:cs="Arial"/>
                <w:b/>
                <w:bCs/>
              </w:rPr>
            </w:pPr>
            <w:r w:rsidRPr="00ED6AC7">
              <w:rPr>
                <w:rFonts w:ascii="Arial" w:hAnsi="Arial" w:cs="Arial"/>
                <w:b/>
                <w:bCs/>
              </w:rPr>
              <w:t>Proprietary ratio</w:t>
            </w:r>
          </w:p>
        </w:tc>
        <w:tc>
          <w:tcPr>
            <w:tcW w:w="1800" w:type="dxa"/>
            <w:vAlign w:val="center"/>
          </w:tcPr>
          <w:p w:rsidR="00DE324A" w:rsidRPr="00ED6AC7" w:rsidRDefault="00DE324A" w:rsidP="00B41BF2">
            <w:pPr>
              <w:spacing w:line="480" w:lineRule="auto"/>
              <w:jc w:val="center"/>
              <w:rPr>
                <w:rFonts w:ascii="Arial" w:hAnsi="Arial" w:cs="Arial"/>
              </w:rPr>
            </w:pPr>
            <w:r w:rsidRPr="00ED6AC7">
              <w:rPr>
                <w:rFonts w:ascii="Arial" w:hAnsi="Arial" w:cs="Arial"/>
              </w:rPr>
              <w:t>0.72</w:t>
            </w:r>
          </w:p>
        </w:tc>
        <w:tc>
          <w:tcPr>
            <w:tcW w:w="1601" w:type="dxa"/>
            <w:vAlign w:val="center"/>
          </w:tcPr>
          <w:p w:rsidR="00DE324A" w:rsidRPr="00ED6AC7" w:rsidRDefault="00DE324A" w:rsidP="00B41BF2">
            <w:pPr>
              <w:spacing w:line="480" w:lineRule="auto"/>
              <w:jc w:val="center"/>
              <w:rPr>
                <w:rFonts w:ascii="Arial" w:hAnsi="Arial" w:cs="Arial"/>
              </w:rPr>
            </w:pPr>
            <w:r w:rsidRPr="00ED6AC7">
              <w:rPr>
                <w:rFonts w:ascii="Arial" w:hAnsi="Arial" w:cs="Arial"/>
              </w:rPr>
              <w:t>0.73</w:t>
            </w:r>
          </w:p>
        </w:tc>
        <w:tc>
          <w:tcPr>
            <w:tcW w:w="1639" w:type="dxa"/>
            <w:vAlign w:val="center"/>
          </w:tcPr>
          <w:p w:rsidR="00DE324A" w:rsidRPr="00ED6AC7" w:rsidRDefault="00DE324A" w:rsidP="00B41BF2">
            <w:pPr>
              <w:spacing w:line="480" w:lineRule="auto"/>
              <w:jc w:val="center"/>
              <w:rPr>
                <w:rFonts w:ascii="Arial" w:hAnsi="Arial" w:cs="Arial"/>
              </w:rPr>
            </w:pPr>
            <w:r w:rsidRPr="00ED6AC7">
              <w:rPr>
                <w:rFonts w:ascii="Arial" w:hAnsi="Arial" w:cs="Arial"/>
              </w:rPr>
              <w:t>0.77</w:t>
            </w:r>
          </w:p>
        </w:tc>
        <w:tc>
          <w:tcPr>
            <w:tcW w:w="1620" w:type="dxa"/>
            <w:vAlign w:val="center"/>
          </w:tcPr>
          <w:p w:rsidR="00DE324A" w:rsidRPr="00ED6AC7" w:rsidRDefault="00DE324A" w:rsidP="00B41BF2">
            <w:pPr>
              <w:spacing w:line="480" w:lineRule="auto"/>
              <w:jc w:val="center"/>
              <w:rPr>
                <w:rFonts w:ascii="Arial" w:hAnsi="Arial" w:cs="Arial"/>
              </w:rPr>
            </w:pPr>
            <w:r w:rsidRPr="00ED6AC7">
              <w:rPr>
                <w:rFonts w:ascii="Arial" w:hAnsi="Arial" w:cs="Arial"/>
              </w:rPr>
              <w:t>0.66</w:t>
            </w:r>
          </w:p>
        </w:tc>
      </w:tr>
    </w:tbl>
    <w:p w:rsidR="00DE324A" w:rsidRDefault="00DE324A" w:rsidP="00DE324A">
      <w:pPr>
        <w:spacing w:line="360" w:lineRule="auto"/>
        <w:jc w:val="both"/>
        <w:rPr>
          <w:rFonts w:ascii="Arial" w:hAnsi="Arial" w:cs="Arial"/>
        </w:rPr>
      </w:pPr>
    </w:p>
    <w:p w:rsidR="00DE324A" w:rsidRPr="00ED6AC7" w:rsidRDefault="00DE324A" w:rsidP="00DE324A">
      <w:pPr>
        <w:spacing w:line="360" w:lineRule="auto"/>
        <w:jc w:val="both"/>
        <w:rPr>
          <w:rFonts w:ascii="Arial" w:hAnsi="Arial" w:cs="Arial"/>
        </w:rPr>
      </w:pPr>
      <w:r w:rsidRPr="00C71B97">
        <w:rPr>
          <w:rFonts w:ascii="Arial" w:hAnsi="Arial" w:cs="Arial"/>
          <w:noProof/>
        </w:rPr>
        <w:lastRenderedPageBreak/>
        <w:drawing>
          <wp:inline distT="0" distB="0" distL="0" distR="0">
            <wp:extent cx="5644437" cy="3209730"/>
            <wp:effectExtent l="19050" t="0" r="13413" b="0"/>
            <wp:docPr id="7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DE324A" w:rsidRDefault="00DE324A" w:rsidP="00DE324A">
      <w:pPr>
        <w:pStyle w:val="BodyText2"/>
      </w:pPr>
    </w:p>
    <w:p w:rsidR="00DE324A" w:rsidRDefault="00DE324A" w:rsidP="00DE324A">
      <w:pPr>
        <w:pStyle w:val="BodyText2"/>
      </w:pPr>
    </w:p>
    <w:p w:rsidR="00DE324A" w:rsidRDefault="00DE324A" w:rsidP="00DE324A">
      <w:pPr>
        <w:pStyle w:val="BodyText2"/>
      </w:pPr>
    </w:p>
    <w:p w:rsidR="00DE324A" w:rsidRPr="00B41BF2" w:rsidRDefault="00DE324A" w:rsidP="00DE324A">
      <w:pPr>
        <w:pStyle w:val="BodyText2"/>
        <w:rPr>
          <w:rFonts w:ascii="Times New Roman" w:hAnsi="Times New Roman" w:cs="Times New Roman"/>
          <w:sz w:val="24"/>
          <w:szCs w:val="24"/>
        </w:rPr>
      </w:pPr>
      <w:r w:rsidRPr="00B41BF2">
        <w:rPr>
          <w:rFonts w:ascii="Times New Roman" w:hAnsi="Times New Roman" w:cs="Times New Roman"/>
          <w:sz w:val="24"/>
          <w:szCs w:val="24"/>
        </w:rPr>
        <w:t>Comments:</w:t>
      </w:r>
    </w:p>
    <w:p w:rsidR="00DE324A" w:rsidRPr="00B41BF2" w:rsidRDefault="00DE324A" w:rsidP="00DE324A">
      <w:pPr>
        <w:pStyle w:val="BodyText2"/>
        <w:rPr>
          <w:rFonts w:ascii="Times New Roman" w:hAnsi="Times New Roman" w:cs="Times New Roman"/>
          <w:b/>
          <w:sz w:val="24"/>
          <w:szCs w:val="24"/>
        </w:rPr>
      </w:pPr>
      <w:r w:rsidRPr="00B41BF2">
        <w:rPr>
          <w:rFonts w:ascii="Times New Roman" w:hAnsi="Times New Roman" w:cs="Times New Roman"/>
          <w:sz w:val="24"/>
          <w:szCs w:val="24"/>
        </w:rPr>
        <w:t>The Proprietary ratio of the company is 0.66 in the year 2008-2009. It means that the for every one rupee of total assets contribution of 66 paisa has come from owners fund &amp; remaining balance 34 paisa is contributed by the outside creditors. This shows that the contribution by owners to total assets is more than the contribution by outside creditors. As the Proprietary ratio is very favorable of the company. The Company’s long-term solvency position is very sound.</w:t>
      </w:r>
    </w:p>
    <w:p w:rsidR="00DE324A" w:rsidRPr="00ED6AC7" w:rsidRDefault="00DE324A" w:rsidP="00DE324A">
      <w:pPr>
        <w:jc w:val="center"/>
        <w:rPr>
          <w:rFonts w:ascii="Arial" w:hAnsi="Arial" w:cs="Arial"/>
          <w:b/>
          <w:bCs/>
          <w:sz w:val="28"/>
        </w:rPr>
      </w:pPr>
    </w:p>
    <w:p w:rsidR="00DE324A" w:rsidRDefault="00DE324A" w:rsidP="00DE324A">
      <w:pPr>
        <w:spacing w:line="360" w:lineRule="auto"/>
        <w:jc w:val="both"/>
        <w:rPr>
          <w:rFonts w:ascii="Arial" w:hAnsi="Arial" w:cs="Arial"/>
          <w:b/>
          <w:bCs/>
          <w:sz w:val="28"/>
        </w:rPr>
      </w:pPr>
    </w:p>
    <w:p w:rsidR="00DE324A" w:rsidRDefault="00DE324A" w:rsidP="00DE324A">
      <w:pPr>
        <w:spacing w:line="360" w:lineRule="auto"/>
        <w:jc w:val="both"/>
        <w:rPr>
          <w:rFonts w:ascii="Arial" w:hAnsi="Arial" w:cs="Arial"/>
          <w:b/>
          <w:bCs/>
          <w:sz w:val="28"/>
        </w:rPr>
      </w:pPr>
    </w:p>
    <w:p w:rsidR="00DE324A" w:rsidRDefault="00DE324A" w:rsidP="00DE324A">
      <w:pPr>
        <w:spacing w:line="360" w:lineRule="auto"/>
        <w:jc w:val="both"/>
        <w:rPr>
          <w:rFonts w:asciiTheme="majorHAnsi" w:hAnsiTheme="majorHAnsi" w:cs="Arial"/>
          <w:b/>
          <w:bCs/>
          <w:sz w:val="28"/>
        </w:rPr>
      </w:pPr>
      <w:r w:rsidRPr="00B41BF2">
        <w:rPr>
          <w:rFonts w:asciiTheme="majorHAnsi" w:hAnsiTheme="majorHAnsi" w:cs="Arial"/>
          <w:b/>
          <w:bCs/>
          <w:sz w:val="28"/>
        </w:rPr>
        <w:lastRenderedPageBreak/>
        <w:t>4] Stock Working Capital Ratio:</w:t>
      </w:r>
    </w:p>
    <w:p w:rsidR="003677C9" w:rsidRPr="00B41BF2" w:rsidRDefault="003677C9" w:rsidP="00DE324A">
      <w:pPr>
        <w:spacing w:line="360" w:lineRule="auto"/>
        <w:jc w:val="both"/>
        <w:rPr>
          <w:rFonts w:asciiTheme="majorHAnsi" w:hAnsiTheme="majorHAnsi" w:cs="Arial"/>
          <w:b/>
          <w:bCs/>
          <w:sz w:val="28"/>
          <w:u w:val="single"/>
        </w:rPr>
      </w:pPr>
    </w:p>
    <w:p w:rsidR="00DE324A" w:rsidRDefault="00DE324A" w:rsidP="00DE324A">
      <w:pPr>
        <w:spacing w:line="360" w:lineRule="auto"/>
        <w:jc w:val="both"/>
        <w:rPr>
          <w:rFonts w:ascii="Times New Roman" w:hAnsi="Times New Roman" w:cs="Times New Roman"/>
          <w:b/>
          <w:bCs/>
          <w:sz w:val="24"/>
          <w:szCs w:val="24"/>
        </w:rPr>
      </w:pPr>
      <w:r w:rsidRPr="00B41BF2">
        <w:rPr>
          <w:rFonts w:ascii="Times New Roman" w:hAnsi="Times New Roman" w:cs="Times New Roman"/>
          <w:b/>
          <w:bCs/>
          <w:sz w:val="24"/>
          <w:szCs w:val="24"/>
        </w:rPr>
        <w:t>Formula:</w:t>
      </w:r>
    </w:p>
    <w:p w:rsidR="003677C9" w:rsidRPr="00B41BF2" w:rsidRDefault="003677C9" w:rsidP="00DE324A">
      <w:pPr>
        <w:spacing w:line="360" w:lineRule="auto"/>
        <w:jc w:val="both"/>
        <w:rPr>
          <w:rFonts w:ascii="Times New Roman" w:hAnsi="Times New Roman" w:cs="Times New Roman"/>
          <w:b/>
          <w:bCs/>
          <w:sz w:val="24"/>
          <w:szCs w:val="24"/>
        </w:rPr>
      </w:pPr>
    </w:p>
    <w:p w:rsidR="00DE324A" w:rsidRPr="00B41BF2" w:rsidRDefault="00566F2B" w:rsidP="00DE324A">
      <w:pPr>
        <w:tabs>
          <w:tab w:val="left" w:pos="2280"/>
          <w:tab w:val="left" w:pos="3466"/>
          <w:tab w:val="center" w:pos="4680"/>
        </w:tabs>
        <w:rPr>
          <w:rFonts w:ascii="Times New Roman" w:hAnsi="Times New Roman" w:cs="Times New Roman"/>
          <w:b/>
          <w:bCs/>
          <w:sz w:val="24"/>
          <w:szCs w:val="24"/>
        </w:rPr>
      </w:pPr>
      <w:r>
        <w:rPr>
          <w:rFonts w:ascii="Times New Roman" w:hAnsi="Times New Roman" w:cs="Times New Roman"/>
          <w:b/>
          <w:bCs/>
          <w:noProof/>
          <w:sz w:val="24"/>
          <w:szCs w:val="24"/>
        </w:rPr>
        <w:pict>
          <v:line id="_x0000_s1121" style="position:absolute;z-index:251713536" from="164.3pt,17.35pt" to="273.35pt,17.35pt"/>
        </w:pict>
      </w:r>
      <w:r w:rsidR="00DE324A" w:rsidRPr="00B41BF2">
        <w:rPr>
          <w:rFonts w:ascii="Times New Roman" w:hAnsi="Times New Roman" w:cs="Times New Roman"/>
          <w:b/>
          <w:bCs/>
          <w:sz w:val="24"/>
          <w:szCs w:val="24"/>
        </w:rPr>
        <w:tab/>
      </w:r>
      <w:r w:rsidR="00DE324A" w:rsidRPr="00B41BF2">
        <w:rPr>
          <w:rFonts w:ascii="Times New Roman" w:hAnsi="Times New Roman" w:cs="Times New Roman"/>
          <w:b/>
          <w:bCs/>
          <w:sz w:val="24"/>
          <w:szCs w:val="24"/>
        </w:rPr>
        <w:tab/>
        <w:t xml:space="preserve">     Stock</w:t>
      </w:r>
    </w:p>
    <w:p w:rsidR="00DE324A" w:rsidRDefault="00DE324A" w:rsidP="00DE324A">
      <w:pPr>
        <w:tabs>
          <w:tab w:val="left" w:pos="2080"/>
          <w:tab w:val="center" w:pos="4320"/>
        </w:tabs>
        <w:rPr>
          <w:rFonts w:ascii="Times New Roman" w:hAnsi="Times New Roman" w:cs="Times New Roman"/>
          <w:b/>
          <w:bCs/>
          <w:sz w:val="24"/>
          <w:szCs w:val="24"/>
        </w:rPr>
      </w:pPr>
      <w:r w:rsidRPr="00B41BF2">
        <w:rPr>
          <w:rFonts w:ascii="Times New Roman" w:hAnsi="Times New Roman" w:cs="Times New Roman"/>
          <w:b/>
          <w:bCs/>
          <w:sz w:val="24"/>
          <w:szCs w:val="24"/>
        </w:rPr>
        <w:t>Stock working capital ratio</w:t>
      </w:r>
      <w:r w:rsidRPr="00B41BF2">
        <w:rPr>
          <w:rFonts w:ascii="Times New Roman" w:hAnsi="Times New Roman" w:cs="Times New Roman"/>
          <w:b/>
          <w:bCs/>
          <w:noProof/>
          <w:sz w:val="24"/>
          <w:szCs w:val="24"/>
        </w:rPr>
        <w:t xml:space="preserve"> </w:t>
      </w:r>
      <w:r w:rsidRPr="00B41BF2">
        <w:rPr>
          <w:rFonts w:ascii="Times New Roman" w:hAnsi="Times New Roman" w:cs="Times New Roman"/>
          <w:b/>
          <w:bCs/>
          <w:sz w:val="24"/>
          <w:szCs w:val="24"/>
        </w:rPr>
        <w:t xml:space="preserve"> =</w:t>
      </w:r>
      <w:r w:rsidR="00B41BF2">
        <w:rPr>
          <w:rFonts w:ascii="Times New Roman" w:hAnsi="Times New Roman" w:cs="Times New Roman"/>
          <w:b/>
          <w:bCs/>
          <w:sz w:val="24"/>
          <w:szCs w:val="24"/>
        </w:rPr>
        <w:t xml:space="preserve">   </w:t>
      </w:r>
      <w:r w:rsidR="00B41BF2" w:rsidRPr="00B41BF2">
        <w:rPr>
          <w:rFonts w:ascii="Times New Roman" w:hAnsi="Times New Roman" w:cs="Times New Roman"/>
          <w:b/>
          <w:bCs/>
          <w:sz w:val="24"/>
          <w:szCs w:val="24"/>
        </w:rPr>
        <w:t>Working Capital</w:t>
      </w:r>
    </w:p>
    <w:p w:rsidR="003677C9" w:rsidRDefault="003677C9" w:rsidP="00DE324A">
      <w:pPr>
        <w:tabs>
          <w:tab w:val="left" w:pos="2080"/>
          <w:tab w:val="center" w:pos="4320"/>
        </w:tabs>
        <w:rPr>
          <w:rFonts w:ascii="Times New Roman" w:hAnsi="Times New Roman" w:cs="Times New Roman"/>
          <w:b/>
          <w:bCs/>
          <w:sz w:val="24"/>
          <w:szCs w:val="24"/>
        </w:rPr>
      </w:pPr>
    </w:p>
    <w:p w:rsidR="003677C9" w:rsidRDefault="003677C9" w:rsidP="00DE324A">
      <w:pPr>
        <w:tabs>
          <w:tab w:val="left" w:pos="2080"/>
          <w:tab w:val="center" w:pos="4320"/>
        </w:tabs>
        <w:rPr>
          <w:rFonts w:ascii="Times New Roman" w:hAnsi="Times New Roman" w:cs="Times New Roman"/>
          <w:b/>
          <w:bCs/>
          <w:sz w:val="24"/>
          <w:szCs w:val="24"/>
        </w:rPr>
      </w:pPr>
    </w:p>
    <w:p w:rsidR="003677C9" w:rsidRPr="00B41BF2" w:rsidRDefault="003677C9" w:rsidP="00DE324A">
      <w:pPr>
        <w:tabs>
          <w:tab w:val="left" w:pos="2080"/>
          <w:tab w:val="center" w:pos="4320"/>
        </w:tabs>
        <w:rPr>
          <w:rFonts w:ascii="Times New Roman" w:hAnsi="Times New Roman" w:cs="Times New Roman"/>
          <w:b/>
          <w:bCs/>
          <w:sz w:val="24"/>
          <w:szCs w:val="24"/>
        </w:rPr>
      </w:pPr>
    </w:p>
    <w:tbl>
      <w:tblPr>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800"/>
        <w:gridCol w:w="1620"/>
        <w:gridCol w:w="1620"/>
        <w:gridCol w:w="1679"/>
      </w:tblGrid>
      <w:tr w:rsidR="00DE324A" w:rsidRPr="00ED6AC7" w:rsidTr="00DE324A">
        <w:trPr>
          <w:trHeight w:val="350"/>
        </w:trPr>
        <w:tc>
          <w:tcPr>
            <w:tcW w:w="2268" w:type="dxa"/>
          </w:tcPr>
          <w:p w:rsidR="00DE324A" w:rsidRPr="00ED6AC7" w:rsidRDefault="00DE324A" w:rsidP="00DE324A">
            <w:pPr>
              <w:spacing w:line="480" w:lineRule="auto"/>
              <w:jc w:val="both"/>
              <w:rPr>
                <w:rFonts w:ascii="Arial" w:hAnsi="Arial" w:cs="Arial"/>
                <w:b/>
                <w:bCs/>
              </w:rPr>
            </w:pPr>
            <w:r w:rsidRPr="00ED6AC7">
              <w:rPr>
                <w:rFonts w:ascii="Arial" w:hAnsi="Arial" w:cs="Arial"/>
                <w:b/>
                <w:bCs/>
              </w:rPr>
              <w:t>YEAR</w:t>
            </w:r>
          </w:p>
        </w:tc>
        <w:tc>
          <w:tcPr>
            <w:tcW w:w="1800" w:type="dxa"/>
          </w:tcPr>
          <w:p w:rsidR="00DE324A" w:rsidRPr="00ED6AC7" w:rsidRDefault="00DE324A" w:rsidP="00DE324A">
            <w:pPr>
              <w:spacing w:line="480" w:lineRule="auto"/>
              <w:jc w:val="right"/>
              <w:rPr>
                <w:rFonts w:ascii="Arial" w:hAnsi="Arial" w:cs="Arial"/>
                <w:b/>
                <w:bCs/>
              </w:rPr>
            </w:pPr>
            <w:r w:rsidRPr="00ED6AC7">
              <w:rPr>
                <w:rFonts w:ascii="Arial" w:hAnsi="Arial" w:cs="Arial"/>
                <w:b/>
                <w:bCs/>
              </w:rPr>
              <w:t>2005-2006</w:t>
            </w:r>
          </w:p>
        </w:tc>
        <w:tc>
          <w:tcPr>
            <w:tcW w:w="1620" w:type="dxa"/>
          </w:tcPr>
          <w:p w:rsidR="00DE324A" w:rsidRPr="00ED6AC7" w:rsidRDefault="00DE324A" w:rsidP="00DE324A">
            <w:pPr>
              <w:spacing w:line="480" w:lineRule="auto"/>
              <w:jc w:val="right"/>
              <w:rPr>
                <w:rFonts w:ascii="Arial" w:hAnsi="Arial" w:cs="Arial"/>
                <w:b/>
                <w:bCs/>
              </w:rPr>
            </w:pPr>
            <w:r w:rsidRPr="00ED6AC7">
              <w:rPr>
                <w:rFonts w:ascii="Arial" w:hAnsi="Arial" w:cs="Arial"/>
                <w:b/>
                <w:bCs/>
              </w:rPr>
              <w:t>2006-2007</w:t>
            </w:r>
          </w:p>
        </w:tc>
        <w:tc>
          <w:tcPr>
            <w:tcW w:w="1620" w:type="dxa"/>
          </w:tcPr>
          <w:p w:rsidR="00DE324A" w:rsidRPr="00ED6AC7" w:rsidRDefault="00DE324A" w:rsidP="00DE324A">
            <w:pPr>
              <w:spacing w:line="480" w:lineRule="auto"/>
              <w:jc w:val="right"/>
              <w:rPr>
                <w:rFonts w:ascii="Arial" w:hAnsi="Arial" w:cs="Arial"/>
                <w:b/>
                <w:bCs/>
              </w:rPr>
            </w:pPr>
            <w:r w:rsidRPr="00ED6AC7">
              <w:rPr>
                <w:rFonts w:ascii="Arial" w:hAnsi="Arial" w:cs="Arial"/>
                <w:b/>
                <w:bCs/>
              </w:rPr>
              <w:t>2007-2008</w:t>
            </w:r>
          </w:p>
        </w:tc>
        <w:tc>
          <w:tcPr>
            <w:tcW w:w="1679" w:type="dxa"/>
          </w:tcPr>
          <w:p w:rsidR="00DE324A" w:rsidRPr="00ED6AC7" w:rsidRDefault="00DE324A" w:rsidP="00DE324A">
            <w:pPr>
              <w:spacing w:line="480" w:lineRule="auto"/>
              <w:jc w:val="right"/>
              <w:rPr>
                <w:rFonts w:ascii="Arial" w:hAnsi="Arial" w:cs="Arial"/>
                <w:b/>
                <w:bCs/>
              </w:rPr>
            </w:pPr>
            <w:r w:rsidRPr="00ED6AC7">
              <w:rPr>
                <w:rFonts w:ascii="Arial" w:hAnsi="Arial" w:cs="Arial"/>
                <w:b/>
                <w:bCs/>
              </w:rPr>
              <w:t>2008 -2009</w:t>
            </w:r>
          </w:p>
        </w:tc>
      </w:tr>
      <w:tr w:rsidR="00DE324A" w:rsidRPr="00ED6AC7" w:rsidTr="00DE324A">
        <w:tc>
          <w:tcPr>
            <w:tcW w:w="2268" w:type="dxa"/>
          </w:tcPr>
          <w:p w:rsidR="00DE324A" w:rsidRPr="00ED6AC7" w:rsidRDefault="00DE324A" w:rsidP="00DE324A">
            <w:pPr>
              <w:pStyle w:val="Heading5"/>
              <w:spacing w:line="480" w:lineRule="auto"/>
            </w:pPr>
            <w:r w:rsidRPr="00ED6AC7">
              <w:t>Stock</w:t>
            </w:r>
          </w:p>
        </w:tc>
        <w:tc>
          <w:tcPr>
            <w:tcW w:w="1800" w:type="dxa"/>
          </w:tcPr>
          <w:p w:rsidR="00DE324A" w:rsidRPr="00ED6AC7" w:rsidRDefault="00DE324A" w:rsidP="00DE324A">
            <w:pPr>
              <w:spacing w:line="480" w:lineRule="auto"/>
              <w:jc w:val="right"/>
              <w:rPr>
                <w:rFonts w:ascii="Arial" w:hAnsi="Arial" w:cs="Arial"/>
              </w:rPr>
            </w:pPr>
            <w:r w:rsidRPr="00ED6AC7">
              <w:rPr>
                <w:rFonts w:ascii="Arial" w:hAnsi="Arial" w:cs="Arial"/>
              </w:rPr>
              <w:t>10,119.82</w:t>
            </w:r>
          </w:p>
        </w:tc>
        <w:tc>
          <w:tcPr>
            <w:tcW w:w="1620" w:type="dxa"/>
          </w:tcPr>
          <w:p w:rsidR="00DE324A" w:rsidRPr="00ED6AC7" w:rsidRDefault="00DE324A" w:rsidP="00DE324A">
            <w:pPr>
              <w:spacing w:line="480" w:lineRule="auto"/>
              <w:jc w:val="right"/>
              <w:rPr>
                <w:rFonts w:ascii="Arial" w:hAnsi="Arial" w:cs="Arial"/>
              </w:rPr>
            </w:pPr>
            <w:r w:rsidRPr="00ED6AC7">
              <w:rPr>
                <w:rFonts w:ascii="Arial" w:hAnsi="Arial" w:cs="Arial"/>
              </w:rPr>
              <w:t>12,136.51</w:t>
            </w:r>
          </w:p>
        </w:tc>
        <w:tc>
          <w:tcPr>
            <w:tcW w:w="1620" w:type="dxa"/>
          </w:tcPr>
          <w:p w:rsidR="00DE324A" w:rsidRPr="00ED6AC7" w:rsidRDefault="00DE324A" w:rsidP="00DE324A">
            <w:pPr>
              <w:spacing w:line="480" w:lineRule="auto"/>
              <w:jc w:val="right"/>
              <w:rPr>
                <w:rFonts w:ascii="Arial" w:hAnsi="Arial" w:cs="Arial"/>
              </w:rPr>
            </w:pPr>
            <w:r w:rsidRPr="00ED6AC7">
              <w:rPr>
                <w:rFonts w:ascii="Arial" w:hAnsi="Arial" w:cs="Arial"/>
              </w:rPr>
              <w:t>14,247.54</w:t>
            </w:r>
          </w:p>
        </w:tc>
        <w:tc>
          <w:tcPr>
            <w:tcW w:w="1679" w:type="dxa"/>
          </w:tcPr>
          <w:p w:rsidR="00DE324A" w:rsidRPr="00ED6AC7" w:rsidRDefault="00DE324A" w:rsidP="00DE324A">
            <w:pPr>
              <w:spacing w:line="480" w:lineRule="auto"/>
              <w:jc w:val="right"/>
              <w:rPr>
                <w:rFonts w:ascii="Arial" w:hAnsi="Arial" w:cs="Arial"/>
              </w:rPr>
            </w:pPr>
            <w:r w:rsidRPr="00ED6AC7">
              <w:rPr>
                <w:rFonts w:ascii="Arial" w:hAnsi="Arial" w:cs="Arial"/>
              </w:rPr>
              <w:t>14,836.72</w:t>
            </w:r>
          </w:p>
        </w:tc>
      </w:tr>
      <w:tr w:rsidR="00DE324A" w:rsidRPr="00ED6AC7" w:rsidTr="00DE324A">
        <w:tc>
          <w:tcPr>
            <w:tcW w:w="2268" w:type="dxa"/>
          </w:tcPr>
          <w:p w:rsidR="00DE324A" w:rsidRPr="00ED6AC7" w:rsidRDefault="00DE324A" w:rsidP="00DE324A">
            <w:pPr>
              <w:spacing w:line="480" w:lineRule="auto"/>
              <w:jc w:val="both"/>
              <w:rPr>
                <w:rFonts w:ascii="Arial" w:hAnsi="Arial" w:cs="Arial"/>
                <w:b/>
                <w:bCs/>
              </w:rPr>
            </w:pPr>
            <w:r w:rsidRPr="00ED6AC7">
              <w:rPr>
                <w:rFonts w:ascii="Arial" w:hAnsi="Arial" w:cs="Arial"/>
                <w:b/>
                <w:bCs/>
              </w:rPr>
              <w:t>Working Capital</w:t>
            </w:r>
          </w:p>
        </w:tc>
        <w:tc>
          <w:tcPr>
            <w:tcW w:w="1800" w:type="dxa"/>
          </w:tcPr>
          <w:p w:rsidR="00DE324A" w:rsidRPr="00ED6AC7" w:rsidRDefault="00DE324A" w:rsidP="00DE324A">
            <w:pPr>
              <w:spacing w:line="480" w:lineRule="auto"/>
              <w:jc w:val="right"/>
              <w:rPr>
                <w:rFonts w:ascii="Arial" w:hAnsi="Arial" w:cs="Arial"/>
              </w:rPr>
            </w:pPr>
            <w:r w:rsidRPr="00ED6AC7">
              <w:rPr>
                <w:rFonts w:ascii="Arial" w:hAnsi="Arial" w:cs="Arial"/>
              </w:rPr>
              <w:t>3149.15</w:t>
            </w:r>
          </w:p>
        </w:tc>
        <w:tc>
          <w:tcPr>
            <w:tcW w:w="1620" w:type="dxa"/>
          </w:tcPr>
          <w:p w:rsidR="00DE324A" w:rsidRPr="00ED6AC7" w:rsidRDefault="00DE324A" w:rsidP="00DE324A">
            <w:pPr>
              <w:spacing w:line="480" w:lineRule="auto"/>
              <w:jc w:val="right"/>
              <w:rPr>
                <w:rFonts w:ascii="Arial" w:hAnsi="Arial" w:cs="Arial"/>
              </w:rPr>
            </w:pPr>
            <w:r w:rsidRPr="00ED6AC7">
              <w:rPr>
                <w:rFonts w:ascii="Arial" w:hAnsi="Arial" w:cs="Arial"/>
              </w:rPr>
              <w:t>4352.93</w:t>
            </w:r>
          </w:p>
        </w:tc>
        <w:tc>
          <w:tcPr>
            <w:tcW w:w="1620" w:type="dxa"/>
          </w:tcPr>
          <w:p w:rsidR="00DE324A" w:rsidRPr="00ED6AC7" w:rsidRDefault="00DE324A" w:rsidP="00DE324A">
            <w:pPr>
              <w:spacing w:line="480" w:lineRule="auto"/>
              <w:jc w:val="right"/>
              <w:rPr>
                <w:rFonts w:ascii="Arial" w:hAnsi="Arial" w:cs="Arial"/>
              </w:rPr>
            </w:pPr>
            <w:r w:rsidRPr="00ED6AC7">
              <w:rPr>
                <w:rFonts w:ascii="Arial" w:hAnsi="Arial" w:cs="Arial"/>
              </w:rPr>
              <w:t>12,522.70</w:t>
            </w:r>
          </w:p>
        </w:tc>
        <w:tc>
          <w:tcPr>
            <w:tcW w:w="1679" w:type="dxa"/>
          </w:tcPr>
          <w:p w:rsidR="00DE324A" w:rsidRPr="00ED6AC7" w:rsidRDefault="00DE324A" w:rsidP="00DE324A">
            <w:pPr>
              <w:spacing w:line="480" w:lineRule="auto"/>
              <w:jc w:val="right"/>
              <w:rPr>
                <w:rFonts w:ascii="Arial" w:hAnsi="Arial" w:cs="Arial"/>
              </w:rPr>
            </w:pPr>
            <w:r w:rsidRPr="00ED6AC7">
              <w:rPr>
                <w:rFonts w:ascii="Arial" w:hAnsi="Arial" w:cs="Arial"/>
              </w:rPr>
              <w:t>10,622.38</w:t>
            </w:r>
          </w:p>
        </w:tc>
      </w:tr>
      <w:tr w:rsidR="00DE324A" w:rsidRPr="00ED6AC7" w:rsidTr="00DE324A">
        <w:tc>
          <w:tcPr>
            <w:tcW w:w="2268" w:type="dxa"/>
          </w:tcPr>
          <w:p w:rsidR="00DE324A" w:rsidRPr="00ED6AC7" w:rsidRDefault="00DE324A" w:rsidP="00DE324A">
            <w:pPr>
              <w:spacing w:line="480" w:lineRule="auto"/>
              <w:jc w:val="both"/>
              <w:rPr>
                <w:rFonts w:ascii="Arial" w:hAnsi="Arial" w:cs="Arial"/>
                <w:b/>
                <w:bCs/>
              </w:rPr>
            </w:pPr>
            <w:r w:rsidRPr="00ED6AC7">
              <w:rPr>
                <w:rFonts w:ascii="Arial" w:hAnsi="Arial" w:cs="Arial"/>
                <w:b/>
                <w:bCs/>
              </w:rPr>
              <w:t>Stock working capital ratio</w:t>
            </w:r>
            <w:r w:rsidRPr="00ED6AC7">
              <w:rPr>
                <w:rFonts w:ascii="Arial" w:hAnsi="Arial" w:cs="Arial"/>
                <w:b/>
                <w:bCs/>
                <w:noProof/>
              </w:rPr>
              <w:t xml:space="preserve"> </w:t>
            </w:r>
          </w:p>
        </w:tc>
        <w:tc>
          <w:tcPr>
            <w:tcW w:w="1800" w:type="dxa"/>
          </w:tcPr>
          <w:p w:rsidR="00DE324A" w:rsidRPr="00ED6AC7" w:rsidRDefault="00DE324A" w:rsidP="00DE324A">
            <w:pPr>
              <w:spacing w:line="480" w:lineRule="auto"/>
              <w:jc w:val="right"/>
              <w:rPr>
                <w:rFonts w:ascii="Arial" w:hAnsi="Arial" w:cs="Arial"/>
              </w:rPr>
            </w:pPr>
            <w:r w:rsidRPr="00ED6AC7">
              <w:rPr>
                <w:rFonts w:ascii="Arial" w:hAnsi="Arial" w:cs="Arial"/>
              </w:rPr>
              <w:t>3.21</w:t>
            </w:r>
          </w:p>
        </w:tc>
        <w:tc>
          <w:tcPr>
            <w:tcW w:w="1620" w:type="dxa"/>
          </w:tcPr>
          <w:p w:rsidR="00DE324A" w:rsidRPr="00ED6AC7" w:rsidRDefault="00DE324A" w:rsidP="00DE324A">
            <w:pPr>
              <w:spacing w:line="480" w:lineRule="auto"/>
              <w:jc w:val="right"/>
              <w:rPr>
                <w:rFonts w:ascii="Arial" w:hAnsi="Arial" w:cs="Arial"/>
              </w:rPr>
            </w:pPr>
            <w:r w:rsidRPr="00ED6AC7">
              <w:rPr>
                <w:rFonts w:ascii="Arial" w:hAnsi="Arial" w:cs="Arial"/>
              </w:rPr>
              <w:t>2.78</w:t>
            </w:r>
          </w:p>
        </w:tc>
        <w:tc>
          <w:tcPr>
            <w:tcW w:w="1620" w:type="dxa"/>
          </w:tcPr>
          <w:p w:rsidR="00DE324A" w:rsidRPr="00ED6AC7" w:rsidRDefault="00DE324A" w:rsidP="00DE324A">
            <w:pPr>
              <w:spacing w:line="480" w:lineRule="auto"/>
              <w:jc w:val="right"/>
              <w:rPr>
                <w:rFonts w:ascii="Arial" w:hAnsi="Arial" w:cs="Arial"/>
              </w:rPr>
            </w:pPr>
            <w:r w:rsidRPr="00ED6AC7">
              <w:rPr>
                <w:rFonts w:ascii="Arial" w:hAnsi="Arial" w:cs="Arial"/>
              </w:rPr>
              <w:t>1.13</w:t>
            </w:r>
          </w:p>
        </w:tc>
        <w:tc>
          <w:tcPr>
            <w:tcW w:w="1679" w:type="dxa"/>
          </w:tcPr>
          <w:p w:rsidR="00DE324A" w:rsidRPr="00ED6AC7" w:rsidRDefault="00DE324A" w:rsidP="00DE324A">
            <w:pPr>
              <w:spacing w:line="480" w:lineRule="auto"/>
              <w:jc w:val="right"/>
              <w:rPr>
                <w:rFonts w:ascii="Arial" w:hAnsi="Arial" w:cs="Arial"/>
              </w:rPr>
            </w:pPr>
            <w:r w:rsidRPr="00ED6AC7">
              <w:rPr>
                <w:rFonts w:ascii="Arial" w:hAnsi="Arial" w:cs="Arial"/>
              </w:rPr>
              <w:t>1.39</w:t>
            </w:r>
          </w:p>
        </w:tc>
      </w:tr>
    </w:tbl>
    <w:p w:rsidR="00DE324A" w:rsidRDefault="00DE324A" w:rsidP="00DE324A">
      <w:pPr>
        <w:spacing w:line="360" w:lineRule="auto"/>
        <w:jc w:val="both"/>
        <w:rPr>
          <w:rFonts w:ascii="Arial" w:hAnsi="Arial" w:cs="Arial"/>
        </w:rPr>
      </w:pPr>
    </w:p>
    <w:p w:rsidR="00DE324A" w:rsidRPr="00ED6AC7" w:rsidRDefault="00DE324A" w:rsidP="00DE324A">
      <w:pPr>
        <w:spacing w:line="360" w:lineRule="auto"/>
        <w:jc w:val="both"/>
        <w:rPr>
          <w:rFonts w:ascii="Arial" w:hAnsi="Arial" w:cs="Arial"/>
        </w:rPr>
      </w:pPr>
      <w:r w:rsidRPr="00C71B97">
        <w:rPr>
          <w:rFonts w:ascii="Arial" w:hAnsi="Arial" w:cs="Arial"/>
          <w:noProof/>
        </w:rPr>
        <w:lastRenderedPageBreak/>
        <w:drawing>
          <wp:inline distT="0" distB="0" distL="0" distR="0">
            <wp:extent cx="5767251" cy="3452326"/>
            <wp:effectExtent l="19050" t="0" r="23949" b="0"/>
            <wp:docPr id="7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DE324A" w:rsidRDefault="00DE324A" w:rsidP="00DE324A">
      <w:pPr>
        <w:pStyle w:val="BodyText2"/>
      </w:pPr>
    </w:p>
    <w:p w:rsidR="00DE324A" w:rsidRDefault="00DE324A" w:rsidP="00DE324A">
      <w:pPr>
        <w:pStyle w:val="BodyText2"/>
      </w:pPr>
    </w:p>
    <w:p w:rsidR="00DE324A" w:rsidRPr="00B41BF2" w:rsidRDefault="00DE324A" w:rsidP="00DE324A">
      <w:pPr>
        <w:pStyle w:val="BodyText2"/>
        <w:rPr>
          <w:rFonts w:ascii="Times New Roman" w:hAnsi="Times New Roman" w:cs="Times New Roman"/>
          <w:sz w:val="24"/>
          <w:szCs w:val="24"/>
        </w:rPr>
      </w:pPr>
      <w:r w:rsidRPr="00B41BF2">
        <w:rPr>
          <w:rFonts w:ascii="Times New Roman" w:hAnsi="Times New Roman" w:cs="Times New Roman"/>
          <w:sz w:val="24"/>
          <w:szCs w:val="24"/>
        </w:rPr>
        <w:t>Comments:</w:t>
      </w:r>
    </w:p>
    <w:p w:rsidR="00DE324A" w:rsidRPr="00B41BF2" w:rsidRDefault="00DE324A" w:rsidP="00DE324A">
      <w:pPr>
        <w:pStyle w:val="BodyText2"/>
        <w:rPr>
          <w:rFonts w:ascii="Times New Roman" w:hAnsi="Times New Roman" w:cs="Times New Roman"/>
          <w:b/>
          <w:sz w:val="24"/>
          <w:szCs w:val="24"/>
        </w:rPr>
      </w:pPr>
      <w:r w:rsidRPr="00B41BF2">
        <w:rPr>
          <w:rFonts w:ascii="Times New Roman" w:hAnsi="Times New Roman" w:cs="Times New Roman"/>
          <w:sz w:val="24"/>
          <w:szCs w:val="24"/>
        </w:rPr>
        <w:t>This ratio shows that extend of funds blocked in stock. The amount of stock is decreasing from the year 2005-2006 to 2008-2009. However in the year 2008-2009 it has increased a little to. In the year 2007-2008 the sale is increased which affects decrease in stock that effected in increase in working capital in 2007-2008.</w:t>
      </w:r>
    </w:p>
    <w:p w:rsidR="00DE324A" w:rsidRPr="00B41BF2" w:rsidRDefault="00DE324A" w:rsidP="00DE324A">
      <w:pPr>
        <w:pStyle w:val="BodyText2"/>
        <w:rPr>
          <w:rFonts w:ascii="Times New Roman" w:hAnsi="Times New Roman" w:cs="Times New Roman"/>
          <w:b/>
          <w:sz w:val="24"/>
          <w:szCs w:val="24"/>
        </w:rPr>
      </w:pPr>
      <w:r w:rsidRPr="00B41BF2">
        <w:rPr>
          <w:rFonts w:ascii="Times New Roman" w:hAnsi="Times New Roman" w:cs="Times New Roman"/>
          <w:sz w:val="24"/>
          <w:szCs w:val="24"/>
        </w:rPr>
        <w:t>It shows that the solvency position of the company is sound.</w:t>
      </w:r>
    </w:p>
    <w:p w:rsidR="00DE324A" w:rsidRPr="00ED6AC7" w:rsidRDefault="00DE324A" w:rsidP="00DE324A">
      <w:pPr>
        <w:jc w:val="center"/>
        <w:rPr>
          <w:rFonts w:ascii="Arial" w:hAnsi="Arial" w:cs="Arial"/>
          <w:b/>
          <w:bCs/>
          <w:sz w:val="28"/>
        </w:rPr>
      </w:pPr>
    </w:p>
    <w:p w:rsidR="00DE324A" w:rsidRDefault="00DE324A" w:rsidP="00DE324A">
      <w:pPr>
        <w:spacing w:line="360" w:lineRule="auto"/>
        <w:jc w:val="both"/>
        <w:rPr>
          <w:rFonts w:ascii="Arial" w:hAnsi="Arial" w:cs="Arial"/>
          <w:b/>
          <w:bCs/>
          <w:sz w:val="28"/>
        </w:rPr>
      </w:pPr>
    </w:p>
    <w:p w:rsidR="00DE324A" w:rsidRDefault="00DE324A" w:rsidP="00DE324A">
      <w:pPr>
        <w:spacing w:line="360" w:lineRule="auto"/>
        <w:jc w:val="both"/>
        <w:rPr>
          <w:rFonts w:ascii="Arial" w:hAnsi="Arial" w:cs="Arial"/>
          <w:b/>
          <w:bCs/>
          <w:sz w:val="28"/>
        </w:rPr>
      </w:pPr>
    </w:p>
    <w:p w:rsidR="00DE324A" w:rsidRDefault="00DE324A" w:rsidP="00DE324A">
      <w:pPr>
        <w:spacing w:line="360" w:lineRule="auto"/>
        <w:jc w:val="both"/>
        <w:rPr>
          <w:rFonts w:asciiTheme="majorHAnsi" w:hAnsiTheme="majorHAnsi" w:cs="Times New Roman"/>
          <w:b/>
          <w:bCs/>
          <w:sz w:val="28"/>
        </w:rPr>
      </w:pPr>
      <w:r w:rsidRPr="00B41BF2">
        <w:rPr>
          <w:rFonts w:asciiTheme="majorHAnsi" w:hAnsiTheme="majorHAnsi" w:cs="Times New Roman"/>
          <w:b/>
          <w:bCs/>
          <w:sz w:val="28"/>
        </w:rPr>
        <w:lastRenderedPageBreak/>
        <w:t>5] Capital Gearing Ratio:</w:t>
      </w:r>
    </w:p>
    <w:p w:rsidR="003677C9" w:rsidRPr="003677C9" w:rsidRDefault="003677C9" w:rsidP="00DE324A">
      <w:pPr>
        <w:spacing w:line="360" w:lineRule="auto"/>
        <w:jc w:val="both"/>
        <w:rPr>
          <w:rFonts w:asciiTheme="majorHAnsi" w:hAnsiTheme="majorHAnsi" w:cs="Times New Roman"/>
          <w:b/>
          <w:bCs/>
          <w:sz w:val="28"/>
        </w:rPr>
      </w:pPr>
    </w:p>
    <w:p w:rsidR="00DE324A" w:rsidRDefault="00DE324A" w:rsidP="00DE324A">
      <w:pPr>
        <w:pStyle w:val="BodyText2"/>
        <w:tabs>
          <w:tab w:val="left" w:pos="3180"/>
        </w:tabs>
        <w:rPr>
          <w:rFonts w:ascii="Times New Roman" w:hAnsi="Times New Roman" w:cs="Times New Roman"/>
          <w:sz w:val="24"/>
          <w:szCs w:val="24"/>
        </w:rPr>
      </w:pPr>
      <w:r w:rsidRPr="003677C9">
        <w:rPr>
          <w:rFonts w:ascii="Times New Roman" w:hAnsi="Times New Roman" w:cs="Times New Roman"/>
          <w:b/>
          <w:sz w:val="24"/>
          <w:szCs w:val="24"/>
        </w:rPr>
        <w:t>Formula:</w:t>
      </w:r>
      <w:r w:rsidRPr="00B41BF2">
        <w:rPr>
          <w:rFonts w:ascii="Times New Roman" w:hAnsi="Times New Roman" w:cs="Times New Roman"/>
          <w:sz w:val="24"/>
          <w:szCs w:val="24"/>
        </w:rPr>
        <w:tab/>
      </w:r>
    </w:p>
    <w:p w:rsidR="003677C9" w:rsidRPr="00B41BF2" w:rsidRDefault="003677C9" w:rsidP="00DE324A">
      <w:pPr>
        <w:pStyle w:val="BodyText2"/>
        <w:tabs>
          <w:tab w:val="left" w:pos="3180"/>
        </w:tabs>
        <w:rPr>
          <w:rFonts w:ascii="Times New Roman" w:hAnsi="Times New Roman" w:cs="Times New Roman"/>
          <w:sz w:val="24"/>
          <w:szCs w:val="24"/>
        </w:rPr>
      </w:pPr>
    </w:p>
    <w:p w:rsidR="00DE324A" w:rsidRPr="00B41BF2" w:rsidRDefault="00566F2B" w:rsidP="00DE324A">
      <w:pPr>
        <w:tabs>
          <w:tab w:val="left" w:pos="980"/>
          <w:tab w:val="left" w:pos="2440"/>
          <w:tab w:val="left" w:pos="3000"/>
          <w:tab w:val="left" w:pos="3340"/>
          <w:tab w:val="left" w:pos="3660"/>
          <w:tab w:val="center" w:pos="4320"/>
        </w:tabs>
        <w:rPr>
          <w:rFonts w:ascii="Times New Roman" w:hAnsi="Times New Roman" w:cs="Times New Roman"/>
          <w:b/>
          <w:bCs/>
          <w:sz w:val="24"/>
          <w:szCs w:val="24"/>
        </w:rPr>
      </w:pPr>
      <w:r>
        <w:rPr>
          <w:rFonts w:ascii="Times New Roman" w:hAnsi="Times New Roman" w:cs="Times New Roman"/>
          <w:noProof/>
          <w:sz w:val="24"/>
          <w:szCs w:val="24"/>
        </w:rPr>
        <w:pict>
          <v:line id="_x0000_s1122" style="position:absolute;z-index:251714560" from="137.3pt,15pt" to="326.3pt,15pt"/>
        </w:pict>
      </w:r>
      <w:r w:rsidR="00DE324A" w:rsidRPr="00B41BF2">
        <w:rPr>
          <w:rFonts w:ascii="Times New Roman" w:hAnsi="Times New Roman" w:cs="Times New Roman"/>
          <w:b/>
          <w:bCs/>
          <w:sz w:val="24"/>
          <w:szCs w:val="24"/>
        </w:rPr>
        <w:tab/>
        <w:t xml:space="preserve">   </w:t>
      </w:r>
      <w:r w:rsidR="00B41BF2">
        <w:rPr>
          <w:rFonts w:ascii="Times New Roman" w:hAnsi="Times New Roman" w:cs="Times New Roman"/>
          <w:b/>
          <w:bCs/>
          <w:sz w:val="24"/>
          <w:szCs w:val="24"/>
        </w:rPr>
        <w:t xml:space="preserve">                    </w:t>
      </w:r>
      <w:r w:rsidR="00B41BF2">
        <w:rPr>
          <w:rFonts w:ascii="Times New Roman" w:hAnsi="Times New Roman" w:cs="Times New Roman"/>
          <w:b/>
          <w:bCs/>
          <w:sz w:val="24"/>
          <w:szCs w:val="24"/>
        </w:rPr>
        <w:tab/>
        <w:t xml:space="preserve">       </w:t>
      </w:r>
      <w:r w:rsidR="00DE324A" w:rsidRPr="00B41BF2">
        <w:rPr>
          <w:rFonts w:ascii="Times New Roman" w:hAnsi="Times New Roman" w:cs="Times New Roman"/>
          <w:b/>
          <w:bCs/>
          <w:sz w:val="24"/>
          <w:szCs w:val="24"/>
        </w:rPr>
        <w:t>Preference capital+ secured loan</w:t>
      </w:r>
    </w:p>
    <w:p w:rsidR="00DE324A" w:rsidRPr="00B41BF2" w:rsidRDefault="00DE324A" w:rsidP="00B41BF2">
      <w:pPr>
        <w:pStyle w:val="Heading6"/>
        <w:tabs>
          <w:tab w:val="left" w:pos="200"/>
          <w:tab w:val="center" w:pos="4320"/>
          <w:tab w:val="left" w:pos="5960"/>
        </w:tabs>
        <w:rPr>
          <w:rFonts w:ascii="Arial" w:hAnsi="Arial" w:cs="Arial"/>
          <w:b/>
          <w:bCs/>
          <w:i w:val="0"/>
          <w:color w:val="auto"/>
        </w:rPr>
      </w:pPr>
      <w:r w:rsidRPr="00B41BF2">
        <w:rPr>
          <w:rFonts w:ascii="Times New Roman" w:hAnsi="Times New Roman" w:cs="Times New Roman"/>
          <w:i w:val="0"/>
          <w:color w:val="auto"/>
          <w:sz w:val="24"/>
          <w:szCs w:val="24"/>
        </w:rPr>
        <w:tab/>
      </w:r>
      <w:r w:rsidRPr="00B41BF2">
        <w:rPr>
          <w:rFonts w:ascii="Times New Roman" w:hAnsi="Times New Roman" w:cs="Times New Roman"/>
          <w:b/>
          <w:i w:val="0"/>
          <w:color w:val="auto"/>
          <w:sz w:val="24"/>
          <w:szCs w:val="24"/>
        </w:rPr>
        <w:t>Capital gearing ratio =</w:t>
      </w:r>
      <w:r w:rsidR="00B41BF2" w:rsidRPr="00B41BF2">
        <w:rPr>
          <w:rFonts w:ascii="Times New Roman" w:hAnsi="Times New Roman" w:cs="Times New Roman"/>
          <w:i w:val="0"/>
          <w:color w:val="auto"/>
          <w:sz w:val="24"/>
          <w:szCs w:val="24"/>
        </w:rPr>
        <w:t xml:space="preserve">    </w:t>
      </w:r>
      <w:r w:rsidR="00B41BF2" w:rsidRPr="00B41BF2">
        <w:rPr>
          <w:rFonts w:ascii="Times New Roman" w:hAnsi="Times New Roman" w:cs="Times New Roman"/>
          <w:b/>
          <w:bCs/>
          <w:i w:val="0"/>
          <w:color w:val="auto"/>
          <w:sz w:val="24"/>
          <w:szCs w:val="24"/>
        </w:rPr>
        <w:t>Equity capital &amp; reserve &amp; surplus</w:t>
      </w:r>
      <w:r w:rsidR="00B41BF2" w:rsidRPr="00B41BF2">
        <w:rPr>
          <w:rFonts w:ascii="Arial" w:hAnsi="Arial" w:cs="Arial"/>
          <w:b/>
          <w:bCs/>
          <w:i w:val="0"/>
          <w:color w:val="auto"/>
        </w:rPr>
        <w:tab/>
      </w:r>
      <w:r w:rsidRPr="00B41BF2">
        <w:rPr>
          <w:rFonts w:ascii="Times New Roman" w:hAnsi="Times New Roman" w:cs="Times New Roman"/>
          <w:b/>
          <w:bCs/>
          <w:i w:val="0"/>
          <w:color w:val="auto"/>
          <w:sz w:val="24"/>
          <w:szCs w:val="24"/>
        </w:rPr>
        <w:t xml:space="preserve"> </w:t>
      </w:r>
    </w:p>
    <w:p w:rsidR="00DE324A" w:rsidRDefault="00DE324A" w:rsidP="00DE324A">
      <w:pPr>
        <w:rPr>
          <w:rFonts w:ascii="Arial" w:hAnsi="Arial" w:cs="Arial"/>
          <w:b/>
          <w:bCs/>
        </w:rPr>
      </w:pPr>
      <w:r w:rsidRPr="00ED6AC7">
        <w:rPr>
          <w:rFonts w:ascii="Arial" w:hAnsi="Arial" w:cs="Arial"/>
          <w:b/>
          <w:bCs/>
        </w:rPr>
        <w:tab/>
        <w:t xml:space="preserve">                                                       </w:t>
      </w:r>
    </w:p>
    <w:p w:rsidR="003677C9" w:rsidRPr="00ED6AC7" w:rsidRDefault="003677C9" w:rsidP="00DE324A">
      <w:pPr>
        <w:rPr>
          <w:rFonts w:ascii="Arial" w:hAnsi="Arial" w:cs="Arial"/>
        </w:rPr>
      </w:pPr>
    </w:p>
    <w:p w:rsidR="00DE324A" w:rsidRPr="00ED6AC7" w:rsidRDefault="00DE324A" w:rsidP="00DE324A">
      <w:pPr>
        <w:spacing w:line="360" w:lineRule="auto"/>
        <w:jc w:val="both"/>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800"/>
        <w:gridCol w:w="1620"/>
        <w:gridCol w:w="1620"/>
        <w:gridCol w:w="1620"/>
      </w:tblGrid>
      <w:tr w:rsidR="00DE324A" w:rsidRPr="00B41BF2" w:rsidTr="00B41BF2">
        <w:tc>
          <w:tcPr>
            <w:tcW w:w="2268" w:type="dxa"/>
            <w:vAlign w:val="center"/>
          </w:tcPr>
          <w:p w:rsidR="00DE324A" w:rsidRPr="00B41BF2" w:rsidRDefault="00DE324A" w:rsidP="00B41BF2">
            <w:pPr>
              <w:jc w:val="center"/>
              <w:rPr>
                <w:rFonts w:ascii="Arial" w:hAnsi="Arial" w:cs="Arial"/>
                <w:b/>
                <w:bCs/>
              </w:rPr>
            </w:pPr>
            <w:r w:rsidRPr="00B41BF2">
              <w:rPr>
                <w:rFonts w:ascii="Arial" w:hAnsi="Arial" w:cs="Arial"/>
                <w:b/>
                <w:bCs/>
              </w:rPr>
              <w:t>YEAR</w:t>
            </w:r>
          </w:p>
        </w:tc>
        <w:tc>
          <w:tcPr>
            <w:tcW w:w="1800" w:type="dxa"/>
            <w:vAlign w:val="center"/>
          </w:tcPr>
          <w:p w:rsidR="00DE324A" w:rsidRPr="00B41BF2" w:rsidRDefault="00DE324A" w:rsidP="00B41BF2">
            <w:pPr>
              <w:jc w:val="center"/>
              <w:rPr>
                <w:rFonts w:ascii="Arial" w:hAnsi="Arial" w:cs="Arial"/>
                <w:b/>
                <w:bCs/>
              </w:rPr>
            </w:pPr>
            <w:r w:rsidRPr="00B41BF2">
              <w:rPr>
                <w:rFonts w:ascii="Arial" w:hAnsi="Arial" w:cs="Arial"/>
                <w:b/>
                <w:bCs/>
              </w:rPr>
              <w:t>2005-2006</w:t>
            </w:r>
          </w:p>
        </w:tc>
        <w:tc>
          <w:tcPr>
            <w:tcW w:w="1620" w:type="dxa"/>
            <w:vAlign w:val="center"/>
          </w:tcPr>
          <w:p w:rsidR="00DE324A" w:rsidRPr="00B41BF2" w:rsidRDefault="00DE324A" w:rsidP="00B41BF2">
            <w:pPr>
              <w:jc w:val="center"/>
              <w:rPr>
                <w:rFonts w:ascii="Arial" w:hAnsi="Arial" w:cs="Arial"/>
                <w:b/>
                <w:bCs/>
              </w:rPr>
            </w:pPr>
            <w:r w:rsidRPr="00B41BF2">
              <w:rPr>
                <w:rFonts w:ascii="Arial" w:hAnsi="Arial" w:cs="Arial"/>
                <w:b/>
                <w:bCs/>
              </w:rPr>
              <w:t>2006-2007</w:t>
            </w:r>
          </w:p>
        </w:tc>
        <w:tc>
          <w:tcPr>
            <w:tcW w:w="1620" w:type="dxa"/>
            <w:vAlign w:val="center"/>
          </w:tcPr>
          <w:p w:rsidR="00DE324A" w:rsidRPr="00B41BF2" w:rsidRDefault="00DE324A" w:rsidP="00B41BF2">
            <w:pPr>
              <w:jc w:val="center"/>
              <w:rPr>
                <w:rFonts w:ascii="Arial" w:hAnsi="Arial" w:cs="Arial"/>
                <w:b/>
                <w:bCs/>
              </w:rPr>
            </w:pPr>
            <w:r w:rsidRPr="00B41BF2">
              <w:rPr>
                <w:rFonts w:ascii="Arial" w:hAnsi="Arial" w:cs="Arial"/>
                <w:b/>
                <w:bCs/>
              </w:rPr>
              <w:t>2007-2008</w:t>
            </w:r>
          </w:p>
        </w:tc>
        <w:tc>
          <w:tcPr>
            <w:tcW w:w="1620" w:type="dxa"/>
            <w:vAlign w:val="center"/>
          </w:tcPr>
          <w:p w:rsidR="00DE324A" w:rsidRPr="00B41BF2" w:rsidRDefault="00DE324A" w:rsidP="00B41BF2">
            <w:pPr>
              <w:jc w:val="center"/>
              <w:rPr>
                <w:rFonts w:ascii="Arial" w:hAnsi="Arial" w:cs="Arial"/>
                <w:b/>
                <w:bCs/>
              </w:rPr>
            </w:pPr>
            <w:r w:rsidRPr="00B41BF2">
              <w:rPr>
                <w:rFonts w:ascii="Arial" w:hAnsi="Arial" w:cs="Arial"/>
                <w:b/>
                <w:bCs/>
              </w:rPr>
              <w:t>2008 -2009</w:t>
            </w:r>
          </w:p>
        </w:tc>
      </w:tr>
      <w:tr w:rsidR="00DE324A" w:rsidRPr="00B41BF2" w:rsidTr="00B41BF2">
        <w:tc>
          <w:tcPr>
            <w:tcW w:w="2268" w:type="dxa"/>
            <w:vAlign w:val="center"/>
          </w:tcPr>
          <w:p w:rsidR="00DE324A" w:rsidRPr="00B41BF2" w:rsidRDefault="00DE324A" w:rsidP="00B41BF2">
            <w:pPr>
              <w:pStyle w:val="Heading1"/>
              <w:jc w:val="center"/>
              <w:rPr>
                <w:color w:val="auto"/>
              </w:rPr>
            </w:pPr>
            <w:r w:rsidRPr="00B41BF2">
              <w:rPr>
                <w:color w:val="auto"/>
              </w:rPr>
              <w:t>Secured loan</w:t>
            </w:r>
          </w:p>
        </w:tc>
        <w:tc>
          <w:tcPr>
            <w:tcW w:w="1800" w:type="dxa"/>
            <w:vAlign w:val="center"/>
          </w:tcPr>
          <w:p w:rsidR="00DE324A" w:rsidRPr="00B41BF2" w:rsidRDefault="00DE324A" w:rsidP="00B41BF2">
            <w:pPr>
              <w:spacing w:line="480" w:lineRule="auto"/>
              <w:jc w:val="center"/>
              <w:rPr>
                <w:rFonts w:ascii="Arial" w:hAnsi="Arial" w:cs="Arial"/>
              </w:rPr>
            </w:pPr>
            <w:r w:rsidRPr="00B41BF2">
              <w:rPr>
                <w:rFonts w:ascii="Arial" w:hAnsi="Arial" w:cs="Arial"/>
              </w:rPr>
              <w:t>7,664.90</w:t>
            </w:r>
          </w:p>
        </w:tc>
        <w:tc>
          <w:tcPr>
            <w:tcW w:w="1620" w:type="dxa"/>
            <w:vAlign w:val="center"/>
          </w:tcPr>
          <w:p w:rsidR="00DE324A" w:rsidRPr="00B41BF2" w:rsidRDefault="00DE324A" w:rsidP="00B41BF2">
            <w:pPr>
              <w:spacing w:line="480" w:lineRule="auto"/>
              <w:jc w:val="center"/>
              <w:rPr>
                <w:rFonts w:ascii="Arial" w:hAnsi="Arial" w:cs="Arial"/>
              </w:rPr>
            </w:pPr>
            <w:r w:rsidRPr="00B41BF2">
              <w:rPr>
                <w:rFonts w:ascii="Arial" w:hAnsi="Arial" w:cs="Arial"/>
              </w:rPr>
              <w:t>9,569.12</w:t>
            </w:r>
          </w:p>
        </w:tc>
        <w:tc>
          <w:tcPr>
            <w:tcW w:w="1620" w:type="dxa"/>
            <w:vAlign w:val="center"/>
          </w:tcPr>
          <w:p w:rsidR="00DE324A" w:rsidRPr="00B41BF2" w:rsidRDefault="00DE324A" w:rsidP="00B41BF2">
            <w:pPr>
              <w:spacing w:line="480" w:lineRule="auto"/>
              <w:jc w:val="center"/>
              <w:rPr>
                <w:rFonts w:ascii="Arial" w:hAnsi="Arial" w:cs="Arial"/>
              </w:rPr>
            </w:pPr>
            <w:r w:rsidRPr="00B41BF2">
              <w:rPr>
                <w:rFonts w:ascii="Arial" w:hAnsi="Arial" w:cs="Arial"/>
              </w:rPr>
              <w:t>6,600.17</w:t>
            </w:r>
          </w:p>
        </w:tc>
        <w:tc>
          <w:tcPr>
            <w:tcW w:w="1620" w:type="dxa"/>
            <w:vAlign w:val="center"/>
          </w:tcPr>
          <w:p w:rsidR="00DE324A" w:rsidRPr="00B41BF2" w:rsidRDefault="00DE324A" w:rsidP="00B41BF2">
            <w:pPr>
              <w:spacing w:line="480" w:lineRule="auto"/>
              <w:jc w:val="center"/>
              <w:rPr>
                <w:rFonts w:ascii="Arial" w:hAnsi="Arial" w:cs="Arial"/>
              </w:rPr>
            </w:pPr>
            <w:r w:rsidRPr="00B41BF2">
              <w:rPr>
                <w:rFonts w:ascii="Arial" w:hAnsi="Arial" w:cs="Arial"/>
              </w:rPr>
              <w:t>10,697.92</w:t>
            </w:r>
          </w:p>
        </w:tc>
      </w:tr>
      <w:tr w:rsidR="00DE324A" w:rsidRPr="00B41BF2" w:rsidTr="00B41BF2">
        <w:tc>
          <w:tcPr>
            <w:tcW w:w="2268" w:type="dxa"/>
            <w:vAlign w:val="center"/>
          </w:tcPr>
          <w:p w:rsidR="00DE324A" w:rsidRPr="00B41BF2" w:rsidRDefault="00DE324A" w:rsidP="00B41BF2">
            <w:pPr>
              <w:jc w:val="center"/>
              <w:rPr>
                <w:rFonts w:ascii="Arial" w:hAnsi="Arial" w:cs="Arial"/>
                <w:b/>
                <w:bCs/>
              </w:rPr>
            </w:pPr>
            <w:r w:rsidRPr="00B41BF2">
              <w:rPr>
                <w:rFonts w:ascii="Arial" w:hAnsi="Arial" w:cs="Arial"/>
                <w:b/>
                <w:bCs/>
              </w:rPr>
              <w:t>Equity capital &amp; reserves &amp; surplus</w:t>
            </w:r>
          </w:p>
        </w:tc>
        <w:tc>
          <w:tcPr>
            <w:tcW w:w="1800" w:type="dxa"/>
            <w:vAlign w:val="center"/>
          </w:tcPr>
          <w:p w:rsidR="00DE324A" w:rsidRPr="00B41BF2" w:rsidRDefault="00DE324A" w:rsidP="00B41BF2">
            <w:pPr>
              <w:spacing w:line="480" w:lineRule="auto"/>
              <w:jc w:val="center"/>
              <w:rPr>
                <w:rFonts w:ascii="Arial" w:hAnsi="Arial" w:cs="Arial"/>
              </w:rPr>
            </w:pPr>
            <w:r w:rsidRPr="00B41BF2">
              <w:rPr>
                <w:rFonts w:ascii="Arial" w:hAnsi="Arial" w:cs="Arial"/>
              </w:rPr>
              <w:t>49,804.26</w:t>
            </w:r>
          </w:p>
        </w:tc>
        <w:tc>
          <w:tcPr>
            <w:tcW w:w="1620" w:type="dxa"/>
            <w:vAlign w:val="center"/>
          </w:tcPr>
          <w:p w:rsidR="00DE324A" w:rsidRPr="00B41BF2" w:rsidRDefault="00DE324A" w:rsidP="00B41BF2">
            <w:pPr>
              <w:spacing w:line="480" w:lineRule="auto"/>
              <w:jc w:val="center"/>
              <w:rPr>
                <w:rFonts w:ascii="Arial" w:hAnsi="Arial" w:cs="Arial"/>
              </w:rPr>
            </w:pPr>
            <w:r w:rsidRPr="00B41BF2">
              <w:rPr>
                <w:rFonts w:ascii="Arial" w:hAnsi="Arial" w:cs="Arial"/>
              </w:rPr>
              <w:t>63,967.13</w:t>
            </w:r>
          </w:p>
        </w:tc>
        <w:tc>
          <w:tcPr>
            <w:tcW w:w="1620" w:type="dxa"/>
            <w:vAlign w:val="center"/>
          </w:tcPr>
          <w:p w:rsidR="00DE324A" w:rsidRPr="00B41BF2" w:rsidRDefault="00DE324A" w:rsidP="00B41BF2">
            <w:pPr>
              <w:spacing w:line="480" w:lineRule="auto"/>
              <w:jc w:val="center"/>
              <w:rPr>
                <w:rFonts w:ascii="Arial" w:hAnsi="Arial" w:cs="Arial"/>
              </w:rPr>
            </w:pPr>
            <w:r w:rsidRPr="00B41BF2">
              <w:rPr>
                <w:rFonts w:ascii="Arial" w:hAnsi="Arial" w:cs="Arial"/>
              </w:rPr>
              <w:t>81,448.60</w:t>
            </w:r>
          </w:p>
        </w:tc>
        <w:tc>
          <w:tcPr>
            <w:tcW w:w="1620" w:type="dxa"/>
            <w:vAlign w:val="center"/>
          </w:tcPr>
          <w:p w:rsidR="00DE324A" w:rsidRPr="00B41BF2" w:rsidRDefault="00DE324A" w:rsidP="00B41BF2">
            <w:pPr>
              <w:spacing w:line="480" w:lineRule="auto"/>
              <w:jc w:val="center"/>
              <w:rPr>
                <w:rFonts w:ascii="Arial" w:hAnsi="Arial" w:cs="Arial"/>
              </w:rPr>
            </w:pPr>
            <w:r w:rsidRPr="00B41BF2">
              <w:rPr>
                <w:rFonts w:ascii="Arial" w:hAnsi="Arial" w:cs="Arial"/>
              </w:rPr>
              <w:t>126,372.97</w:t>
            </w:r>
          </w:p>
        </w:tc>
      </w:tr>
      <w:tr w:rsidR="00DE324A" w:rsidRPr="00B41BF2" w:rsidTr="00B41BF2">
        <w:tc>
          <w:tcPr>
            <w:tcW w:w="2268" w:type="dxa"/>
            <w:vAlign w:val="center"/>
          </w:tcPr>
          <w:p w:rsidR="00DE324A" w:rsidRPr="00B41BF2" w:rsidRDefault="00DE324A" w:rsidP="00B41BF2">
            <w:pPr>
              <w:jc w:val="center"/>
              <w:rPr>
                <w:rFonts w:ascii="Arial" w:hAnsi="Arial" w:cs="Arial"/>
                <w:b/>
                <w:bCs/>
              </w:rPr>
            </w:pPr>
            <w:r w:rsidRPr="00B41BF2">
              <w:rPr>
                <w:rFonts w:ascii="Arial" w:hAnsi="Arial" w:cs="Arial"/>
                <w:b/>
                <w:bCs/>
              </w:rPr>
              <w:t>Capital gearing ratio</w:t>
            </w:r>
          </w:p>
        </w:tc>
        <w:tc>
          <w:tcPr>
            <w:tcW w:w="1800" w:type="dxa"/>
            <w:vAlign w:val="center"/>
          </w:tcPr>
          <w:p w:rsidR="00DE324A" w:rsidRPr="00B41BF2" w:rsidRDefault="00DE324A" w:rsidP="00B41BF2">
            <w:pPr>
              <w:spacing w:line="480" w:lineRule="auto"/>
              <w:jc w:val="center"/>
              <w:rPr>
                <w:rFonts w:ascii="Arial" w:hAnsi="Arial" w:cs="Arial"/>
              </w:rPr>
            </w:pPr>
            <w:r w:rsidRPr="00B41BF2">
              <w:rPr>
                <w:rFonts w:ascii="Arial" w:hAnsi="Arial" w:cs="Arial"/>
              </w:rPr>
              <w:t>16%</w:t>
            </w:r>
          </w:p>
        </w:tc>
        <w:tc>
          <w:tcPr>
            <w:tcW w:w="1620" w:type="dxa"/>
            <w:vAlign w:val="center"/>
          </w:tcPr>
          <w:p w:rsidR="00DE324A" w:rsidRPr="00B41BF2" w:rsidRDefault="00DE324A" w:rsidP="00B41BF2">
            <w:pPr>
              <w:spacing w:line="480" w:lineRule="auto"/>
              <w:jc w:val="center"/>
              <w:rPr>
                <w:rFonts w:ascii="Arial" w:hAnsi="Arial" w:cs="Arial"/>
              </w:rPr>
            </w:pPr>
            <w:r w:rsidRPr="00B41BF2">
              <w:rPr>
                <w:rFonts w:ascii="Arial" w:hAnsi="Arial" w:cs="Arial"/>
              </w:rPr>
              <w:t>15%</w:t>
            </w:r>
          </w:p>
        </w:tc>
        <w:tc>
          <w:tcPr>
            <w:tcW w:w="1620" w:type="dxa"/>
            <w:vAlign w:val="center"/>
          </w:tcPr>
          <w:p w:rsidR="00DE324A" w:rsidRPr="00B41BF2" w:rsidRDefault="00DE324A" w:rsidP="00B41BF2">
            <w:pPr>
              <w:spacing w:line="480" w:lineRule="auto"/>
              <w:jc w:val="center"/>
              <w:rPr>
                <w:rFonts w:ascii="Arial" w:hAnsi="Arial" w:cs="Arial"/>
              </w:rPr>
            </w:pPr>
            <w:r w:rsidRPr="00B41BF2">
              <w:rPr>
                <w:rFonts w:ascii="Arial" w:hAnsi="Arial" w:cs="Arial"/>
              </w:rPr>
              <w:t>8.2%</w:t>
            </w:r>
          </w:p>
        </w:tc>
        <w:tc>
          <w:tcPr>
            <w:tcW w:w="1620" w:type="dxa"/>
            <w:vAlign w:val="center"/>
          </w:tcPr>
          <w:p w:rsidR="00DE324A" w:rsidRPr="00B41BF2" w:rsidRDefault="00DE324A" w:rsidP="00B41BF2">
            <w:pPr>
              <w:spacing w:line="480" w:lineRule="auto"/>
              <w:jc w:val="center"/>
              <w:rPr>
                <w:rFonts w:ascii="Arial" w:hAnsi="Arial" w:cs="Arial"/>
              </w:rPr>
            </w:pPr>
            <w:r w:rsidRPr="00B41BF2">
              <w:rPr>
                <w:rFonts w:ascii="Arial" w:hAnsi="Arial" w:cs="Arial"/>
              </w:rPr>
              <w:t>8.5%</w:t>
            </w:r>
          </w:p>
        </w:tc>
      </w:tr>
    </w:tbl>
    <w:p w:rsidR="00DE324A" w:rsidRDefault="00DE324A" w:rsidP="00DE324A">
      <w:pPr>
        <w:jc w:val="both"/>
        <w:rPr>
          <w:rFonts w:ascii="Arial" w:hAnsi="Arial" w:cs="Arial"/>
        </w:rPr>
      </w:pPr>
    </w:p>
    <w:p w:rsidR="00DE324A" w:rsidRDefault="00DE324A" w:rsidP="00DE324A">
      <w:pPr>
        <w:jc w:val="both"/>
        <w:rPr>
          <w:rFonts w:ascii="Arial" w:hAnsi="Arial" w:cs="Arial"/>
        </w:rPr>
      </w:pPr>
    </w:p>
    <w:p w:rsidR="00DE324A" w:rsidRDefault="00DE324A" w:rsidP="00DE324A">
      <w:pPr>
        <w:jc w:val="both"/>
        <w:rPr>
          <w:rFonts w:ascii="Arial" w:hAnsi="Arial" w:cs="Arial"/>
        </w:rPr>
      </w:pPr>
    </w:p>
    <w:p w:rsidR="00DE324A" w:rsidRPr="00ED6AC7" w:rsidRDefault="00DE324A" w:rsidP="00DE324A">
      <w:pPr>
        <w:jc w:val="both"/>
        <w:rPr>
          <w:rFonts w:ascii="Arial" w:hAnsi="Arial" w:cs="Arial"/>
        </w:rPr>
      </w:pPr>
      <w:r w:rsidRPr="00C71B97">
        <w:rPr>
          <w:rFonts w:ascii="Arial" w:hAnsi="Arial" w:cs="Arial"/>
          <w:noProof/>
        </w:rPr>
        <w:lastRenderedPageBreak/>
        <w:drawing>
          <wp:inline distT="0" distB="0" distL="0" distR="0">
            <wp:extent cx="5649211" cy="3753293"/>
            <wp:effectExtent l="19050" t="0" r="27689" b="0"/>
            <wp:docPr id="7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DE324A" w:rsidRDefault="00DE324A" w:rsidP="00DE324A">
      <w:pPr>
        <w:pStyle w:val="BodyText2"/>
      </w:pPr>
    </w:p>
    <w:p w:rsidR="00DE324A" w:rsidRDefault="00DE324A" w:rsidP="00DE324A">
      <w:pPr>
        <w:pStyle w:val="BodyText2"/>
      </w:pPr>
    </w:p>
    <w:p w:rsidR="00DE324A" w:rsidRPr="00B41BF2" w:rsidRDefault="00B41BF2" w:rsidP="00DE324A">
      <w:pPr>
        <w:pStyle w:val="BodyText2"/>
        <w:rPr>
          <w:rFonts w:ascii="Times New Roman" w:hAnsi="Times New Roman" w:cs="Times New Roman"/>
          <w:sz w:val="24"/>
          <w:szCs w:val="24"/>
        </w:rPr>
      </w:pPr>
      <w:r>
        <w:rPr>
          <w:rFonts w:ascii="Times New Roman" w:hAnsi="Times New Roman" w:cs="Times New Roman"/>
          <w:sz w:val="24"/>
          <w:szCs w:val="24"/>
        </w:rPr>
        <w:t>C</w:t>
      </w:r>
      <w:r w:rsidRPr="00B41BF2">
        <w:rPr>
          <w:rFonts w:ascii="Times New Roman" w:hAnsi="Times New Roman" w:cs="Times New Roman"/>
          <w:sz w:val="24"/>
          <w:szCs w:val="24"/>
        </w:rPr>
        <w:t>omments</w:t>
      </w:r>
      <w:r w:rsidR="00DE324A" w:rsidRPr="00B41BF2">
        <w:rPr>
          <w:rFonts w:ascii="Times New Roman" w:hAnsi="Times New Roman" w:cs="Times New Roman"/>
          <w:sz w:val="24"/>
          <w:szCs w:val="24"/>
        </w:rPr>
        <w:t>:</w:t>
      </w:r>
    </w:p>
    <w:p w:rsidR="00DE324A" w:rsidRPr="00B41BF2" w:rsidRDefault="00DE324A" w:rsidP="00DE324A">
      <w:pPr>
        <w:pStyle w:val="BodyText2"/>
        <w:rPr>
          <w:rFonts w:ascii="Times New Roman" w:hAnsi="Times New Roman" w:cs="Times New Roman"/>
          <w:b/>
          <w:sz w:val="24"/>
          <w:szCs w:val="24"/>
        </w:rPr>
      </w:pPr>
      <w:r w:rsidRPr="00B41BF2">
        <w:rPr>
          <w:rFonts w:ascii="Times New Roman" w:hAnsi="Times New Roman" w:cs="Times New Roman"/>
          <w:sz w:val="24"/>
          <w:szCs w:val="24"/>
        </w:rPr>
        <w:t>Gearing means the process of increasing the equity shareholders return through the use of debt. Capital gearing ratio is a leverage ratio, which indicates the proportion of debt &amp; equity in the financing of assets of a company.</w:t>
      </w:r>
    </w:p>
    <w:p w:rsidR="00DE324A" w:rsidRPr="00B41BF2" w:rsidRDefault="00DE324A" w:rsidP="00DE324A">
      <w:pPr>
        <w:pStyle w:val="BodyText"/>
        <w:spacing w:line="480" w:lineRule="auto"/>
        <w:rPr>
          <w:rFonts w:ascii="Times New Roman" w:hAnsi="Times New Roman" w:cs="Times New Roman"/>
          <w:sz w:val="24"/>
          <w:szCs w:val="24"/>
        </w:rPr>
      </w:pPr>
      <w:r w:rsidRPr="00B41BF2">
        <w:rPr>
          <w:rFonts w:ascii="Times New Roman" w:hAnsi="Times New Roman" w:cs="Times New Roman"/>
          <w:sz w:val="24"/>
          <w:szCs w:val="24"/>
        </w:rPr>
        <w:t>For the last 2 years [i.e.2007-2008 TO 2008-2009] Capital gearing ratio is all most same which indicates, near about 8.5% of the fund covering the secured loan position. But in the year 2005-2006 the Capital-gearing ratio is 16%. It means that during the year 2005-2006 company has borrowed more secured loans for the company’s expansion.</w:t>
      </w:r>
    </w:p>
    <w:p w:rsidR="00DE324A" w:rsidRDefault="00DE324A" w:rsidP="00DE324A">
      <w:pPr>
        <w:spacing w:line="360" w:lineRule="auto"/>
        <w:jc w:val="both"/>
        <w:rPr>
          <w:rFonts w:ascii="Arial" w:hAnsi="Arial" w:cs="Arial"/>
          <w:b/>
          <w:bCs/>
          <w:sz w:val="28"/>
        </w:rPr>
      </w:pPr>
    </w:p>
    <w:p w:rsidR="00DE324A" w:rsidRDefault="00DE324A" w:rsidP="00DE324A">
      <w:pPr>
        <w:spacing w:line="360" w:lineRule="auto"/>
        <w:jc w:val="both"/>
        <w:rPr>
          <w:rFonts w:ascii="Arial" w:hAnsi="Arial" w:cs="Arial"/>
          <w:b/>
          <w:bCs/>
          <w:sz w:val="28"/>
        </w:rPr>
      </w:pPr>
    </w:p>
    <w:p w:rsidR="00DE324A" w:rsidRDefault="00DE324A" w:rsidP="00DE324A">
      <w:pPr>
        <w:spacing w:line="360" w:lineRule="auto"/>
        <w:jc w:val="both"/>
        <w:rPr>
          <w:rFonts w:asciiTheme="majorHAnsi" w:hAnsiTheme="majorHAnsi" w:cs="Arial"/>
          <w:b/>
          <w:bCs/>
          <w:sz w:val="28"/>
        </w:rPr>
      </w:pPr>
      <w:r w:rsidRPr="00B41BF2">
        <w:rPr>
          <w:rFonts w:asciiTheme="majorHAnsi" w:hAnsiTheme="majorHAnsi" w:cs="Arial"/>
          <w:b/>
          <w:bCs/>
          <w:sz w:val="28"/>
        </w:rPr>
        <w:t>6] Debt Equity Ratio:</w:t>
      </w:r>
    </w:p>
    <w:p w:rsidR="003677C9" w:rsidRPr="00B41BF2" w:rsidRDefault="003677C9" w:rsidP="00DE324A">
      <w:pPr>
        <w:spacing w:line="360" w:lineRule="auto"/>
        <w:jc w:val="both"/>
        <w:rPr>
          <w:rFonts w:asciiTheme="majorHAnsi" w:hAnsiTheme="majorHAnsi" w:cs="Arial"/>
          <w:b/>
          <w:bCs/>
          <w:sz w:val="28"/>
        </w:rPr>
      </w:pPr>
    </w:p>
    <w:p w:rsidR="00DE324A" w:rsidRPr="00B41BF2" w:rsidRDefault="00DE324A" w:rsidP="00DE324A">
      <w:pPr>
        <w:spacing w:line="360" w:lineRule="auto"/>
        <w:jc w:val="both"/>
        <w:rPr>
          <w:rFonts w:ascii="Times New Roman" w:hAnsi="Times New Roman" w:cs="Times New Roman"/>
          <w:b/>
          <w:bCs/>
          <w:sz w:val="24"/>
          <w:szCs w:val="24"/>
        </w:rPr>
      </w:pPr>
      <w:r w:rsidRPr="00B41BF2">
        <w:rPr>
          <w:rFonts w:ascii="Times New Roman" w:hAnsi="Times New Roman" w:cs="Times New Roman"/>
          <w:b/>
          <w:bCs/>
          <w:sz w:val="24"/>
          <w:szCs w:val="24"/>
        </w:rPr>
        <w:t>Formula:</w:t>
      </w:r>
    </w:p>
    <w:p w:rsidR="00DE324A" w:rsidRPr="00B41BF2" w:rsidRDefault="00D01BAE" w:rsidP="00D01BAE">
      <w:pPr>
        <w:ind w:left="2880"/>
        <w:rPr>
          <w:rFonts w:ascii="Times New Roman" w:hAnsi="Times New Roman" w:cs="Times New Roman"/>
          <w:b/>
          <w:bCs/>
          <w:sz w:val="24"/>
          <w:szCs w:val="24"/>
        </w:rPr>
      </w:pPr>
      <w:r>
        <w:rPr>
          <w:rFonts w:ascii="Times New Roman" w:hAnsi="Times New Roman" w:cs="Times New Roman"/>
          <w:b/>
          <w:bCs/>
          <w:sz w:val="24"/>
          <w:szCs w:val="24"/>
        </w:rPr>
        <w:t xml:space="preserve">   </w:t>
      </w:r>
      <w:r w:rsidR="00DE324A" w:rsidRPr="00B41BF2">
        <w:rPr>
          <w:rFonts w:ascii="Times New Roman" w:hAnsi="Times New Roman" w:cs="Times New Roman"/>
          <w:b/>
          <w:bCs/>
          <w:sz w:val="24"/>
          <w:szCs w:val="24"/>
        </w:rPr>
        <w:t xml:space="preserve"> Total long term debt</w:t>
      </w:r>
    </w:p>
    <w:p w:rsidR="00DE324A" w:rsidRPr="00B41BF2" w:rsidRDefault="00566F2B" w:rsidP="00D01BAE">
      <w:pPr>
        <w:pStyle w:val="Heading1"/>
        <w:tabs>
          <w:tab w:val="left" w:pos="1860"/>
          <w:tab w:val="center" w:pos="4320"/>
        </w:tabs>
        <w:rPr>
          <w:rFonts w:ascii="Times New Roman" w:hAnsi="Times New Roman" w:cs="Times New Roman"/>
          <w:b w:val="0"/>
          <w:bCs w:val="0"/>
          <w:sz w:val="24"/>
          <w:szCs w:val="24"/>
        </w:rPr>
      </w:pPr>
      <w:r>
        <w:rPr>
          <w:rFonts w:ascii="Times New Roman" w:hAnsi="Times New Roman" w:cs="Times New Roman"/>
          <w:b w:val="0"/>
          <w:bCs w:val="0"/>
          <w:noProof/>
          <w:sz w:val="24"/>
          <w:szCs w:val="24"/>
        </w:rPr>
        <w:pict>
          <v:line id="_x0000_s1123" style="position:absolute;z-index:251715584" from="138.5pt,4.55pt" to="291.5pt,4.55pt"/>
        </w:pict>
      </w:r>
      <w:r w:rsidR="00DE324A" w:rsidRPr="00B41BF2">
        <w:rPr>
          <w:rFonts w:ascii="Times New Roman" w:hAnsi="Times New Roman" w:cs="Times New Roman"/>
          <w:color w:val="auto"/>
          <w:sz w:val="24"/>
          <w:szCs w:val="24"/>
        </w:rPr>
        <w:t xml:space="preserve">          Debt equity ratio   =</w:t>
      </w:r>
      <w:r w:rsidR="00D01BAE">
        <w:rPr>
          <w:rFonts w:ascii="Times New Roman" w:hAnsi="Times New Roman" w:cs="Times New Roman"/>
          <w:color w:val="auto"/>
          <w:sz w:val="24"/>
          <w:szCs w:val="24"/>
        </w:rPr>
        <w:t xml:space="preserve"> </w:t>
      </w:r>
      <w:r w:rsidR="00D01BAE">
        <w:rPr>
          <w:rFonts w:ascii="Times New Roman" w:hAnsi="Times New Roman" w:cs="Times New Roman"/>
          <w:color w:val="auto"/>
          <w:sz w:val="24"/>
          <w:szCs w:val="24"/>
        </w:rPr>
        <w:tab/>
      </w:r>
      <w:r w:rsidR="00D01BAE" w:rsidRPr="00D01BAE">
        <w:rPr>
          <w:rFonts w:ascii="Times New Roman" w:hAnsi="Times New Roman" w:cs="Times New Roman"/>
          <w:color w:val="auto"/>
          <w:sz w:val="24"/>
          <w:szCs w:val="24"/>
        </w:rPr>
        <w:t>Total shareholders fund</w:t>
      </w:r>
      <w:r w:rsidR="00DE324A" w:rsidRPr="00B41BF2">
        <w:rPr>
          <w:rFonts w:ascii="Times New Roman" w:hAnsi="Times New Roman" w:cs="Times New Roman"/>
          <w:sz w:val="24"/>
          <w:szCs w:val="24"/>
        </w:rPr>
        <w:t xml:space="preserve"> </w:t>
      </w:r>
    </w:p>
    <w:p w:rsidR="00DE324A" w:rsidRPr="00ED6AC7" w:rsidRDefault="00DE324A" w:rsidP="00DE324A">
      <w:pPr>
        <w:spacing w:line="360" w:lineRule="auto"/>
        <w:jc w:val="both"/>
        <w:rPr>
          <w:rFonts w:ascii="Arial" w:hAnsi="Arial" w:cs="Arial"/>
        </w:rPr>
      </w:pPr>
    </w:p>
    <w:p w:rsidR="00DE324A" w:rsidRDefault="00DE324A" w:rsidP="00DE324A">
      <w:pPr>
        <w:spacing w:line="360" w:lineRule="auto"/>
        <w:jc w:val="both"/>
        <w:rPr>
          <w:rFonts w:ascii="Arial" w:hAnsi="Arial" w:cs="Arial"/>
        </w:rPr>
      </w:pPr>
    </w:p>
    <w:p w:rsidR="00D01BAE" w:rsidRPr="00ED6AC7" w:rsidRDefault="00D01BAE" w:rsidP="00DE324A">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6"/>
        <w:gridCol w:w="1760"/>
        <w:gridCol w:w="1594"/>
        <w:gridCol w:w="1594"/>
        <w:gridCol w:w="1538"/>
      </w:tblGrid>
      <w:tr w:rsidR="00DE324A" w:rsidRPr="00ED6AC7" w:rsidTr="003677C9">
        <w:tc>
          <w:tcPr>
            <w:tcW w:w="2226" w:type="dxa"/>
            <w:vAlign w:val="center"/>
          </w:tcPr>
          <w:p w:rsidR="00DE324A" w:rsidRPr="00ED6AC7" w:rsidRDefault="00DE324A" w:rsidP="003677C9">
            <w:pPr>
              <w:spacing w:line="480" w:lineRule="auto"/>
              <w:jc w:val="center"/>
              <w:rPr>
                <w:rFonts w:ascii="Arial" w:hAnsi="Arial" w:cs="Arial"/>
                <w:b/>
                <w:bCs/>
              </w:rPr>
            </w:pPr>
            <w:r w:rsidRPr="00ED6AC7">
              <w:rPr>
                <w:rFonts w:ascii="Arial" w:hAnsi="Arial" w:cs="Arial"/>
                <w:b/>
                <w:bCs/>
              </w:rPr>
              <w:t>YEAR</w:t>
            </w:r>
          </w:p>
        </w:tc>
        <w:tc>
          <w:tcPr>
            <w:tcW w:w="1760" w:type="dxa"/>
            <w:vAlign w:val="center"/>
          </w:tcPr>
          <w:p w:rsidR="00DE324A" w:rsidRPr="00ED6AC7" w:rsidRDefault="00DE324A" w:rsidP="003677C9">
            <w:pPr>
              <w:spacing w:line="480" w:lineRule="auto"/>
              <w:jc w:val="center"/>
              <w:rPr>
                <w:rFonts w:ascii="Arial" w:hAnsi="Arial" w:cs="Arial"/>
                <w:b/>
                <w:bCs/>
              </w:rPr>
            </w:pPr>
            <w:r w:rsidRPr="00ED6AC7">
              <w:rPr>
                <w:rFonts w:ascii="Arial" w:hAnsi="Arial" w:cs="Arial"/>
                <w:b/>
                <w:bCs/>
              </w:rPr>
              <w:t>2005-2006</w:t>
            </w:r>
          </w:p>
        </w:tc>
        <w:tc>
          <w:tcPr>
            <w:tcW w:w="1594" w:type="dxa"/>
            <w:vAlign w:val="center"/>
          </w:tcPr>
          <w:p w:rsidR="00DE324A" w:rsidRPr="00ED6AC7" w:rsidRDefault="00DE324A" w:rsidP="003677C9">
            <w:pPr>
              <w:spacing w:line="480" w:lineRule="auto"/>
              <w:jc w:val="center"/>
              <w:rPr>
                <w:rFonts w:ascii="Arial" w:hAnsi="Arial" w:cs="Arial"/>
                <w:b/>
                <w:bCs/>
              </w:rPr>
            </w:pPr>
            <w:r w:rsidRPr="00ED6AC7">
              <w:rPr>
                <w:rFonts w:ascii="Arial" w:hAnsi="Arial" w:cs="Arial"/>
                <w:b/>
                <w:bCs/>
              </w:rPr>
              <w:t>2006-2007</w:t>
            </w:r>
          </w:p>
        </w:tc>
        <w:tc>
          <w:tcPr>
            <w:tcW w:w="1594" w:type="dxa"/>
            <w:vAlign w:val="center"/>
          </w:tcPr>
          <w:p w:rsidR="00DE324A" w:rsidRPr="00ED6AC7" w:rsidRDefault="00DE324A" w:rsidP="003677C9">
            <w:pPr>
              <w:spacing w:line="480" w:lineRule="auto"/>
              <w:jc w:val="center"/>
              <w:rPr>
                <w:rFonts w:ascii="Arial" w:hAnsi="Arial" w:cs="Arial"/>
                <w:b/>
                <w:bCs/>
              </w:rPr>
            </w:pPr>
            <w:r w:rsidRPr="00ED6AC7">
              <w:rPr>
                <w:rFonts w:ascii="Arial" w:hAnsi="Arial" w:cs="Arial"/>
                <w:b/>
                <w:bCs/>
              </w:rPr>
              <w:t>2007-2008</w:t>
            </w:r>
          </w:p>
        </w:tc>
        <w:tc>
          <w:tcPr>
            <w:tcW w:w="1538" w:type="dxa"/>
            <w:vAlign w:val="center"/>
          </w:tcPr>
          <w:p w:rsidR="00DE324A" w:rsidRPr="00ED6AC7" w:rsidRDefault="00DE324A" w:rsidP="003677C9">
            <w:pPr>
              <w:spacing w:line="480" w:lineRule="auto"/>
              <w:jc w:val="center"/>
              <w:rPr>
                <w:rFonts w:ascii="Arial" w:hAnsi="Arial" w:cs="Arial"/>
                <w:b/>
                <w:bCs/>
              </w:rPr>
            </w:pPr>
            <w:r w:rsidRPr="00ED6AC7">
              <w:rPr>
                <w:rFonts w:ascii="Arial" w:hAnsi="Arial" w:cs="Arial"/>
                <w:b/>
                <w:bCs/>
              </w:rPr>
              <w:t>2008 -2009</w:t>
            </w:r>
          </w:p>
        </w:tc>
      </w:tr>
      <w:tr w:rsidR="00DE324A" w:rsidRPr="00ED6AC7" w:rsidTr="003677C9">
        <w:trPr>
          <w:trHeight w:val="647"/>
        </w:trPr>
        <w:tc>
          <w:tcPr>
            <w:tcW w:w="2226" w:type="dxa"/>
            <w:vAlign w:val="center"/>
          </w:tcPr>
          <w:p w:rsidR="00DE324A" w:rsidRPr="00ED6AC7" w:rsidRDefault="00DE324A" w:rsidP="003677C9">
            <w:pPr>
              <w:pStyle w:val="Heading5"/>
              <w:spacing w:line="480" w:lineRule="auto"/>
              <w:jc w:val="center"/>
            </w:pPr>
            <w:r w:rsidRPr="00ED6AC7">
              <w:t>Long term debt</w:t>
            </w:r>
          </w:p>
        </w:tc>
        <w:tc>
          <w:tcPr>
            <w:tcW w:w="176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21,865.61</w:t>
            </w:r>
          </w:p>
        </w:tc>
        <w:tc>
          <w:tcPr>
            <w:tcW w:w="1594"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27,825.73</w:t>
            </w:r>
          </w:p>
        </w:tc>
        <w:tc>
          <w:tcPr>
            <w:tcW w:w="1594"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36,479.68</w:t>
            </w:r>
          </w:p>
        </w:tc>
        <w:tc>
          <w:tcPr>
            <w:tcW w:w="1538"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73,904.48</w:t>
            </w:r>
          </w:p>
        </w:tc>
      </w:tr>
      <w:tr w:rsidR="00DE324A" w:rsidRPr="00ED6AC7" w:rsidTr="003677C9">
        <w:tc>
          <w:tcPr>
            <w:tcW w:w="2226" w:type="dxa"/>
            <w:vAlign w:val="center"/>
          </w:tcPr>
          <w:p w:rsidR="00DE324A" w:rsidRPr="00ED6AC7" w:rsidRDefault="00DE324A" w:rsidP="003677C9">
            <w:pPr>
              <w:spacing w:line="480" w:lineRule="auto"/>
              <w:jc w:val="center"/>
              <w:rPr>
                <w:rFonts w:ascii="Arial" w:hAnsi="Arial" w:cs="Arial"/>
                <w:b/>
                <w:bCs/>
              </w:rPr>
            </w:pPr>
            <w:r w:rsidRPr="00ED6AC7">
              <w:rPr>
                <w:rFonts w:ascii="Arial" w:hAnsi="Arial" w:cs="Arial"/>
                <w:b/>
                <w:bCs/>
              </w:rPr>
              <w:t>Shareholders fund</w:t>
            </w:r>
          </w:p>
        </w:tc>
        <w:tc>
          <w:tcPr>
            <w:tcW w:w="176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49,804.26</w:t>
            </w:r>
          </w:p>
        </w:tc>
        <w:tc>
          <w:tcPr>
            <w:tcW w:w="1594" w:type="dxa"/>
            <w:vAlign w:val="center"/>
          </w:tcPr>
          <w:p w:rsidR="00DE324A" w:rsidRPr="00ED6AC7" w:rsidRDefault="00DE324A" w:rsidP="003677C9">
            <w:pPr>
              <w:tabs>
                <w:tab w:val="left" w:pos="3740"/>
              </w:tabs>
              <w:spacing w:line="480" w:lineRule="auto"/>
              <w:jc w:val="center"/>
              <w:rPr>
                <w:rFonts w:ascii="Arial" w:hAnsi="Arial" w:cs="Arial"/>
              </w:rPr>
            </w:pPr>
            <w:r w:rsidRPr="00ED6AC7">
              <w:rPr>
                <w:rFonts w:ascii="Arial" w:hAnsi="Arial" w:cs="Arial"/>
              </w:rPr>
              <w:t>63,967.13</w:t>
            </w:r>
          </w:p>
          <w:p w:rsidR="00DE324A" w:rsidRPr="00ED6AC7" w:rsidRDefault="00DE324A" w:rsidP="003677C9">
            <w:pPr>
              <w:spacing w:line="480" w:lineRule="auto"/>
              <w:jc w:val="center"/>
              <w:rPr>
                <w:rFonts w:ascii="Arial" w:hAnsi="Arial" w:cs="Arial"/>
              </w:rPr>
            </w:pPr>
          </w:p>
        </w:tc>
        <w:tc>
          <w:tcPr>
            <w:tcW w:w="1594"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81,448.60</w:t>
            </w:r>
          </w:p>
        </w:tc>
        <w:tc>
          <w:tcPr>
            <w:tcW w:w="1538"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126,372.97</w:t>
            </w:r>
          </w:p>
        </w:tc>
      </w:tr>
      <w:tr w:rsidR="00DE324A" w:rsidRPr="00ED6AC7" w:rsidTr="003677C9">
        <w:tc>
          <w:tcPr>
            <w:tcW w:w="2226" w:type="dxa"/>
            <w:vAlign w:val="center"/>
          </w:tcPr>
          <w:p w:rsidR="00DE324A" w:rsidRPr="00ED6AC7" w:rsidRDefault="00DE324A" w:rsidP="003677C9">
            <w:pPr>
              <w:spacing w:line="480" w:lineRule="auto"/>
              <w:jc w:val="center"/>
              <w:rPr>
                <w:rFonts w:ascii="Arial" w:hAnsi="Arial" w:cs="Arial"/>
                <w:b/>
                <w:bCs/>
              </w:rPr>
            </w:pPr>
            <w:r w:rsidRPr="00ED6AC7">
              <w:rPr>
                <w:rFonts w:ascii="Arial" w:hAnsi="Arial" w:cs="Arial"/>
                <w:b/>
                <w:bCs/>
              </w:rPr>
              <w:t>Debt Equity Ratio</w:t>
            </w:r>
          </w:p>
        </w:tc>
        <w:tc>
          <w:tcPr>
            <w:tcW w:w="176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0.44</w:t>
            </w:r>
          </w:p>
        </w:tc>
        <w:tc>
          <w:tcPr>
            <w:tcW w:w="1594"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0.44</w:t>
            </w:r>
          </w:p>
        </w:tc>
        <w:tc>
          <w:tcPr>
            <w:tcW w:w="1594"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0.45</w:t>
            </w:r>
          </w:p>
        </w:tc>
        <w:tc>
          <w:tcPr>
            <w:tcW w:w="1538"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0.59</w:t>
            </w:r>
          </w:p>
        </w:tc>
      </w:tr>
    </w:tbl>
    <w:p w:rsidR="00DE324A" w:rsidRDefault="00DE324A" w:rsidP="00DE324A">
      <w:pPr>
        <w:spacing w:line="480" w:lineRule="auto"/>
        <w:jc w:val="both"/>
        <w:rPr>
          <w:rFonts w:ascii="Arial" w:hAnsi="Arial" w:cs="Arial"/>
        </w:rPr>
      </w:pPr>
    </w:p>
    <w:p w:rsidR="00DE324A" w:rsidRDefault="00DE324A" w:rsidP="00DE324A">
      <w:pPr>
        <w:spacing w:line="480" w:lineRule="auto"/>
        <w:jc w:val="both"/>
        <w:rPr>
          <w:rFonts w:ascii="Arial" w:hAnsi="Arial" w:cs="Arial"/>
        </w:rPr>
      </w:pPr>
      <w:r w:rsidRPr="00456EA6">
        <w:rPr>
          <w:rFonts w:ascii="Arial" w:hAnsi="Arial" w:cs="Arial"/>
          <w:noProof/>
        </w:rPr>
        <w:lastRenderedPageBreak/>
        <w:drawing>
          <wp:inline distT="0" distB="0" distL="0" distR="0">
            <wp:extent cx="5552883" cy="3593805"/>
            <wp:effectExtent l="19050" t="0" r="9717" b="6645"/>
            <wp:docPr id="7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3677C9" w:rsidRDefault="003677C9" w:rsidP="00DE324A">
      <w:pPr>
        <w:pStyle w:val="BodyText2"/>
      </w:pPr>
    </w:p>
    <w:p w:rsidR="003677C9" w:rsidRPr="003677C9" w:rsidRDefault="00DE324A" w:rsidP="00DE324A">
      <w:pPr>
        <w:pStyle w:val="BodyText2"/>
        <w:rPr>
          <w:rFonts w:ascii="Times New Roman" w:hAnsi="Times New Roman" w:cs="Times New Roman"/>
          <w:sz w:val="24"/>
          <w:szCs w:val="24"/>
        </w:rPr>
      </w:pPr>
      <w:r w:rsidRPr="003677C9">
        <w:rPr>
          <w:rFonts w:ascii="Times New Roman" w:hAnsi="Times New Roman" w:cs="Times New Roman"/>
          <w:sz w:val="24"/>
          <w:szCs w:val="24"/>
        </w:rPr>
        <w:t xml:space="preserve">Comments: </w:t>
      </w:r>
    </w:p>
    <w:p w:rsidR="00DE324A" w:rsidRPr="003677C9" w:rsidRDefault="00DE324A" w:rsidP="00DE324A">
      <w:pPr>
        <w:pStyle w:val="BodyText2"/>
        <w:rPr>
          <w:rFonts w:ascii="Times New Roman" w:hAnsi="Times New Roman" w:cs="Times New Roman"/>
          <w:b/>
          <w:sz w:val="24"/>
          <w:szCs w:val="24"/>
        </w:rPr>
      </w:pPr>
      <w:r w:rsidRPr="003677C9">
        <w:rPr>
          <w:rFonts w:ascii="Times New Roman" w:hAnsi="Times New Roman" w:cs="Times New Roman"/>
          <w:sz w:val="24"/>
          <w:szCs w:val="24"/>
        </w:rPr>
        <w:t>The debt equity ratio is important tool of financial analysis to appraise the financial structure of the company. It expresses the relation between the external equities &amp; internal equities. This ratio is very important from the point of view of creditors &amp; owners.</w:t>
      </w:r>
    </w:p>
    <w:p w:rsidR="00DE324A" w:rsidRPr="003677C9" w:rsidRDefault="00DE324A" w:rsidP="00DE324A">
      <w:pPr>
        <w:pStyle w:val="BodyText2"/>
        <w:rPr>
          <w:rFonts w:ascii="Times New Roman" w:hAnsi="Times New Roman" w:cs="Times New Roman"/>
          <w:b/>
          <w:sz w:val="24"/>
          <w:szCs w:val="24"/>
        </w:rPr>
      </w:pPr>
      <w:r w:rsidRPr="003677C9">
        <w:rPr>
          <w:rFonts w:ascii="Times New Roman" w:hAnsi="Times New Roman" w:cs="Times New Roman"/>
          <w:sz w:val="24"/>
          <w:szCs w:val="24"/>
        </w:rPr>
        <w:t xml:space="preserve"> The rate of debt equity ratio is increased from 0.44 to 0.59 during the year 2005-2006 to 2008-2009.  This shows that with the increase in debt, the shareholders fund also increased. This shows long-term capital structure of the company is sound. The lower ratio viewed as favorable from long term creditor’s point of view.</w:t>
      </w:r>
    </w:p>
    <w:p w:rsidR="00DE324A" w:rsidRPr="000F00DC" w:rsidRDefault="00DE324A" w:rsidP="00DE324A">
      <w:pPr>
        <w:spacing w:line="360" w:lineRule="auto"/>
        <w:jc w:val="both"/>
        <w:rPr>
          <w:rFonts w:ascii="Arial" w:hAnsi="Arial" w:cs="Arial"/>
        </w:rPr>
      </w:pPr>
    </w:p>
    <w:p w:rsidR="00DE324A" w:rsidRDefault="00DE324A" w:rsidP="00DE324A">
      <w:pPr>
        <w:spacing w:line="360" w:lineRule="auto"/>
        <w:jc w:val="both"/>
        <w:rPr>
          <w:rFonts w:ascii="Arial" w:hAnsi="Arial" w:cs="Arial"/>
          <w:b/>
          <w:bCs/>
          <w:sz w:val="28"/>
        </w:rPr>
      </w:pPr>
    </w:p>
    <w:p w:rsidR="00DE324A" w:rsidRDefault="00DE324A" w:rsidP="00DE324A">
      <w:pPr>
        <w:spacing w:line="360" w:lineRule="auto"/>
        <w:jc w:val="both"/>
        <w:rPr>
          <w:rFonts w:asciiTheme="majorHAnsi" w:hAnsiTheme="majorHAnsi" w:cs="Arial"/>
          <w:b/>
          <w:bCs/>
          <w:sz w:val="28"/>
        </w:rPr>
      </w:pPr>
      <w:r w:rsidRPr="003677C9">
        <w:rPr>
          <w:rFonts w:asciiTheme="majorHAnsi" w:hAnsiTheme="majorHAnsi" w:cs="Arial"/>
          <w:b/>
          <w:bCs/>
          <w:sz w:val="28"/>
        </w:rPr>
        <w:lastRenderedPageBreak/>
        <w:t>7] Gross Profit Ratio:</w:t>
      </w:r>
    </w:p>
    <w:p w:rsidR="003677C9" w:rsidRPr="003677C9" w:rsidRDefault="003677C9" w:rsidP="00DE324A">
      <w:pPr>
        <w:spacing w:line="360" w:lineRule="auto"/>
        <w:jc w:val="both"/>
        <w:rPr>
          <w:rFonts w:asciiTheme="majorHAnsi" w:hAnsiTheme="majorHAnsi" w:cs="Arial"/>
          <w:b/>
          <w:bCs/>
          <w:sz w:val="28"/>
        </w:rPr>
      </w:pPr>
    </w:p>
    <w:p w:rsidR="00DE324A" w:rsidRPr="003677C9" w:rsidRDefault="00DE324A" w:rsidP="00DE324A">
      <w:pPr>
        <w:spacing w:line="360" w:lineRule="auto"/>
        <w:jc w:val="both"/>
        <w:rPr>
          <w:rFonts w:ascii="Times New Roman" w:hAnsi="Times New Roman" w:cs="Times New Roman"/>
          <w:b/>
          <w:bCs/>
          <w:sz w:val="24"/>
          <w:szCs w:val="24"/>
        </w:rPr>
      </w:pPr>
      <w:r w:rsidRPr="003677C9">
        <w:rPr>
          <w:rFonts w:ascii="Times New Roman" w:hAnsi="Times New Roman" w:cs="Times New Roman"/>
          <w:b/>
          <w:bCs/>
          <w:sz w:val="24"/>
          <w:szCs w:val="24"/>
        </w:rPr>
        <w:t>Formula:</w:t>
      </w:r>
    </w:p>
    <w:p w:rsidR="00DE324A" w:rsidRPr="003677C9" w:rsidRDefault="00DE324A" w:rsidP="00DE324A">
      <w:pPr>
        <w:spacing w:line="360" w:lineRule="auto"/>
        <w:jc w:val="both"/>
        <w:rPr>
          <w:rFonts w:ascii="Times New Roman" w:hAnsi="Times New Roman" w:cs="Times New Roman"/>
          <w:sz w:val="24"/>
          <w:szCs w:val="24"/>
        </w:rPr>
      </w:pPr>
    </w:p>
    <w:p w:rsidR="00DE324A" w:rsidRPr="003677C9" w:rsidRDefault="00566F2B" w:rsidP="003677C9">
      <w:pPr>
        <w:tabs>
          <w:tab w:val="left" w:pos="3740"/>
        </w:tabs>
        <w:ind w:firstLine="2160"/>
        <w:rPr>
          <w:rFonts w:ascii="Times New Roman" w:hAnsi="Times New Roman" w:cs="Times New Roman"/>
          <w:b/>
          <w:bCs/>
          <w:sz w:val="24"/>
          <w:szCs w:val="24"/>
        </w:rPr>
      </w:pPr>
      <w:r>
        <w:rPr>
          <w:rFonts w:ascii="Times New Roman" w:hAnsi="Times New Roman" w:cs="Times New Roman"/>
          <w:b/>
          <w:bCs/>
          <w:noProof/>
          <w:sz w:val="24"/>
          <w:szCs w:val="24"/>
        </w:rPr>
        <w:pict>
          <v:line id="_x0000_s1124" style="position:absolute;left:0;text-align:left;z-index:251716608" from="114.65pt,20pt" to="194.05pt,20pt"/>
        </w:pict>
      </w:r>
      <w:r w:rsidR="003677C9">
        <w:rPr>
          <w:rFonts w:ascii="Times New Roman" w:hAnsi="Times New Roman" w:cs="Times New Roman"/>
          <w:b/>
          <w:bCs/>
          <w:sz w:val="24"/>
          <w:szCs w:val="24"/>
        </w:rPr>
        <w:t xml:space="preserve">   </w:t>
      </w:r>
      <w:r w:rsidR="00DE324A" w:rsidRPr="003677C9">
        <w:rPr>
          <w:rFonts w:ascii="Times New Roman" w:hAnsi="Times New Roman" w:cs="Times New Roman"/>
          <w:b/>
          <w:bCs/>
          <w:sz w:val="24"/>
          <w:szCs w:val="24"/>
        </w:rPr>
        <w:t>Gross profit</w:t>
      </w:r>
    </w:p>
    <w:p w:rsidR="00DE324A" w:rsidRPr="003677C9" w:rsidRDefault="00DE324A" w:rsidP="003677C9">
      <w:pPr>
        <w:tabs>
          <w:tab w:val="left" w:pos="3800"/>
        </w:tabs>
        <w:rPr>
          <w:rFonts w:ascii="Times New Roman" w:hAnsi="Times New Roman" w:cs="Times New Roman"/>
          <w:b/>
          <w:bCs/>
          <w:sz w:val="24"/>
          <w:szCs w:val="24"/>
        </w:rPr>
      </w:pPr>
      <w:r w:rsidRPr="003677C9">
        <w:rPr>
          <w:rFonts w:ascii="Times New Roman" w:hAnsi="Times New Roman" w:cs="Times New Roman"/>
          <w:b/>
          <w:bCs/>
          <w:sz w:val="24"/>
          <w:szCs w:val="24"/>
        </w:rPr>
        <w:t>Gross profit ratio</w:t>
      </w:r>
      <w:r w:rsidRPr="003677C9">
        <w:rPr>
          <w:rFonts w:ascii="Times New Roman" w:hAnsi="Times New Roman" w:cs="Times New Roman"/>
          <w:b/>
          <w:bCs/>
          <w:noProof/>
          <w:sz w:val="24"/>
          <w:szCs w:val="24"/>
        </w:rPr>
        <w:t xml:space="preserve">  </w:t>
      </w:r>
      <w:r w:rsidR="003677C9">
        <w:rPr>
          <w:rFonts w:ascii="Times New Roman" w:hAnsi="Times New Roman" w:cs="Times New Roman"/>
          <w:b/>
          <w:bCs/>
          <w:sz w:val="24"/>
          <w:szCs w:val="24"/>
        </w:rPr>
        <w:t xml:space="preserve"> =     </w:t>
      </w:r>
      <w:r w:rsidR="003677C9" w:rsidRPr="003677C9">
        <w:rPr>
          <w:rFonts w:ascii="Times New Roman" w:hAnsi="Times New Roman" w:cs="Times New Roman"/>
          <w:b/>
          <w:bCs/>
          <w:sz w:val="24"/>
          <w:szCs w:val="24"/>
        </w:rPr>
        <w:t>Net sales</w:t>
      </w:r>
      <w:r w:rsidR="003677C9">
        <w:rPr>
          <w:rFonts w:ascii="Times New Roman" w:hAnsi="Times New Roman" w:cs="Times New Roman"/>
          <w:b/>
          <w:bCs/>
          <w:sz w:val="24"/>
          <w:szCs w:val="24"/>
        </w:rPr>
        <w:tab/>
      </w:r>
      <w:r w:rsidRPr="003677C9">
        <w:rPr>
          <w:rFonts w:ascii="Times New Roman" w:hAnsi="Times New Roman" w:cs="Times New Roman"/>
          <w:b/>
          <w:bCs/>
          <w:sz w:val="24"/>
          <w:szCs w:val="24"/>
        </w:rPr>
        <w:t xml:space="preserve">      * 100</w:t>
      </w:r>
    </w:p>
    <w:p w:rsidR="003677C9" w:rsidRDefault="003677C9" w:rsidP="00DE324A">
      <w:pPr>
        <w:spacing w:line="360" w:lineRule="auto"/>
        <w:jc w:val="both"/>
        <w:rPr>
          <w:rFonts w:ascii="Arial" w:hAnsi="Arial" w:cs="Arial"/>
        </w:rPr>
      </w:pPr>
    </w:p>
    <w:p w:rsidR="003677C9" w:rsidRPr="00ED6AC7" w:rsidRDefault="003677C9" w:rsidP="00DE324A">
      <w:pPr>
        <w:spacing w:line="360" w:lineRule="auto"/>
        <w:jc w:val="both"/>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800"/>
        <w:gridCol w:w="1620"/>
        <w:gridCol w:w="1620"/>
        <w:gridCol w:w="1620"/>
      </w:tblGrid>
      <w:tr w:rsidR="00DE324A" w:rsidRPr="00ED6AC7" w:rsidTr="003677C9">
        <w:tc>
          <w:tcPr>
            <w:tcW w:w="2268" w:type="dxa"/>
            <w:vAlign w:val="center"/>
          </w:tcPr>
          <w:p w:rsidR="00DE324A" w:rsidRPr="00ED6AC7" w:rsidRDefault="00DE324A" w:rsidP="003677C9">
            <w:pPr>
              <w:spacing w:line="480" w:lineRule="auto"/>
              <w:jc w:val="center"/>
              <w:rPr>
                <w:rFonts w:ascii="Arial" w:hAnsi="Arial" w:cs="Arial"/>
                <w:b/>
                <w:bCs/>
              </w:rPr>
            </w:pPr>
            <w:r w:rsidRPr="00ED6AC7">
              <w:rPr>
                <w:rFonts w:ascii="Arial" w:hAnsi="Arial" w:cs="Arial"/>
                <w:b/>
                <w:bCs/>
              </w:rPr>
              <w:t>YEAR</w:t>
            </w:r>
          </w:p>
        </w:tc>
        <w:tc>
          <w:tcPr>
            <w:tcW w:w="1800" w:type="dxa"/>
            <w:vAlign w:val="center"/>
          </w:tcPr>
          <w:p w:rsidR="00DE324A" w:rsidRPr="00ED6AC7" w:rsidRDefault="00DE324A" w:rsidP="003677C9">
            <w:pPr>
              <w:spacing w:line="480" w:lineRule="auto"/>
              <w:jc w:val="center"/>
              <w:rPr>
                <w:rFonts w:ascii="Arial" w:hAnsi="Arial" w:cs="Arial"/>
                <w:b/>
                <w:bCs/>
              </w:rPr>
            </w:pPr>
            <w:r w:rsidRPr="00ED6AC7">
              <w:rPr>
                <w:rFonts w:ascii="Arial" w:hAnsi="Arial" w:cs="Arial"/>
                <w:b/>
                <w:bCs/>
              </w:rPr>
              <w:t>2005-2006</w:t>
            </w:r>
          </w:p>
        </w:tc>
        <w:tc>
          <w:tcPr>
            <w:tcW w:w="1620" w:type="dxa"/>
            <w:vAlign w:val="center"/>
          </w:tcPr>
          <w:p w:rsidR="00DE324A" w:rsidRPr="00ED6AC7" w:rsidRDefault="00DE324A" w:rsidP="003677C9">
            <w:pPr>
              <w:spacing w:line="480" w:lineRule="auto"/>
              <w:jc w:val="center"/>
              <w:rPr>
                <w:rFonts w:ascii="Arial" w:hAnsi="Arial" w:cs="Arial"/>
                <w:b/>
                <w:bCs/>
              </w:rPr>
            </w:pPr>
            <w:r w:rsidRPr="00ED6AC7">
              <w:rPr>
                <w:rFonts w:ascii="Arial" w:hAnsi="Arial" w:cs="Arial"/>
                <w:b/>
                <w:bCs/>
              </w:rPr>
              <w:t>2006-2007</w:t>
            </w:r>
          </w:p>
        </w:tc>
        <w:tc>
          <w:tcPr>
            <w:tcW w:w="1620" w:type="dxa"/>
            <w:vAlign w:val="center"/>
          </w:tcPr>
          <w:p w:rsidR="00DE324A" w:rsidRPr="00ED6AC7" w:rsidRDefault="00DE324A" w:rsidP="003677C9">
            <w:pPr>
              <w:spacing w:line="480" w:lineRule="auto"/>
              <w:jc w:val="center"/>
              <w:rPr>
                <w:rFonts w:ascii="Arial" w:hAnsi="Arial" w:cs="Arial"/>
                <w:b/>
                <w:bCs/>
              </w:rPr>
            </w:pPr>
            <w:r w:rsidRPr="00ED6AC7">
              <w:rPr>
                <w:rFonts w:ascii="Arial" w:hAnsi="Arial" w:cs="Arial"/>
                <w:b/>
                <w:bCs/>
              </w:rPr>
              <w:t>2007-2008</w:t>
            </w:r>
          </w:p>
        </w:tc>
        <w:tc>
          <w:tcPr>
            <w:tcW w:w="1620" w:type="dxa"/>
            <w:vAlign w:val="center"/>
          </w:tcPr>
          <w:p w:rsidR="00DE324A" w:rsidRPr="00ED6AC7" w:rsidRDefault="00DE324A" w:rsidP="003677C9">
            <w:pPr>
              <w:spacing w:line="480" w:lineRule="auto"/>
              <w:jc w:val="center"/>
              <w:rPr>
                <w:rFonts w:ascii="Arial" w:hAnsi="Arial" w:cs="Arial"/>
                <w:b/>
                <w:bCs/>
              </w:rPr>
            </w:pPr>
            <w:r w:rsidRPr="00ED6AC7">
              <w:rPr>
                <w:rFonts w:ascii="Arial" w:hAnsi="Arial" w:cs="Arial"/>
                <w:b/>
                <w:bCs/>
              </w:rPr>
              <w:t>2008 -2009</w:t>
            </w:r>
          </w:p>
        </w:tc>
      </w:tr>
      <w:tr w:rsidR="00DE324A" w:rsidRPr="00ED6AC7" w:rsidTr="003677C9">
        <w:tc>
          <w:tcPr>
            <w:tcW w:w="2268" w:type="dxa"/>
            <w:vAlign w:val="center"/>
          </w:tcPr>
          <w:p w:rsidR="00DE324A" w:rsidRPr="00ED6AC7" w:rsidRDefault="00DE324A" w:rsidP="003677C9">
            <w:pPr>
              <w:spacing w:line="480" w:lineRule="auto"/>
              <w:jc w:val="center"/>
              <w:rPr>
                <w:rFonts w:ascii="Arial" w:hAnsi="Arial" w:cs="Arial"/>
                <w:b/>
                <w:bCs/>
              </w:rPr>
            </w:pPr>
            <w:r w:rsidRPr="00ED6AC7">
              <w:rPr>
                <w:rFonts w:ascii="Arial" w:hAnsi="Arial" w:cs="Arial"/>
                <w:b/>
                <w:bCs/>
              </w:rPr>
              <w:t>Gross profit</w:t>
            </w:r>
          </w:p>
        </w:tc>
        <w:tc>
          <w:tcPr>
            <w:tcW w:w="180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18345.48</w:t>
            </w:r>
          </w:p>
        </w:tc>
        <w:tc>
          <w:tcPr>
            <w:tcW w:w="162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25,439.43</w:t>
            </w:r>
          </w:p>
        </w:tc>
        <w:tc>
          <w:tcPr>
            <w:tcW w:w="162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30,086.28</w:t>
            </w:r>
          </w:p>
        </w:tc>
        <w:tc>
          <w:tcPr>
            <w:tcW w:w="162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25,758.2</w:t>
            </w:r>
          </w:p>
        </w:tc>
      </w:tr>
      <w:tr w:rsidR="00DE324A" w:rsidRPr="00ED6AC7" w:rsidTr="003677C9">
        <w:tc>
          <w:tcPr>
            <w:tcW w:w="2268" w:type="dxa"/>
            <w:vAlign w:val="center"/>
          </w:tcPr>
          <w:p w:rsidR="00DE324A" w:rsidRPr="00ED6AC7" w:rsidRDefault="00DE324A" w:rsidP="003677C9">
            <w:pPr>
              <w:spacing w:line="480" w:lineRule="auto"/>
              <w:jc w:val="center"/>
              <w:rPr>
                <w:rFonts w:ascii="Arial" w:hAnsi="Arial" w:cs="Arial"/>
                <w:b/>
                <w:bCs/>
              </w:rPr>
            </w:pPr>
            <w:r w:rsidRPr="00ED6AC7">
              <w:rPr>
                <w:rFonts w:ascii="Arial" w:hAnsi="Arial" w:cs="Arial"/>
                <w:b/>
                <w:bCs/>
              </w:rPr>
              <w:t>Net sales</w:t>
            </w:r>
          </w:p>
        </w:tc>
        <w:tc>
          <w:tcPr>
            <w:tcW w:w="180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80,877.79</w:t>
            </w:r>
          </w:p>
        </w:tc>
        <w:tc>
          <w:tcPr>
            <w:tcW w:w="162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111,699.03</w:t>
            </w:r>
          </w:p>
        </w:tc>
        <w:tc>
          <w:tcPr>
            <w:tcW w:w="162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133,805.78</w:t>
            </w:r>
          </w:p>
        </w:tc>
        <w:tc>
          <w:tcPr>
            <w:tcW w:w="162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141,959</w:t>
            </w:r>
          </w:p>
        </w:tc>
      </w:tr>
      <w:tr w:rsidR="00DE324A" w:rsidRPr="00ED6AC7" w:rsidTr="003677C9">
        <w:tc>
          <w:tcPr>
            <w:tcW w:w="2268" w:type="dxa"/>
            <w:vAlign w:val="center"/>
          </w:tcPr>
          <w:p w:rsidR="00DE324A" w:rsidRPr="00ED6AC7" w:rsidRDefault="00DE324A" w:rsidP="003677C9">
            <w:pPr>
              <w:spacing w:line="480" w:lineRule="auto"/>
              <w:jc w:val="center"/>
              <w:rPr>
                <w:rFonts w:ascii="Arial" w:hAnsi="Arial" w:cs="Arial"/>
                <w:b/>
                <w:bCs/>
              </w:rPr>
            </w:pPr>
            <w:r w:rsidRPr="00ED6AC7">
              <w:rPr>
                <w:rFonts w:ascii="Arial" w:hAnsi="Arial" w:cs="Arial"/>
                <w:b/>
                <w:bCs/>
              </w:rPr>
              <w:t>Gross profit Ratio</w:t>
            </w:r>
          </w:p>
        </w:tc>
        <w:tc>
          <w:tcPr>
            <w:tcW w:w="180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22.7</w:t>
            </w:r>
          </w:p>
        </w:tc>
        <w:tc>
          <w:tcPr>
            <w:tcW w:w="162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22.7</w:t>
            </w:r>
          </w:p>
        </w:tc>
        <w:tc>
          <w:tcPr>
            <w:tcW w:w="162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22.4</w:t>
            </w:r>
          </w:p>
        </w:tc>
        <w:tc>
          <w:tcPr>
            <w:tcW w:w="162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18.14</w:t>
            </w:r>
          </w:p>
        </w:tc>
      </w:tr>
    </w:tbl>
    <w:p w:rsidR="00DE324A" w:rsidRPr="00ED6AC7" w:rsidRDefault="00DE324A" w:rsidP="00DE324A">
      <w:pPr>
        <w:spacing w:line="360" w:lineRule="auto"/>
        <w:jc w:val="both"/>
        <w:rPr>
          <w:rFonts w:ascii="Arial" w:hAnsi="Arial" w:cs="Arial"/>
        </w:rPr>
      </w:pPr>
    </w:p>
    <w:p w:rsidR="00DE324A" w:rsidRDefault="00DE324A" w:rsidP="00DE324A">
      <w:pPr>
        <w:pStyle w:val="BodyText2"/>
      </w:pPr>
    </w:p>
    <w:p w:rsidR="00DE324A" w:rsidRDefault="00DE324A" w:rsidP="00DE324A">
      <w:pPr>
        <w:pStyle w:val="BodyText2"/>
      </w:pPr>
      <w:r w:rsidRPr="00456EA6">
        <w:rPr>
          <w:noProof/>
        </w:rPr>
        <w:lastRenderedPageBreak/>
        <w:drawing>
          <wp:inline distT="0" distB="0" distL="0" distR="0">
            <wp:extent cx="5591875" cy="3293706"/>
            <wp:effectExtent l="19050" t="0" r="27875" b="1944"/>
            <wp:docPr id="8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DE324A" w:rsidRDefault="00DE324A" w:rsidP="00DE324A">
      <w:pPr>
        <w:pStyle w:val="BodyText2"/>
      </w:pPr>
    </w:p>
    <w:p w:rsidR="00DE324A" w:rsidRDefault="00DE324A" w:rsidP="00DE324A">
      <w:pPr>
        <w:pStyle w:val="BodyText2"/>
      </w:pPr>
    </w:p>
    <w:p w:rsidR="00DE324A" w:rsidRPr="003677C9" w:rsidRDefault="00DE324A" w:rsidP="00DE324A">
      <w:pPr>
        <w:pStyle w:val="BodyText2"/>
        <w:rPr>
          <w:rFonts w:ascii="Times New Roman" w:hAnsi="Times New Roman" w:cs="Times New Roman"/>
          <w:sz w:val="24"/>
          <w:szCs w:val="24"/>
        </w:rPr>
      </w:pPr>
      <w:r w:rsidRPr="003677C9">
        <w:rPr>
          <w:rFonts w:ascii="Times New Roman" w:hAnsi="Times New Roman" w:cs="Times New Roman"/>
          <w:sz w:val="24"/>
          <w:szCs w:val="24"/>
        </w:rPr>
        <w:t>Comments:</w:t>
      </w:r>
    </w:p>
    <w:p w:rsidR="00DE324A" w:rsidRPr="003677C9" w:rsidRDefault="00DE324A" w:rsidP="00DE324A">
      <w:pPr>
        <w:pStyle w:val="BodyText2"/>
        <w:rPr>
          <w:rFonts w:ascii="Times New Roman" w:hAnsi="Times New Roman" w:cs="Times New Roman"/>
          <w:b/>
          <w:sz w:val="24"/>
          <w:szCs w:val="24"/>
        </w:rPr>
      </w:pPr>
      <w:r w:rsidRPr="003677C9">
        <w:rPr>
          <w:rFonts w:ascii="Times New Roman" w:hAnsi="Times New Roman" w:cs="Times New Roman"/>
          <w:sz w:val="24"/>
          <w:szCs w:val="24"/>
        </w:rPr>
        <w:t xml:space="preserve">The gross profit is the profit made on sale of goods. It is the profit on turnover. In the year 2005-2006 the gross profit ratio is 22.7%. It has decreased to 18.14% in the year 2008-2009 due to increase in sales with corresponding more increase in cost of goods sold. </w:t>
      </w:r>
    </w:p>
    <w:p w:rsidR="00DE324A" w:rsidRPr="003677C9" w:rsidRDefault="00DE324A" w:rsidP="00DE324A">
      <w:pPr>
        <w:pStyle w:val="BodyText2"/>
        <w:rPr>
          <w:rFonts w:ascii="Times New Roman" w:hAnsi="Times New Roman" w:cs="Times New Roman"/>
          <w:b/>
          <w:sz w:val="24"/>
          <w:szCs w:val="24"/>
        </w:rPr>
      </w:pPr>
      <w:r w:rsidRPr="003677C9">
        <w:rPr>
          <w:rFonts w:ascii="Times New Roman" w:hAnsi="Times New Roman" w:cs="Times New Roman"/>
          <w:sz w:val="24"/>
          <w:szCs w:val="24"/>
        </w:rPr>
        <w:t>It is continuously declined from 2005-2006 t0 2008-2009 due to high cost of purchases &amp; overheads. Although the gross profit ratio is declined during the years 2005-2006 to 2008-2009. The net sales and gross profit is continuously increasing from the year 2005-20063 to 2008-2009.</w:t>
      </w:r>
    </w:p>
    <w:p w:rsidR="00DE324A" w:rsidRDefault="00DE324A" w:rsidP="00DE324A">
      <w:pPr>
        <w:spacing w:line="360" w:lineRule="auto"/>
        <w:jc w:val="both"/>
        <w:rPr>
          <w:rFonts w:ascii="Arial" w:hAnsi="Arial" w:cs="Arial"/>
          <w:b/>
          <w:bCs/>
          <w:sz w:val="28"/>
        </w:rPr>
      </w:pPr>
    </w:p>
    <w:p w:rsidR="00DE324A" w:rsidRDefault="00DE324A" w:rsidP="00DE324A">
      <w:pPr>
        <w:spacing w:line="360" w:lineRule="auto"/>
        <w:jc w:val="both"/>
        <w:rPr>
          <w:rFonts w:ascii="Arial" w:hAnsi="Arial" w:cs="Arial"/>
          <w:b/>
          <w:bCs/>
          <w:sz w:val="28"/>
        </w:rPr>
      </w:pPr>
    </w:p>
    <w:p w:rsidR="00DE324A" w:rsidRPr="003677C9" w:rsidRDefault="00DE324A" w:rsidP="00DE324A">
      <w:pPr>
        <w:spacing w:line="360" w:lineRule="auto"/>
        <w:jc w:val="both"/>
        <w:rPr>
          <w:rFonts w:asciiTheme="majorHAnsi" w:hAnsiTheme="majorHAnsi" w:cs="Arial"/>
          <w:b/>
          <w:bCs/>
          <w:sz w:val="28"/>
        </w:rPr>
      </w:pPr>
      <w:r w:rsidRPr="003677C9">
        <w:rPr>
          <w:rFonts w:asciiTheme="majorHAnsi" w:hAnsiTheme="majorHAnsi" w:cs="Arial"/>
          <w:b/>
          <w:bCs/>
          <w:sz w:val="28"/>
        </w:rPr>
        <w:lastRenderedPageBreak/>
        <w:t>8] Operating Ratio:</w:t>
      </w:r>
    </w:p>
    <w:p w:rsidR="003677C9" w:rsidRDefault="003677C9" w:rsidP="00DE324A">
      <w:pPr>
        <w:tabs>
          <w:tab w:val="left" w:pos="3340"/>
          <w:tab w:val="center" w:pos="4320"/>
          <w:tab w:val="left" w:pos="6580"/>
          <w:tab w:val="left" w:pos="6880"/>
        </w:tabs>
        <w:rPr>
          <w:rFonts w:ascii="Arial" w:hAnsi="Arial" w:cs="Arial"/>
          <w:b/>
          <w:bCs/>
        </w:rPr>
      </w:pPr>
    </w:p>
    <w:p w:rsidR="00DE324A" w:rsidRDefault="00DE324A" w:rsidP="00DE324A">
      <w:pPr>
        <w:tabs>
          <w:tab w:val="left" w:pos="3340"/>
          <w:tab w:val="center" w:pos="4320"/>
          <w:tab w:val="left" w:pos="6580"/>
          <w:tab w:val="left" w:pos="6880"/>
        </w:tabs>
        <w:rPr>
          <w:rFonts w:ascii="Times New Roman" w:hAnsi="Times New Roman" w:cs="Times New Roman"/>
          <w:b/>
          <w:sz w:val="24"/>
          <w:szCs w:val="24"/>
        </w:rPr>
      </w:pPr>
      <w:r w:rsidRPr="003677C9">
        <w:rPr>
          <w:rFonts w:ascii="Times New Roman" w:hAnsi="Times New Roman" w:cs="Times New Roman"/>
          <w:b/>
          <w:bCs/>
          <w:sz w:val="24"/>
          <w:szCs w:val="24"/>
        </w:rPr>
        <w:t>Formula:</w:t>
      </w:r>
      <w:r w:rsidRPr="003677C9">
        <w:rPr>
          <w:rFonts w:ascii="Times New Roman" w:hAnsi="Times New Roman" w:cs="Times New Roman"/>
          <w:b/>
          <w:sz w:val="24"/>
          <w:szCs w:val="24"/>
        </w:rPr>
        <w:tab/>
      </w:r>
    </w:p>
    <w:p w:rsidR="003677C9" w:rsidRPr="003677C9" w:rsidRDefault="003677C9" w:rsidP="00DE324A">
      <w:pPr>
        <w:tabs>
          <w:tab w:val="left" w:pos="3340"/>
          <w:tab w:val="center" w:pos="4320"/>
          <w:tab w:val="left" w:pos="6580"/>
          <w:tab w:val="left" w:pos="6880"/>
        </w:tabs>
        <w:rPr>
          <w:rFonts w:ascii="Times New Roman" w:hAnsi="Times New Roman" w:cs="Times New Roman"/>
          <w:b/>
          <w:sz w:val="24"/>
          <w:szCs w:val="24"/>
        </w:rPr>
      </w:pPr>
    </w:p>
    <w:p w:rsidR="00DE324A" w:rsidRPr="003677C9" w:rsidRDefault="00566F2B" w:rsidP="00DE324A">
      <w:pPr>
        <w:tabs>
          <w:tab w:val="left" w:pos="980"/>
          <w:tab w:val="left" w:pos="2200"/>
          <w:tab w:val="left" w:pos="2440"/>
          <w:tab w:val="left" w:pos="3660"/>
        </w:tabs>
        <w:rPr>
          <w:rFonts w:ascii="Times New Roman" w:hAnsi="Times New Roman" w:cs="Times New Roman"/>
          <w:b/>
          <w:bCs/>
          <w:sz w:val="24"/>
          <w:szCs w:val="24"/>
        </w:rPr>
      </w:pPr>
      <w:r>
        <w:rPr>
          <w:rFonts w:ascii="Times New Roman" w:hAnsi="Times New Roman" w:cs="Times New Roman"/>
          <w:b/>
          <w:noProof/>
          <w:sz w:val="24"/>
          <w:szCs w:val="24"/>
        </w:rPr>
        <w:pict>
          <v:line id="_x0000_s1125" style="position:absolute;z-index:251717632" from="103.65pt,20.3pt" to="208pt,20.3pt"/>
        </w:pict>
      </w:r>
      <w:r w:rsidR="00DE324A" w:rsidRPr="003677C9">
        <w:rPr>
          <w:rFonts w:ascii="Times New Roman" w:hAnsi="Times New Roman" w:cs="Times New Roman"/>
          <w:b/>
          <w:sz w:val="24"/>
          <w:szCs w:val="24"/>
        </w:rPr>
        <w:t xml:space="preserve">                                       </w:t>
      </w:r>
      <w:r w:rsidR="003677C9" w:rsidRPr="003677C9">
        <w:rPr>
          <w:rFonts w:ascii="Times New Roman" w:hAnsi="Times New Roman" w:cs="Times New Roman"/>
          <w:b/>
          <w:sz w:val="24"/>
          <w:szCs w:val="24"/>
        </w:rPr>
        <w:t>Operating Profit</w:t>
      </w:r>
      <w:r w:rsidR="00DE324A" w:rsidRPr="003677C9">
        <w:rPr>
          <w:rFonts w:ascii="Times New Roman" w:hAnsi="Times New Roman" w:cs="Times New Roman"/>
          <w:b/>
          <w:bCs/>
          <w:sz w:val="24"/>
          <w:szCs w:val="24"/>
        </w:rPr>
        <w:tab/>
      </w:r>
      <w:r w:rsidR="00DE324A" w:rsidRPr="003677C9">
        <w:rPr>
          <w:rFonts w:ascii="Times New Roman" w:hAnsi="Times New Roman" w:cs="Times New Roman"/>
          <w:b/>
          <w:bCs/>
          <w:sz w:val="24"/>
          <w:szCs w:val="24"/>
        </w:rPr>
        <w:tab/>
      </w:r>
    </w:p>
    <w:p w:rsidR="00DE324A" w:rsidRPr="003677C9" w:rsidRDefault="00DE324A" w:rsidP="003677C9">
      <w:pPr>
        <w:pStyle w:val="Heading6"/>
        <w:tabs>
          <w:tab w:val="left" w:pos="180"/>
          <w:tab w:val="center" w:pos="4320"/>
          <w:tab w:val="left" w:pos="5960"/>
        </w:tabs>
        <w:rPr>
          <w:rFonts w:ascii="Times New Roman" w:hAnsi="Times New Roman" w:cs="Times New Roman"/>
          <w:b/>
          <w:i w:val="0"/>
          <w:color w:val="auto"/>
          <w:sz w:val="24"/>
          <w:szCs w:val="24"/>
        </w:rPr>
      </w:pPr>
      <w:r w:rsidRPr="003677C9">
        <w:rPr>
          <w:rFonts w:ascii="Times New Roman" w:hAnsi="Times New Roman" w:cs="Times New Roman"/>
          <w:b/>
          <w:i w:val="0"/>
          <w:color w:val="auto"/>
          <w:sz w:val="24"/>
          <w:szCs w:val="24"/>
        </w:rPr>
        <w:tab/>
        <w:t>Operating ratio =</w:t>
      </w:r>
      <w:r w:rsidR="003677C9" w:rsidRPr="003677C9">
        <w:rPr>
          <w:rFonts w:ascii="Times New Roman" w:hAnsi="Times New Roman" w:cs="Times New Roman"/>
          <w:b/>
          <w:i w:val="0"/>
          <w:color w:val="auto"/>
          <w:sz w:val="24"/>
          <w:szCs w:val="24"/>
        </w:rPr>
        <w:t xml:space="preserve">            </w:t>
      </w:r>
      <w:r w:rsidRPr="003677C9">
        <w:rPr>
          <w:rFonts w:ascii="Times New Roman" w:hAnsi="Times New Roman" w:cs="Times New Roman"/>
          <w:b/>
          <w:bCs/>
          <w:i w:val="0"/>
          <w:color w:val="auto"/>
          <w:sz w:val="24"/>
          <w:szCs w:val="24"/>
        </w:rPr>
        <w:t xml:space="preserve"> Net sales</w:t>
      </w:r>
      <w:r w:rsidRPr="003677C9">
        <w:rPr>
          <w:rFonts w:ascii="Times New Roman" w:hAnsi="Times New Roman" w:cs="Times New Roman"/>
          <w:b/>
          <w:i w:val="0"/>
          <w:color w:val="auto"/>
          <w:sz w:val="24"/>
          <w:szCs w:val="24"/>
        </w:rPr>
        <w:tab/>
      </w:r>
      <w:r w:rsidR="003677C9" w:rsidRPr="003677C9">
        <w:rPr>
          <w:rFonts w:ascii="Times New Roman" w:hAnsi="Times New Roman" w:cs="Times New Roman"/>
          <w:b/>
          <w:i w:val="0"/>
          <w:color w:val="auto"/>
          <w:sz w:val="24"/>
          <w:szCs w:val="24"/>
        </w:rPr>
        <w:t xml:space="preserve">           *100</w:t>
      </w:r>
    </w:p>
    <w:p w:rsidR="00DE324A" w:rsidRPr="003677C9" w:rsidRDefault="00DE324A" w:rsidP="00DE324A">
      <w:pPr>
        <w:rPr>
          <w:rFonts w:ascii="Times New Roman" w:hAnsi="Times New Roman" w:cs="Times New Roman"/>
          <w:b/>
          <w:sz w:val="24"/>
          <w:szCs w:val="24"/>
        </w:rPr>
      </w:pPr>
      <w:r w:rsidRPr="003677C9">
        <w:rPr>
          <w:rFonts w:ascii="Times New Roman" w:hAnsi="Times New Roman" w:cs="Times New Roman"/>
          <w:b/>
          <w:sz w:val="24"/>
          <w:szCs w:val="24"/>
        </w:rPr>
        <w:t xml:space="preserve">    </w:t>
      </w:r>
    </w:p>
    <w:p w:rsidR="003677C9" w:rsidRDefault="003677C9" w:rsidP="00DE324A">
      <w:pPr>
        <w:rPr>
          <w:rFonts w:ascii="Times New Roman" w:hAnsi="Times New Roman" w:cs="Times New Roman"/>
          <w:b/>
          <w:bCs/>
          <w:sz w:val="24"/>
          <w:szCs w:val="24"/>
        </w:rPr>
      </w:pPr>
      <w:r w:rsidRPr="003677C9">
        <w:rPr>
          <w:rFonts w:ascii="Times New Roman" w:hAnsi="Times New Roman" w:cs="Times New Roman"/>
          <w:b/>
          <w:sz w:val="24"/>
          <w:szCs w:val="24"/>
        </w:rPr>
        <w:t xml:space="preserve">Operating profit = </w:t>
      </w:r>
      <w:r w:rsidRPr="003677C9">
        <w:rPr>
          <w:rFonts w:ascii="Times New Roman" w:hAnsi="Times New Roman" w:cs="Times New Roman"/>
          <w:b/>
          <w:bCs/>
          <w:sz w:val="24"/>
          <w:szCs w:val="24"/>
        </w:rPr>
        <w:t>COGS+ operating expenses</w:t>
      </w:r>
    </w:p>
    <w:p w:rsidR="003677C9" w:rsidRDefault="003677C9" w:rsidP="00DE324A">
      <w:pPr>
        <w:rPr>
          <w:rFonts w:ascii="Times New Roman" w:hAnsi="Times New Roman" w:cs="Times New Roman"/>
          <w:b/>
          <w:bCs/>
          <w:sz w:val="24"/>
          <w:szCs w:val="24"/>
        </w:rPr>
      </w:pPr>
    </w:p>
    <w:p w:rsidR="003677C9" w:rsidRPr="003677C9" w:rsidRDefault="003677C9" w:rsidP="00DE324A">
      <w:pPr>
        <w:rPr>
          <w:rFonts w:ascii="Times New Roman" w:hAnsi="Times New Roman" w:cs="Times New Roman"/>
          <w:b/>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0"/>
        <w:gridCol w:w="1918"/>
        <w:gridCol w:w="1620"/>
        <w:gridCol w:w="1620"/>
        <w:gridCol w:w="1620"/>
      </w:tblGrid>
      <w:tr w:rsidR="00DE324A" w:rsidRPr="00ED6AC7" w:rsidTr="003677C9">
        <w:tc>
          <w:tcPr>
            <w:tcW w:w="215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b/>
                <w:bCs/>
              </w:rPr>
              <w:t>YEAR</w:t>
            </w:r>
          </w:p>
        </w:tc>
        <w:tc>
          <w:tcPr>
            <w:tcW w:w="1918" w:type="dxa"/>
            <w:vAlign w:val="center"/>
          </w:tcPr>
          <w:p w:rsidR="00DE324A" w:rsidRPr="00ED6AC7" w:rsidRDefault="00DE324A" w:rsidP="003677C9">
            <w:pPr>
              <w:spacing w:line="480" w:lineRule="auto"/>
              <w:jc w:val="center"/>
              <w:rPr>
                <w:rFonts w:ascii="Arial" w:hAnsi="Arial" w:cs="Arial"/>
                <w:b/>
                <w:bCs/>
              </w:rPr>
            </w:pPr>
            <w:r w:rsidRPr="00ED6AC7">
              <w:rPr>
                <w:rFonts w:ascii="Arial" w:hAnsi="Arial" w:cs="Arial"/>
                <w:b/>
                <w:bCs/>
              </w:rPr>
              <w:t>2005-2006</w:t>
            </w:r>
          </w:p>
        </w:tc>
        <w:tc>
          <w:tcPr>
            <w:tcW w:w="1620" w:type="dxa"/>
            <w:vAlign w:val="center"/>
          </w:tcPr>
          <w:p w:rsidR="00DE324A" w:rsidRPr="00ED6AC7" w:rsidRDefault="00DE324A" w:rsidP="003677C9">
            <w:pPr>
              <w:spacing w:line="480" w:lineRule="auto"/>
              <w:jc w:val="center"/>
              <w:rPr>
                <w:rFonts w:ascii="Arial" w:hAnsi="Arial" w:cs="Arial"/>
                <w:b/>
                <w:bCs/>
              </w:rPr>
            </w:pPr>
            <w:r w:rsidRPr="00ED6AC7">
              <w:rPr>
                <w:rFonts w:ascii="Arial" w:hAnsi="Arial" w:cs="Arial"/>
                <w:b/>
                <w:bCs/>
              </w:rPr>
              <w:t>2006-2007</w:t>
            </w:r>
          </w:p>
        </w:tc>
        <w:tc>
          <w:tcPr>
            <w:tcW w:w="1620" w:type="dxa"/>
            <w:vAlign w:val="center"/>
          </w:tcPr>
          <w:p w:rsidR="00DE324A" w:rsidRPr="00ED6AC7" w:rsidRDefault="00DE324A" w:rsidP="003677C9">
            <w:pPr>
              <w:spacing w:line="480" w:lineRule="auto"/>
              <w:jc w:val="center"/>
              <w:rPr>
                <w:rFonts w:ascii="Arial" w:hAnsi="Arial" w:cs="Arial"/>
                <w:b/>
                <w:bCs/>
              </w:rPr>
            </w:pPr>
            <w:r w:rsidRPr="00ED6AC7">
              <w:rPr>
                <w:rFonts w:ascii="Arial" w:hAnsi="Arial" w:cs="Arial"/>
                <w:b/>
                <w:bCs/>
              </w:rPr>
              <w:t>2007-2008</w:t>
            </w:r>
          </w:p>
        </w:tc>
        <w:tc>
          <w:tcPr>
            <w:tcW w:w="1620" w:type="dxa"/>
            <w:vAlign w:val="center"/>
          </w:tcPr>
          <w:p w:rsidR="00DE324A" w:rsidRPr="00ED6AC7" w:rsidRDefault="00DE324A" w:rsidP="003677C9">
            <w:pPr>
              <w:spacing w:line="480" w:lineRule="auto"/>
              <w:jc w:val="center"/>
              <w:rPr>
                <w:rFonts w:ascii="Arial" w:hAnsi="Arial" w:cs="Arial"/>
                <w:b/>
                <w:bCs/>
              </w:rPr>
            </w:pPr>
            <w:r w:rsidRPr="00ED6AC7">
              <w:rPr>
                <w:rFonts w:ascii="Arial" w:hAnsi="Arial" w:cs="Arial"/>
                <w:b/>
                <w:bCs/>
              </w:rPr>
              <w:t>2008 -2009</w:t>
            </w:r>
          </w:p>
        </w:tc>
      </w:tr>
      <w:tr w:rsidR="00DE324A" w:rsidRPr="00ED6AC7" w:rsidTr="003677C9">
        <w:tc>
          <w:tcPr>
            <w:tcW w:w="2150" w:type="dxa"/>
            <w:vAlign w:val="center"/>
          </w:tcPr>
          <w:p w:rsidR="00DE324A" w:rsidRPr="00ED6AC7" w:rsidRDefault="00DE324A" w:rsidP="003677C9">
            <w:pPr>
              <w:spacing w:line="480" w:lineRule="auto"/>
              <w:jc w:val="center"/>
              <w:rPr>
                <w:rFonts w:ascii="Arial" w:hAnsi="Arial" w:cs="Arial"/>
                <w:b/>
                <w:bCs/>
              </w:rPr>
            </w:pPr>
            <w:r w:rsidRPr="00ED6AC7">
              <w:rPr>
                <w:rFonts w:ascii="Arial" w:hAnsi="Arial" w:cs="Arial"/>
                <w:b/>
                <w:bCs/>
              </w:rPr>
              <w:t>COGS + Operating expenses</w:t>
            </w:r>
          </w:p>
        </w:tc>
        <w:tc>
          <w:tcPr>
            <w:tcW w:w="1918"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68,550.24</w:t>
            </w:r>
          </w:p>
        </w:tc>
        <w:tc>
          <w:tcPr>
            <w:tcW w:w="162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91,947.72</w:t>
            </w:r>
          </w:p>
        </w:tc>
        <w:tc>
          <w:tcPr>
            <w:tcW w:w="162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109,506.10</w:t>
            </w:r>
          </w:p>
        </w:tc>
        <w:tc>
          <w:tcPr>
            <w:tcW w:w="162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118,234.17</w:t>
            </w:r>
          </w:p>
        </w:tc>
      </w:tr>
      <w:tr w:rsidR="00DE324A" w:rsidRPr="00ED6AC7" w:rsidTr="003677C9">
        <w:tc>
          <w:tcPr>
            <w:tcW w:w="2150" w:type="dxa"/>
            <w:vAlign w:val="center"/>
          </w:tcPr>
          <w:p w:rsidR="00DE324A" w:rsidRPr="00ED6AC7" w:rsidRDefault="00DE324A" w:rsidP="003677C9">
            <w:pPr>
              <w:spacing w:line="480" w:lineRule="auto"/>
              <w:jc w:val="center"/>
              <w:rPr>
                <w:rFonts w:ascii="Arial" w:hAnsi="Arial" w:cs="Arial"/>
                <w:b/>
                <w:bCs/>
              </w:rPr>
            </w:pPr>
            <w:r w:rsidRPr="00ED6AC7">
              <w:rPr>
                <w:rFonts w:ascii="Arial" w:hAnsi="Arial" w:cs="Arial"/>
                <w:b/>
                <w:bCs/>
              </w:rPr>
              <w:t>Net sales</w:t>
            </w:r>
          </w:p>
        </w:tc>
        <w:tc>
          <w:tcPr>
            <w:tcW w:w="1918"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80,877.79</w:t>
            </w:r>
          </w:p>
        </w:tc>
        <w:tc>
          <w:tcPr>
            <w:tcW w:w="162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111,699.03</w:t>
            </w:r>
          </w:p>
        </w:tc>
        <w:tc>
          <w:tcPr>
            <w:tcW w:w="162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133,805.78</w:t>
            </w:r>
          </w:p>
        </w:tc>
        <w:tc>
          <w:tcPr>
            <w:tcW w:w="162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141,959</w:t>
            </w:r>
          </w:p>
        </w:tc>
      </w:tr>
      <w:tr w:rsidR="00DE324A" w:rsidRPr="00ED6AC7" w:rsidTr="003677C9">
        <w:tc>
          <w:tcPr>
            <w:tcW w:w="2150" w:type="dxa"/>
            <w:vAlign w:val="center"/>
          </w:tcPr>
          <w:p w:rsidR="00DE324A" w:rsidRPr="00ED6AC7" w:rsidRDefault="00DE324A" w:rsidP="003677C9">
            <w:pPr>
              <w:spacing w:line="480" w:lineRule="auto"/>
              <w:jc w:val="center"/>
              <w:rPr>
                <w:rFonts w:ascii="Arial" w:hAnsi="Arial" w:cs="Arial"/>
                <w:b/>
                <w:bCs/>
              </w:rPr>
            </w:pPr>
            <w:r w:rsidRPr="00ED6AC7">
              <w:rPr>
                <w:rFonts w:ascii="Arial" w:hAnsi="Arial" w:cs="Arial"/>
                <w:b/>
                <w:bCs/>
              </w:rPr>
              <w:t>Operating ratio</w:t>
            </w:r>
          </w:p>
        </w:tc>
        <w:tc>
          <w:tcPr>
            <w:tcW w:w="1918"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84.75%</w:t>
            </w:r>
          </w:p>
        </w:tc>
        <w:tc>
          <w:tcPr>
            <w:tcW w:w="162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82.31%</w:t>
            </w:r>
          </w:p>
        </w:tc>
        <w:tc>
          <w:tcPr>
            <w:tcW w:w="162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81.80%</w:t>
            </w:r>
          </w:p>
        </w:tc>
        <w:tc>
          <w:tcPr>
            <w:tcW w:w="1620" w:type="dxa"/>
            <w:vAlign w:val="center"/>
          </w:tcPr>
          <w:p w:rsidR="00DE324A" w:rsidRPr="00ED6AC7" w:rsidRDefault="00DE324A" w:rsidP="003677C9">
            <w:pPr>
              <w:spacing w:line="480" w:lineRule="auto"/>
              <w:jc w:val="center"/>
              <w:rPr>
                <w:rFonts w:ascii="Arial" w:hAnsi="Arial" w:cs="Arial"/>
              </w:rPr>
            </w:pPr>
            <w:r w:rsidRPr="00ED6AC7">
              <w:rPr>
                <w:rFonts w:ascii="Arial" w:hAnsi="Arial" w:cs="Arial"/>
              </w:rPr>
              <w:t>83.28%</w:t>
            </w:r>
          </w:p>
        </w:tc>
      </w:tr>
    </w:tbl>
    <w:p w:rsidR="00DE324A" w:rsidRPr="00ED6AC7" w:rsidRDefault="00DE324A" w:rsidP="00DE324A">
      <w:pPr>
        <w:spacing w:line="360" w:lineRule="auto"/>
        <w:ind w:firstLine="720"/>
        <w:jc w:val="both"/>
        <w:rPr>
          <w:rFonts w:ascii="Arial" w:hAnsi="Arial" w:cs="Arial"/>
        </w:rPr>
      </w:pPr>
    </w:p>
    <w:p w:rsidR="00DE324A" w:rsidRDefault="00DE324A" w:rsidP="00DE324A">
      <w:pPr>
        <w:pStyle w:val="BodyText2"/>
      </w:pPr>
    </w:p>
    <w:p w:rsidR="00DE324A" w:rsidRDefault="00DE324A" w:rsidP="00DE324A">
      <w:pPr>
        <w:pStyle w:val="BodyText2"/>
      </w:pPr>
      <w:r w:rsidRPr="002B1B42">
        <w:rPr>
          <w:noProof/>
        </w:rPr>
        <w:lastRenderedPageBreak/>
        <w:drawing>
          <wp:inline distT="0" distB="0" distL="0" distR="0">
            <wp:extent cx="5571309" cy="3517641"/>
            <wp:effectExtent l="19050" t="0" r="10341" b="6609"/>
            <wp:docPr id="8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DE324A" w:rsidRDefault="00DE324A" w:rsidP="00DE324A">
      <w:pPr>
        <w:pStyle w:val="BodyText2"/>
      </w:pPr>
    </w:p>
    <w:p w:rsidR="00DE324A" w:rsidRPr="00AC39EA" w:rsidRDefault="00DE324A" w:rsidP="00DE324A">
      <w:pPr>
        <w:pStyle w:val="BodyText2"/>
        <w:rPr>
          <w:rFonts w:ascii="Times New Roman" w:hAnsi="Times New Roman" w:cs="Times New Roman"/>
          <w:sz w:val="24"/>
          <w:szCs w:val="24"/>
        </w:rPr>
      </w:pPr>
      <w:r w:rsidRPr="00AC39EA">
        <w:rPr>
          <w:rFonts w:ascii="Times New Roman" w:hAnsi="Times New Roman" w:cs="Times New Roman"/>
          <w:sz w:val="24"/>
          <w:szCs w:val="24"/>
        </w:rPr>
        <w:t>Comments:</w:t>
      </w:r>
    </w:p>
    <w:p w:rsidR="00DE324A" w:rsidRPr="00AC39EA" w:rsidRDefault="00DE324A" w:rsidP="00DE324A">
      <w:pPr>
        <w:pStyle w:val="BodyText2"/>
        <w:rPr>
          <w:rFonts w:ascii="Times New Roman" w:hAnsi="Times New Roman" w:cs="Times New Roman"/>
          <w:b/>
          <w:sz w:val="24"/>
          <w:szCs w:val="24"/>
        </w:rPr>
      </w:pPr>
      <w:r w:rsidRPr="00AC39EA">
        <w:rPr>
          <w:rFonts w:ascii="Times New Roman" w:hAnsi="Times New Roman" w:cs="Times New Roman"/>
          <w:sz w:val="24"/>
          <w:szCs w:val="24"/>
        </w:rPr>
        <w:t>The operating ratio shows the relationship between costs of activities &amp; net sales. Operating ratio over a period of 4 years when compared that indicate the change in the operational efficiency of the company.</w:t>
      </w:r>
    </w:p>
    <w:p w:rsidR="00DE324A" w:rsidRPr="00AC39EA" w:rsidRDefault="00DE324A" w:rsidP="00DE324A">
      <w:pPr>
        <w:pStyle w:val="BodyText2"/>
        <w:rPr>
          <w:rFonts w:ascii="Times New Roman" w:hAnsi="Times New Roman" w:cs="Times New Roman"/>
          <w:b/>
          <w:sz w:val="24"/>
          <w:szCs w:val="24"/>
        </w:rPr>
      </w:pPr>
      <w:r w:rsidRPr="00AC39EA">
        <w:rPr>
          <w:rFonts w:ascii="Times New Roman" w:hAnsi="Times New Roman" w:cs="Times New Roman"/>
          <w:sz w:val="24"/>
          <w:szCs w:val="24"/>
        </w:rPr>
        <w:t>The operating ratio of the company has decreased in 3 year and increase a little in last year. This is due to increase in the cost of goods sold, which in 2005-2006 was 84.75%, in 2006-2007 was 82.31%, in 2007-2008 was 81.80% &amp; in 2008-2009 it is 83.28%. Though the cost has increased in 2006-2007 as compared to 2005-2006, it is reducing continuously over the next two years, indicate downward trend in cost but upward / positive trend in operational performance.</w:t>
      </w:r>
    </w:p>
    <w:p w:rsidR="00DE324A" w:rsidRPr="00ED6AC7" w:rsidRDefault="00DE324A" w:rsidP="00DE324A">
      <w:pPr>
        <w:spacing w:line="480" w:lineRule="auto"/>
        <w:ind w:firstLine="720"/>
        <w:jc w:val="both"/>
        <w:rPr>
          <w:rFonts w:ascii="Arial" w:hAnsi="Arial" w:cs="Arial"/>
        </w:rPr>
      </w:pPr>
    </w:p>
    <w:p w:rsidR="00DE324A" w:rsidRDefault="00DE324A" w:rsidP="00DE324A">
      <w:pPr>
        <w:spacing w:line="360" w:lineRule="auto"/>
        <w:jc w:val="both"/>
        <w:rPr>
          <w:rFonts w:ascii="Arial" w:hAnsi="Arial" w:cs="Arial"/>
          <w:b/>
          <w:bCs/>
          <w:sz w:val="28"/>
        </w:rPr>
      </w:pPr>
    </w:p>
    <w:p w:rsidR="00DE324A" w:rsidRDefault="00060978" w:rsidP="00DE324A">
      <w:pPr>
        <w:spacing w:line="360" w:lineRule="auto"/>
        <w:jc w:val="both"/>
        <w:rPr>
          <w:rFonts w:asciiTheme="majorHAnsi" w:hAnsiTheme="majorHAnsi" w:cs="Arial"/>
          <w:b/>
          <w:bCs/>
          <w:sz w:val="28"/>
        </w:rPr>
      </w:pPr>
      <w:r>
        <w:rPr>
          <w:rFonts w:asciiTheme="majorHAnsi" w:hAnsiTheme="majorHAnsi" w:cs="Arial"/>
          <w:b/>
          <w:bCs/>
          <w:sz w:val="28"/>
        </w:rPr>
        <w:lastRenderedPageBreak/>
        <w:t>9</w:t>
      </w:r>
      <w:r w:rsidR="00DE324A" w:rsidRPr="007301D0">
        <w:rPr>
          <w:rFonts w:asciiTheme="majorHAnsi" w:hAnsiTheme="majorHAnsi" w:cs="Arial"/>
          <w:b/>
          <w:bCs/>
          <w:sz w:val="28"/>
        </w:rPr>
        <w:t>) Net Profit Ratio:</w:t>
      </w:r>
    </w:p>
    <w:p w:rsidR="007301D0" w:rsidRPr="007301D0" w:rsidRDefault="007301D0" w:rsidP="00DE324A">
      <w:pPr>
        <w:spacing w:line="360" w:lineRule="auto"/>
        <w:jc w:val="both"/>
        <w:rPr>
          <w:rFonts w:asciiTheme="majorHAnsi" w:hAnsiTheme="majorHAnsi" w:cs="Arial"/>
          <w:b/>
          <w:bCs/>
          <w:sz w:val="28"/>
        </w:rPr>
      </w:pPr>
    </w:p>
    <w:p w:rsidR="00DE324A" w:rsidRDefault="00DE324A" w:rsidP="00DE324A">
      <w:pPr>
        <w:spacing w:line="360" w:lineRule="auto"/>
        <w:jc w:val="both"/>
        <w:rPr>
          <w:rFonts w:ascii="Times New Roman" w:hAnsi="Times New Roman" w:cs="Times New Roman"/>
          <w:b/>
          <w:bCs/>
          <w:sz w:val="24"/>
          <w:szCs w:val="24"/>
        </w:rPr>
      </w:pPr>
      <w:r w:rsidRPr="007301D0">
        <w:rPr>
          <w:rFonts w:ascii="Times New Roman" w:hAnsi="Times New Roman" w:cs="Times New Roman"/>
          <w:b/>
          <w:bCs/>
          <w:sz w:val="24"/>
          <w:szCs w:val="24"/>
        </w:rPr>
        <w:t>Formula:</w:t>
      </w:r>
    </w:p>
    <w:p w:rsidR="007301D0" w:rsidRPr="007301D0" w:rsidRDefault="007301D0" w:rsidP="00DE324A">
      <w:pPr>
        <w:spacing w:line="360" w:lineRule="auto"/>
        <w:jc w:val="both"/>
        <w:rPr>
          <w:rFonts w:ascii="Times New Roman" w:hAnsi="Times New Roman" w:cs="Times New Roman"/>
          <w:b/>
          <w:bCs/>
          <w:sz w:val="24"/>
          <w:szCs w:val="24"/>
        </w:rPr>
      </w:pPr>
    </w:p>
    <w:p w:rsidR="00DE324A" w:rsidRPr="007301D0" w:rsidRDefault="00566F2B" w:rsidP="00DE324A">
      <w:pPr>
        <w:tabs>
          <w:tab w:val="left" w:pos="2900"/>
          <w:tab w:val="left" w:pos="3366"/>
          <w:tab w:val="center" w:pos="4680"/>
        </w:tabs>
        <w:rPr>
          <w:rFonts w:ascii="Times New Roman" w:hAnsi="Times New Roman" w:cs="Times New Roman"/>
          <w:b/>
          <w:bCs/>
          <w:sz w:val="24"/>
          <w:szCs w:val="24"/>
        </w:rPr>
      </w:pPr>
      <w:r>
        <w:rPr>
          <w:rFonts w:ascii="Times New Roman" w:hAnsi="Times New Roman" w:cs="Times New Roman"/>
          <w:b/>
          <w:bCs/>
          <w:noProof/>
          <w:sz w:val="24"/>
          <w:szCs w:val="24"/>
        </w:rPr>
        <w:pict>
          <v:line id="_x0000_s1126" style="position:absolute;z-index:251718656" from="156pt,24pt" to="266.65pt,24pt"/>
        </w:pict>
      </w:r>
      <w:r w:rsidR="007301D0">
        <w:rPr>
          <w:rFonts w:ascii="Times New Roman" w:hAnsi="Times New Roman" w:cs="Times New Roman"/>
          <w:b/>
          <w:bCs/>
          <w:sz w:val="24"/>
          <w:szCs w:val="24"/>
        </w:rPr>
        <w:tab/>
        <w:t xml:space="preserve">     Net Profit After Tax</w:t>
      </w:r>
    </w:p>
    <w:p w:rsidR="00DE324A" w:rsidRPr="007301D0" w:rsidRDefault="00DE324A" w:rsidP="00DE324A">
      <w:pPr>
        <w:tabs>
          <w:tab w:val="left" w:pos="2080"/>
          <w:tab w:val="left" w:pos="2160"/>
          <w:tab w:val="left" w:pos="2420"/>
          <w:tab w:val="left" w:pos="2880"/>
          <w:tab w:val="center" w:pos="4320"/>
        </w:tabs>
        <w:rPr>
          <w:rFonts w:ascii="Times New Roman" w:hAnsi="Times New Roman" w:cs="Times New Roman"/>
          <w:b/>
          <w:bCs/>
          <w:sz w:val="24"/>
          <w:szCs w:val="24"/>
        </w:rPr>
      </w:pPr>
      <w:r w:rsidRPr="007301D0">
        <w:rPr>
          <w:rFonts w:ascii="Times New Roman" w:hAnsi="Times New Roman" w:cs="Times New Roman"/>
          <w:b/>
          <w:bCs/>
          <w:sz w:val="24"/>
          <w:szCs w:val="24"/>
        </w:rPr>
        <w:t xml:space="preserve">         </w:t>
      </w:r>
      <w:r w:rsidR="007301D0">
        <w:rPr>
          <w:rFonts w:ascii="Times New Roman" w:hAnsi="Times New Roman" w:cs="Times New Roman"/>
          <w:b/>
          <w:bCs/>
          <w:sz w:val="24"/>
          <w:szCs w:val="24"/>
        </w:rPr>
        <w:t xml:space="preserve">          Net profit ratio   = </w:t>
      </w:r>
      <w:r w:rsidR="007301D0">
        <w:rPr>
          <w:rFonts w:ascii="Times New Roman" w:hAnsi="Times New Roman" w:cs="Times New Roman"/>
          <w:b/>
          <w:bCs/>
          <w:sz w:val="24"/>
          <w:szCs w:val="24"/>
        </w:rPr>
        <w:tab/>
      </w:r>
      <w:r w:rsidR="007301D0" w:rsidRPr="007301D0">
        <w:rPr>
          <w:rFonts w:ascii="Times New Roman" w:hAnsi="Times New Roman" w:cs="Times New Roman"/>
          <w:b/>
          <w:bCs/>
          <w:sz w:val="24"/>
          <w:szCs w:val="24"/>
        </w:rPr>
        <w:t>Net sales</w:t>
      </w:r>
      <w:r w:rsidR="007301D0">
        <w:rPr>
          <w:rFonts w:ascii="Times New Roman" w:hAnsi="Times New Roman" w:cs="Times New Roman"/>
          <w:b/>
          <w:bCs/>
          <w:sz w:val="24"/>
          <w:szCs w:val="24"/>
        </w:rPr>
        <w:tab/>
      </w:r>
      <w:r w:rsidR="007301D0" w:rsidRPr="007301D0">
        <w:rPr>
          <w:rFonts w:ascii="Times New Roman" w:hAnsi="Times New Roman" w:cs="Times New Roman"/>
          <w:b/>
          <w:bCs/>
          <w:sz w:val="24"/>
          <w:szCs w:val="24"/>
        </w:rPr>
        <w:t xml:space="preserve"> </w:t>
      </w:r>
      <w:r w:rsidR="00F9368E">
        <w:rPr>
          <w:rFonts w:ascii="Times New Roman" w:hAnsi="Times New Roman" w:cs="Times New Roman"/>
          <w:b/>
          <w:bCs/>
          <w:sz w:val="24"/>
          <w:szCs w:val="24"/>
        </w:rPr>
        <w:tab/>
      </w:r>
      <w:r w:rsidRPr="007301D0">
        <w:rPr>
          <w:rFonts w:ascii="Times New Roman" w:hAnsi="Times New Roman" w:cs="Times New Roman"/>
          <w:b/>
          <w:bCs/>
          <w:sz w:val="24"/>
          <w:szCs w:val="24"/>
        </w:rPr>
        <w:t>* 100</w:t>
      </w:r>
    </w:p>
    <w:p w:rsidR="00DE324A" w:rsidRPr="007301D0" w:rsidRDefault="00DE324A" w:rsidP="00DE324A">
      <w:pPr>
        <w:tabs>
          <w:tab w:val="left" w:pos="3160"/>
          <w:tab w:val="left" w:pos="3220"/>
          <w:tab w:val="left" w:pos="3320"/>
        </w:tabs>
        <w:jc w:val="center"/>
        <w:rPr>
          <w:rFonts w:ascii="Times New Roman" w:hAnsi="Times New Roman" w:cs="Times New Roman"/>
          <w:b/>
          <w:bCs/>
          <w:sz w:val="24"/>
          <w:szCs w:val="24"/>
        </w:rPr>
      </w:pPr>
      <w:r w:rsidRPr="007301D0">
        <w:rPr>
          <w:rFonts w:ascii="Times New Roman" w:hAnsi="Times New Roman" w:cs="Times New Roman"/>
          <w:b/>
          <w:bCs/>
          <w:sz w:val="24"/>
          <w:szCs w:val="24"/>
        </w:rPr>
        <w:t xml:space="preserve"> </w:t>
      </w:r>
    </w:p>
    <w:p w:rsidR="00DE324A" w:rsidRPr="00ED6AC7" w:rsidRDefault="00DE324A" w:rsidP="00DE324A">
      <w:pPr>
        <w:spacing w:line="360" w:lineRule="auto"/>
        <w:jc w:val="both"/>
        <w:rPr>
          <w:rFonts w:ascii="Arial" w:hAnsi="Arial" w:cs="Arial"/>
        </w:rPr>
      </w:pPr>
      <w:r w:rsidRPr="007301D0">
        <w:rPr>
          <w:rFonts w:ascii="Times New Roman" w:hAnsi="Times New Roman" w:cs="Times New Roman"/>
          <w:b/>
          <w:bCs/>
          <w:sz w:val="24"/>
          <w:szCs w:val="24"/>
        </w:rPr>
        <w:t xml:space="preserve">                                                       </w:t>
      </w:r>
    </w:p>
    <w:p w:rsidR="00DE324A" w:rsidRDefault="00DE324A" w:rsidP="00DE324A">
      <w:pPr>
        <w:spacing w:line="360" w:lineRule="auto"/>
        <w:jc w:val="both"/>
        <w:rPr>
          <w:rFonts w:ascii="Arial" w:hAnsi="Arial" w:cs="Arial"/>
        </w:rPr>
      </w:pPr>
    </w:p>
    <w:p w:rsidR="00DE324A" w:rsidRPr="00ED6AC7" w:rsidRDefault="00DE324A" w:rsidP="00DE324A">
      <w:pPr>
        <w:spacing w:line="360" w:lineRule="auto"/>
        <w:jc w:val="both"/>
        <w:rPr>
          <w:rFonts w:ascii="Arial" w:hAnsi="Arial" w:cs="Arial"/>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800"/>
        <w:gridCol w:w="1620"/>
        <w:gridCol w:w="1620"/>
        <w:gridCol w:w="1708"/>
      </w:tblGrid>
      <w:tr w:rsidR="00DE324A" w:rsidRPr="00ED6AC7" w:rsidTr="00AE4DFE">
        <w:tc>
          <w:tcPr>
            <w:tcW w:w="2268" w:type="dxa"/>
            <w:vAlign w:val="center"/>
          </w:tcPr>
          <w:p w:rsidR="00DE324A" w:rsidRPr="00ED6AC7" w:rsidRDefault="00DE324A" w:rsidP="00AE4DFE">
            <w:pPr>
              <w:spacing w:line="480" w:lineRule="auto"/>
              <w:jc w:val="center"/>
              <w:rPr>
                <w:rFonts w:ascii="Arial" w:hAnsi="Arial" w:cs="Arial"/>
              </w:rPr>
            </w:pPr>
            <w:r w:rsidRPr="00ED6AC7">
              <w:rPr>
                <w:rFonts w:ascii="Arial" w:hAnsi="Arial" w:cs="Arial"/>
                <w:b/>
                <w:bCs/>
              </w:rPr>
              <w:t>YEAR</w:t>
            </w:r>
          </w:p>
        </w:tc>
        <w:tc>
          <w:tcPr>
            <w:tcW w:w="1800" w:type="dxa"/>
            <w:vAlign w:val="center"/>
          </w:tcPr>
          <w:p w:rsidR="00DE324A" w:rsidRPr="00ED6AC7" w:rsidRDefault="00DE324A" w:rsidP="00AE4DFE">
            <w:pPr>
              <w:spacing w:line="480" w:lineRule="auto"/>
              <w:jc w:val="center"/>
              <w:rPr>
                <w:rFonts w:ascii="Arial" w:hAnsi="Arial" w:cs="Arial"/>
                <w:b/>
                <w:bCs/>
              </w:rPr>
            </w:pPr>
            <w:r w:rsidRPr="00ED6AC7">
              <w:rPr>
                <w:rFonts w:ascii="Arial" w:hAnsi="Arial" w:cs="Arial"/>
                <w:b/>
                <w:bCs/>
              </w:rPr>
              <w:t>2005-2006</w:t>
            </w:r>
          </w:p>
        </w:tc>
        <w:tc>
          <w:tcPr>
            <w:tcW w:w="1620" w:type="dxa"/>
            <w:vAlign w:val="center"/>
          </w:tcPr>
          <w:p w:rsidR="00DE324A" w:rsidRPr="00ED6AC7" w:rsidRDefault="00DE324A" w:rsidP="00AE4DFE">
            <w:pPr>
              <w:spacing w:line="480" w:lineRule="auto"/>
              <w:jc w:val="center"/>
              <w:rPr>
                <w:rFonts w:ascii="Arial" w:hAnsi="Arial" w:cs="Arial"/>
                <w:b/>
                <w:bCs/>
              </w:rPr>
            </w:pPr>
            <w:r w:rsidRPr="00ED6AC7">
              <w:rPr>
                <w:rFonts w:ascii="Arial" w:hAnsi="Arial" w:cs="Arial"/>
                <w:b/>
                <w:bCs/>
              </w:rPr>
              <w:t>2006-2007</w:t>
            </w:r>
          </w:p>
        </w:tc>
        <w:tc>
          <w:tcPr>
            <w:tcW w:w="1620" w:type="dxa"/>
            <w:vAlign w:val="center"/>
          </w:tcPr>
          <w:p w:rsidR="00DE324A" w:rsidRPr="00ED6AC7" w:rsidRDefault="00DE324A" w:rsidP="00AE4DFE">
            <w:pPr>
              <w:spacing w:line="480" w:lineRule="auto"/>
              <w:jc w:val="center"/>
              <w:rPr>
                <w:rFonts w:ascii="Arial" w:hAnsi="Arial" w:cs="Arial"/>
                <w:b/>
                <w:bCs/>
              </w:rPr>
            </w:pPr>
            <w:r w:rsidRPr="00ED6AC7">
              <w:rPr>
                <w:rFonts w:ascii="Arial" w:hAnsi="Arial" w:cs="Arial"/>
                <w:b/>
                <w:bCs/>
              </w:rPr>
              <w:t>2007-2008</w:t>
            </w:r>
          </w:p>
        </w:tc>
        <w:tc>
          <w:tcPr>
            <w:tcW w:w="1708" w:type="dxa"/>
            <w:vAlign w:val="center"/>
          </w:tcPr>
          <w:p w:rsidR="00DE324A" w:rsidRPr="00ED6AC7" w:rsidRDefault="00DE324A" w:rsidP="00AE4DFE">
            <w:pPr>
              <w:spacing w:line="480" w:lineRule="auto"/>
              <w:jc w:val="center"/>
              <w:rPr>
                <w:rFonts w:ascii="Arial" w:hAnsi="Arial" w:cs="Arial"/>
                <w:b/>
                <w:bCs/>
              </w:rPr>
            </w:pPr>
            <w:r w:rsidRPr="00ED6AC7">
              <w:rPr>
                <w:rFonts w:ascii="Arial" w:hAnsi="Arial" w:cs="Arial"/>
                <w:b/>
                <w:bCs/>
              </w:rPr>
              <w:t>2008 -2009</w:t>
            </w:r>
          </w:p>
        </w:tc>
      </w:tr>
      <w:tr w:rsidR="00DE324A" w:rsidRPr="00ED6AC7" w:rsidTr="00AE4DFE">
        <w:tc>
          <w:tcPr>
            <w:tcW w:w="2268" w:type="dxa"/>
            <w:vAlign w:val="center"/>
          </w:tcPr>
          <w:p w:rsidR="00DE324A" w:rsidRPr="00ED6AC7" w:rsidRDefault="00DE324A" w:rsidP="00AE4DFE">
            <w:pPr>
              <w:pStyle w:val="Heading5"/>
              <w:spacing w:line="480" w:lineRule="auto"/>
              <w:jc w:val="center"/>
            </w:pPr>
            <w:r w:rsidRPr="00ED6AC7">
              <w:t>NPAT</w:t>
            </w:r>
          </w:p>
        </w:tc>
        <w:tc>
          <w:tcPr>
            <w:tcW w:w="1800" w:type="dxa"/>
            <w:vAlign w:val="center"/>
          </w:tcPr>
          <w:p w:rsidR="00DE324A" w:rsidRPr="00ED6AC7" w:rsidRDefault="00DE324A" w:rsidP="00AE4DFE">
            <w:pPr>
              <w:spacing w:line="480" w:lineRule="auto"/>
              <w:jc w:val="center"/>
              <w:rPr>
                <w:rFonts w:ascii="Arial" w:hAnsi="Arial" w:cs="Arial"/>
              </w:rPr>
            </w:pPr>
            <w:r w:rsidRPr="00ED6AC7">
              <w:rPr>
                <w:rFonts w:ascii="Arial" w:hAnsi="Arial" w:cs="Arial"/>
              </w:rPr>
              <w:t>9,069.34</w:t>
            </w:r>
          </w:p>
        </w:tc>
        <w:tc>
          <w:tcPr>
            <w:tcW w:w="1620" w:type="dxa"/>
            <w:vAlign w:val="center"/>
          </w:tcPr>
          <w:p w:rsidR="00DE324A" w:rsidRPr="00ED6AC7" w:rsidRDefault="00DE324A" w:rsidP="00AE4DFE">
            <w:pPr>
              <w:spacing w:line="480" w:lineRule="auto"/>
              <w:jc w:val="center"/>
              <w:rPr>
                <w:rFonts w:ascii="Arial" w:hAnsi="Arial" w:cs="Arial"/>
              </w:rPr>
            </w:pPr>
            <w:r w:rsidRPr="00ED6AC7">
              <w:rPr>
                <w:rFonts w:ascii="Arial" w:hAnsi="Arial" w:cs="Arial"/>
              </w:rPr>
              <w:t>11,943.40</w:t>
            </w:r>
          </w:p>
        </w:tc>
        <w:tc>
          <w:tcPr>
            <w:tcW w:w="1620" w:type="dxa"/>
            <w:vAlign w:val="center"/>
          </w:tcPr>
          <w:p w:rsidR="00DE324A" w:rsidRPr="00ED6AC7" w:rsidRDefault="00DE324A" w:rsidP="00AE4DFE">
            <w:pPr>
              <w:spacing w:line="480" w:lineRule="auto"/>
              <w:jc w:val="center"/>
              <w:rPr>
                <w:rFonts w:ascii="Arial" w:hAnsi="Arial" w:cs="Arial"/>
              </w:rPr>
            </w:pPr>
            <w:r w:rsidRPr="00ED6AC7">
              <w:rPr>
                <w:rFonts w:ascii="Arial" w:hAnsi="Arial" w:cs="Arial"/>
              </w:rPr>
              <w:t>19,458.29</w:t>
            </w:r>
          </w:p>
        </w:tc>
        <w:tc>
          <w:tcPr>
            <w:tcW w:w="1708" w:type="dxa"/>
            <w:vAlign w:val="center"/>
          </w:tcPr>
          <w:p w:rsidR="00DE324A" w:rsidRPr="00ED6AC7" w:rsidRDefault="00DE324A" w:rsidP="00AE4DFE">
            <w:pPr>
              <w:spacing w:line="480" w:lineRule="auto"/>
              <w:jc w:val="center"/>
              <w:rPr>
                <w:rFonts w:ascii="Arial" w:hAnsi="Arial" w:cs="Arial"/>
              </w:rPr>
            </w:pPr>
            <w:r w:rsidRPr="00ED6AC7">
              <w:rPr>
                <w:rFonts w:ascii="Arial" w:hAnsi="Arial" w:cs="Arial"/>
              </w:rPr>
              <w:t>15,309.32</w:t>
            </w:r>
          </w:p>
        </w:tc>
      </w:tr>
      <w:tr w:rsidR="00DE324A" w:rsidRPr="00ED6AC7" w:rsidTr="00AE4DFE">
        <w:tc>
          <w:tcPr>
            <w:tcW w:w="2268" w:type="dxa"/>
            <w:vAlign w:val="center"/>
          </w:tcPr>
          <w:p w:rsidR="00DE324A" w:rsidRPr="00ED6AC7" w:rsidRDefault="00DE324A" w:rsidP="00AE4DFE">
            <w:pPr>
              <w:spacing w:line="480" w:lineRule="auto"/>
              <w:jc w:val="center"/>
              <w:rPr>
                <w:rFonts w:ascii="Arial" w:hAnsi="Arial" w:cs="Arial"/>
                <w:b/>
                <w:bCs/>
              </w:rPr>
            </w:pPr>
            <w:r w:rsidRPr="00ED6AC7">
              <w:rPr>
                <w:rFonts w:ascii="Arial" w:hAnsi="Arial" w:cs="Arial"/>
                <w:b/>
                <w:bCs/>
              </w:rPr>
              <w:t>Net sales</w:t>
            </w:r>
          </w:p>
        </w:tc>
        <w:tc>
          <w:tcPr>
            <w:tcW w:w="1800" w:type="dxa"/>
            <w:vAlign w:val="center"/>
          </w:tcPr>
          <w:p w:rsidR="00DE324A" w:rsidRPr="00ED6AC7" w:rsidRDefault="00DE324A" w:rsidP="00AE4DFE">
            <w:pPr>
              <w:spacing w:line="480" w:lineRule="auto"/>
              <w:jc w:val="center"/>
              <w:rPr>
                <w:rFonts w:ascii="Arial" w:hAnsi="Arial" w:cs="Arial"/>
              </w:rPr>
            </w:pPr>
            <w:r w:rsidRPr="00ED6AC7">
              <w:rPr>
                <w:rFonts w:ascii="Arial" w:hAnsi="Arial" w:cs="Arial"/>
              </w:rPr>
              <w:t>80,877.79</w:t>
            </w:r>
          </w:p>
        </w:tc>
        <w:tc>
          <w:tcPr>
            <w:tcW w:w="1620" w:type="dxa"/>
            <w:vAlign w:val="center"/>
          </w:tcPr>
          <w:p w:rsidR="00DE324A" w:rsidRPr="00ED6AC7" w:rsidRDefault="00DE324A" w:rsidP="00AE4DFE">
            <w:pPr>
              <w:spacing w:line="480" w:lineRule="auto"/>
              <w:jc w:val="center"/>
              <w:rPr>
                <w:rFonts w:ascii="Arial" w:hAnsi="Arial" w:cs="Arial"/>
              </w:rPr>
            </w:pPr>
            <w:r w:rsidRPr="00ED6AC7">
              <w:rPr>
                <w:rFonts w:ascii="Arial" w:hAnsi="Arial" w:cs="Arial"/>
              </w:rPr>
              <w:t>111,699.03</w:t>
            </w:r>
          </w:p>
        </w:tc>
        <w:tc>
          <w:tcPr>
            <w:tcW w:w="1620" w:type="dxa"/>
            <w:vAlign w:val="center"/>
          </w:tcPr>
          <w:p w:rsidR="00DE324A" w:rsidRPr="00ED6AC7" w:rsidRDefault="00DE324A" w:rsidP="00AE4DFE">
            <w:pPr>
              <w:spacing w:line="480" w:lineRule="auto"/>
              <w:jc w:val="center"/>
              <w:rPr>
                <w:rFonts w:ascii="Arial" w:hAnsi="Arial" w:cs="Arial"/>
              </w:rPr>
            </w:pPr>
            <w:r w:rsidRPr="00ED6AC7">
              <w:rPr>
                <w:rFonts w:ascii="Arial" w:hAnsi="Arial" w:cs="Arial"/>
              </w:rPr>
              <w:t>133,805.78</w:t>
            </w:r>
          </w:p>
        </w:tc>
        <w:tc>
          <w:tcPr>
            <w:tcW w:w="1708" w:type="dxa"/>
            <w:vAlign w:val="center"/>
          </w:tcPr>
          <w:p w:rsidR="00DE324A" w:rsidRPr="00ED6AC7" w:rsidRDefault="00DE324A" w:rsidP="00AE4DFE">
            <w:pPr>
              <w:spacing w:line="480" w:lineRule="auto"/>
              <w:jc w:val="center"/>
              <w:rPr>
                <w:rFonts w:ascii="Arial" w:hAnsi="Arial" w:cs="Arial"/>
              </w:rPr>
            </w:pPr>
            <w:r w:rsidRPr="00ED6AC7">
              <w:rPr>
                <w:rFonts w:ascii="Arial" w:hAnsi="Arial" w:cs="Arial"/>
              </w:rPr>
              <w:t>141,959.00</w:t>
            </w:r>
          </w:p>
        </w:tc>
      </w:tr>
      <w:tr w:rsidR="00DE324A" w:rsidRPr="00ED6AC7" w:rsidTr="00AE4DFE">
        <w:tc>
          <w:tcPr>
            <w:tcW w:w="2268" w:type="dxa"/>
            <w:vAlign w:val="center"/>
          </w:tcPr>
          <w:p w:rsidR="00DE324A" w:rsidRPr="00ED6AC7" w:rsidRDefault="00DE324A" w:rsidP="00AE4DFE">
            <w:pPr>
              <w:spacing w:line="480" w:lineRule="auto"/>
              <w:jc w:val="center"/>
              <w:rPr>
                <w:rFonts w:ascii="Arial" w:hAnsi="Arial" w:cs="Arial"/>
                <w:b/>
                <w:bCs/>
              </w:rPr>
            </w:pPr>
            <w:r w:rsidRPr="00ED6AC7">
              <w:rPr>
                <w:rFonts w:ascii="Arial" w:hAnsi="Arial" w:cs="Arial"/>
                <w:b/>
                <w:bCs/>
              </w:rPr>
              <w:t>Net profit ratio</w:t>
            </w:r>
          </w:p>
        </w:tc>
        <w:tc>
          <w:tcPr>
            <w:tcW w:w="1800" w:type="dxa"/>
            <w:vAlign w:val="center"/>
          </w:tcPr>
          <w:p w:rsidR="00DE324A" w:rsidRPr="00ED6AC7" w:rsidRDefault="00DE324A" w:rsidP="00AE4DFE">
            <w:pPr>
              <w:spacing w:line="480" w:lineRule="auto"/>
              <w:jc w:val="center"/>
              <w:rPr>
                <w:rFonts w:ascii="Arial" w:hAnsi="Arial" w:cs="Arial"/>
              </w:rPr>
            </w:pPr>
            <w:r w:rsidRPr="00ED6AC7">
              <w:rPr>
                <w:rFonts w:ascii="Arial" w:hAnsi="Arial" w:cs="Arial"/>
              </w:rPr>
              <w:t>11.21%</w:t>
            </w:r>
          </w:p>
        </w:tc>
        <w:tc>
          <w:tcPr>
            <w:tcW w:w="1620" w:type="dxa"/>
            <w:vAlign w:val="center"/>
          </w:tcPr>
          <w:p w:rsidR="00DE324A" w:rsidRPr="00ED6AC7" w:rsidRDefault="00DE324A" w:rsidP="00AE4DFE">
            <w:pPr>
              <w:spacing w:line="480" w:lineRule="auto"/>
              <w:jc w:val="center"/>
              <w:rPr>
                <w:rFonts w:ascii="Arial" w:hAnsi="Arial" w:cs="Arial"/>
              </w:rPr>
            </w:pPr>
            <w:r w:rsidRPr="00ED6AC7">
              <w:rPr>
                <w:rFonts w:ascii="Arial" w:hAnsi="Arial" w:cs="Arial"/>
              </w:rPr>
              <w:t>10.69%</w:t>
            </w:r>
          </w:p>
        </w:tc>
        <w:tc>
          <w:tcPr>
            <w:tcW w:w="1620" w:type="dxa"/>
            <w:vAlign w:val="center"/>
          </w:tcPr>
          <w:p w:rsidR="00DE324A" w:rsidRPr="00ED6AC7" w:rsidRDefault="00DE324A" w:rsidP="00AE4DFE">
            <w:pPr>
              <w:spacing w:line="480" w:lineRule="auto"/>
              <w:jc w:val="center"/>
              <w:rPr>
                <w:rFonts w:ascii="Arial" w:hAnsi="Arial" w:cs="Arial"/>
              </w:rPr>
            </w:pPr>
            <w:r w:rsidRPr="00ED6AC7">
              <w:rPr>
                <w:rFonts w:ascii="Arial" w:hAnsi="Arial" w:cs="Arial"/>
              </w:rPr>
              <w:t>14.54%</w:t>
            </w:r>
          </w:p>
        </w:tc>
        <w:tc>
          <w:tcPr>
            <w:tcW w:w="1708" w:type="dxa"/>
            <w:vAlign w:val="center"/>
          </w:tcPr>
          <w:p w:rsidR="00DE324A" w:rsidRPr="00ED6AC7" w:rsidRDefault="00DE324A" w:rsidP="00AE4DFE">
            <w:pPr>
              <w:spacing w:line="480" w:lineRule="auto"/>
              <w:jc w:val="center"/>
              <w:rPr>
                <w:rFonts w:ascii="Arial" w:hAnsi="Arial" w:cs="Arial"/>
              </w:rPr>
            </w:pPr>
            <w:r w:rsidRPr="00ED6AC7">
              <w:rPr>
                <w:rFonts w:ascii="Arial" w:hAnsi="Arial" w:cs="Arial"/>
              </w:rPr>
              <w:t>10.78%</w:t>
            </w:r>
          </w:p>
        </w:tc>
      </w:tr>
    </w:tbl>
    <w:p w:rsidR="00DE324A" w:rsidRPr="00ED6AC7" w:rsidRDefault="00DE324A" w:rsidP="00DE324A">
      <w:pPr>
        <w:spacing w:line="480" w:lineRule="auto"/>
        <w:jc w:val="both"/>
        <w:rPr>
          <w:rFonts w:ascii="Arial" w:hAnsi="Arial" w:cs="Arial"/>
        </w:rPr>
      </w:pPr>
    </w:p>
    <w:p w:rsidR="00DE324A" w:rsidRPr="00ED6AC7" w:rsidRDefault="00DE324A" w:rsidP="00DE324A">
      <w:pPr>
        <w:spacing w:line="480" w:lineRule="auto"/>
        <w:jc w:val="both"/>
        <w:rPr>
          <w:rFonts w:ascii="Arial" w:hAnsi="Arial" w:cs="Arial"/>
        </w:rPr>
      </w:pPr>
      <w:r w:rsidRPr="002B1B42">
        <w:rPr>
          <w:rFonts w:ascii="Arial" w:hAnsi="Arial" w:cs="Arial"/>
          <w:noProof/>
        </w:rPr>
        <w:lastRenderedPageBreak/>
        <w:drawing>
          <wp:inline distT="0" distB="0" distL="0" distR="0">
            <wp:extent cx="5602670" cy="3228391"/>
            <wp:effectExtent l="19050" t="0" r="17080" b="0"/>
            <wp:docPr id="8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DE324A" w:rsidRDefault="00DE324A" w:rsidP="00DE324A">
      <w:pPr>
        <w:pStyle w:val="BodyText2"/>
      </w:pPr>
    </w:p>
    <w:p w:rsidR="00DE324A" w:rsidRPr="00AE4DFE" w:rsidRDefault="00DE324A" w:rsidP="00DE324A">
      <w:pPr>
        <w:pStyle w:val="BodyText2"/>
        <w:rPr>
          <w:rFonts w:ascii="Times New Roman" w:hAnsi="Times New Roman" w:cs="Times New Roman"/>
          <w:sz w:val="24"/>
          <w:szCs w:val="24"/>
        </w:rPr>
      </w:pPr>
    </w:p>
    <w:p w:rsidR="00DE324A" w:rsidRPr="00AE4DFE" w:rsidRDefault="00DE324A" w:rsidP="00DE324A">
      <w:pPr>
        <w:pStyle w:val="BodyText2"/>
        <w:rPr>
          <w:rFonts w:ascii="Times New Roman" w:hAnsi="Times New Roman" w:cs="Times New Roman"/>
          <w:sz w:val="24"/>
          <w:szCs w:val="24"/>
        </w:rPr>
      </w:pPr>
      <w:r w:rsidRPr="00AE4DFE">
        <w:rPr>
          <w:rFonts w:ascii="Times New Roman" w:hAnsi="Times New Roman" w:cs="Times New Roman"/>
          <w:sz w:val="24"/>
          <w:szCs w:val="24"/>
        </w:rPr>
        <w:t>Comments:</w:t>
      </w:r>
    </w:p>
    <w:p w:rsidR="00DE324A" w:rsidRPr="00AE4DFE" w:rsidRDefault="00DE324A" w:rsidP="00DE324A">
      <w:pPr>
        <w:pStyle w:val="BodyText2"/>
        <w:rPr>
          <w:rFonts w:ascii="Times New Roman" w:hAnsi="Times New Roman" w:cs="Times New Roman"/>
          <w:b/>
          <w:sz w:val="24"/>
          <w:szCs w:val="24"/>
        </w:rPr>
      </w:pPr>
      <w:r w:rsidRPr="00AE4DFE">
        <w:rPr>
          <w:rFonts w:ascii="Times New Roman" w:hAnsi="Times New Roman" w:cs="Times New Roman"/>
          <w:sz w:val="24"/>
          <w:szCs w:val="24"/>
        </w:rPr>
        <w:t>The net profit ratio of the company is high in all year but the net profit is increasing order from this ratio of 4 year it has been observe that the from 2005-2006 to 2007-2008 the net profit is increased  and it decreased in the year 2008-2009.</w:t>
      </w:r>
    </w:p>
    <w:p w:rsidR="00DE324A" w:rsidRPr="00AE4DFE" w:rsidRDefault="00DE324A" w:rsidP="00DE324A">
      <w:pPr>
        <w:pStyle w:val="BodyText2"/>
        <w:rPr>
          <w:rFonts w:ascii="Times New Roman" w:hAnsi="Times New Roman" w:cs="Times New Roman"/>
          <w:b/>
          <w:sz w:val="24"/>
          <w:szCs w:val="24"/>
        </w:rPr>
      </w:pPr>
      <w:r w:rsidRPr="00AE4DFE">
        <w:rPr>
          <w:rFonts w:ascii="Times New Roman" w:hAnsi="Times New Roman" w:cs="Times New Roman"/>
          <w:sz w:val="24"/>
          <w:szCs w:val="24"/>
        </w:rPr>
        <w:t>Profitability ratio of company shows considerable increase in 3 years and decreased in the last year. Company’s sales have increased in 3 years and decreased in the last year. At the same time company has been successful in controlling the expenses i.e. manufacturing &amp; other expenses.</w:t>
      </w:r>
    </w:p>
    <w:p w:rsidR="00DE324A" w:rsidRPr="00AE4DFE" w:rsidRDefault="00DE324A" w:rsidP="00DE324A">
      <w:pPr>
        <w:spacing w:line="480" w:lineRule="auto"/>
        <w:jc w:val="both"/>
        <w:rPr>
          <w:rFonts w:ascii="Times New Roman" w:hAnsi="Times New Roman" w:cs="Times New Roman"/>
          <w:sz w:val="24"/>
          <w:szCs w:val="24"/>
        </w:rPr>
      </w:pPr>
      <w:r w:rsidRPr="00AE4DFE">
        <w:rPr>
          <w:rFonts w:ascii="Times New Roman" w:hAnsi="Times New Roman" w:cs="Times New Roman"/>
          <w:sz w:val="24"/>
          <w:szCs w:val="24"/>
        </w:rPr>
        <w:t>It is a clear index of cost control, managerial efficiency &amp; sales promotion.</w:t>
      </w:r>
    </w:p>
    <w:p w:rsidR="00DE324A" w:rsidRDefault="00DE324A" w:rsidP="00DE324A">
      <w:pPr>
        <w:spacing w:line="360" w:lineRule="auto"/>
        <w:jc w:val="both"/>
        <w:rPr>
          <w:rFonts w:ascii="Arial" w:hAnsi="Arial" w:cs="Arial"/>
          <w:b/>
          <w:bCs/>
          <w:sz w:val="28"/>
        </w:rPr>
      </w:pPr>
    </w:p>
    <w:p w:rsidR="00DE324A" w:rsidRDefault="00DE324A" w:rsidP="00DE324A">
      <w:pPr>
        <w:spacing w:line="360" w:lineRule="auto"/>
        <w:jc w:val="both"/>
        <w:rPr>
          <w:rFonts w:ascii="Arial" w:hAnsi="Arial" w:cs="Arial"/>
          <w:b/>
          <w:bCs/>
          <w:sz w:val="28"/>
        </w:rPr>
      </w:pPr>
    </w:p>
    <w:p w:rsidR="00DE324A" w:rsidRDefault="00DE324A" w:rsidP="00DE324A">
      <w:pPr>
        <w:spacing w:line="360" w:lineRule="auto"/>
        <w:jc w:val="both"/>
        <w:rPr>
          <w:rFonts w:ascii="Arial" w:hAnsi="Arial" w:cs="Arial"/>
          <w:b/>
          <w:bCs/>
          <w:sz w:val="28"/>
        </w:rPr>
      </w:pPr>
    </w:p>
    <w:p w:rsidR="00DE324A" w:rsidRDefault="007F2F73" w:rsidP="00DE324A">
      <w:pPr>
        <w:spacing w:line="360" w:lineRule="auto"/>
        <w:jc w:val="both"/>
        <w:rPr>
          <w:rFonts w:asciiTheme="majorHAnsi" w:hAnsiTheme="majorHAnsi" w:cs="Arial"/>
          <w:b/>
          <w:bCs/>
          <w:sz w:val="28"/>
        </w:rPr>
      </w:pPr>
      <w:r>
        <w:rPr>
          <w:rFonts w:asciiTheme="majorHAnsi" w:hAnsiTheme="majorHAnsi" w:cs="Arial"/>
          <w:b/>
          <w:bCs/>
          <w:sz w:val="28"/>
        </w:rPr>
        <w:t>10</w:t>
      </w:r>
      <w:r w:rsidR="00DE324A" w:rsidRPr="00AE4DFE">
        <w:rPr>
          <w:rFonts w:asciiTheme="majorHAnsi" w:hAnsiTheme="majorHAnsi" w:cs="Arial"/>
          <w:b/>
          <w:bCs/>
          <w:sz w:val="28"/>
        </w:rPr>
        <w:t>] Stock Turnover Ratio:</w:t>
      </w:r>
    </w:p>
    <w:p w:rsidR="00AE4DFE" w:rsidRPr="00AE4DFE" w:rsidRDefault="00AE4DFE" w:rsidP="00DE324A">
      <w:pPr>
        <w:spacing w:line="360" w:lineRule="auto"/>
        <w:jc w:val="both"/>
        <w:rPr>
          <w:rFonts w:ascii="Times New Roman" w:hAnsi="Times New Roman" w:cs="Times New Roman"/>
          <w:b/>
          <w:bCs/>
          <w:sz w:val="24"/>
          <w:szCs w:val="24"/>
        </w:rPr>
      </w:pPr>
    </w:p>
    <w:p w:rsidR="00DE324A" w:rsidRPr="00AE4DFE" w:rsidRDefault="00DE324A" w:rsidP="00DE324A">
      <w:pPr>
        <w:spacing w:line="360" w:lineRule="auto"/>
        <w:jc w:val="both"/>
        <w:rPr>
          <w:rFonts w:ascii="Times New Roman" w:hAnsi="Times New Roman" w:cs="Times New Roman"/>
          <w:b/>
          <w:bCs/>
          <w:sz w:val="24"/>
          <w:szCs w:val="24"/>
        </w:rPr>
      </w:pPr>
      <w:r w:rsidRPr="00AE4DFE">
        <w:rPr>
          <w:rFonts w:ascii="Times New Roman" w:hAnsi="Times New Roman" w:cs="Times New Roman"/>
          <w:b/>
          <w:bCs/>
          <w:sz w:val="24"/>
          <w:szCs w:val="24"/>
        </w:rPr>
        <w:t>Formula:</w:t>
      </w:r>
    </w:p>
    <w:p w:rsidR="00DE324A" w:rsidRPr="00AE4DFE" w:rsidRDefault="00566F2B" w:rsidP="00AE4DFE">
      <w:pPr>
        <w:tabs>
          <w:tab w:val="left" w:pos="3000"/>
        </w:tabs>
        <w:ind w:firstLine="2160"/>
        <w:rPr>
          <w:rFonts w:ascii="Times New Roman" w:hAnsi="Times New Roman" w:cs="Times New Roman"/>
          <w:b/>
          <w:bCs/>
          <w:sz w:val="24"/>
          <w:szCs w:val="24"/>
        </w:rPr>
      </w:pPr>
      <w:r>
        <w:rPr>
          <w:rFonts w:ascii="Times New Roman" w:hAnsi="Times New Roman" w:cs="Times New Roman"/>
          <w:b/>
          <w:bCs/>
          <w:noProof/>
          <w:sz w:val="24"/>
          <w:szCs w:val="24"/>
        </w:rPr>
        <w:pict>
          <v:line id="_x0000_s1127" style="position:absolute;left:0;text-align:left;z-index:251719680" from="152.35pt,20.5pt" to="265.35pt,20.5pt"/>
        </w:pict>
      </w:r>
      <w:r w:rsidR="00AE4DFE">
        <w:rPr>
          <w:rFonts w:ascii="Times New Roman" w:hAnsi="Times New Roman" w:cs="Times New Roman"/>
          <w:b/>
          <w:bCs/>
          <w:sz w:val="24"/>
          <w:szCs w:val="24"/>
        </w:rPr>
        <w:tab/>
      </w:r>
      <w:r w:rsidR="00DE324A" w:rsidRPr="00AE4DFE">
        <w:rPr>
          <w:rFonts w:ascii="Times New Roman" w:hAnsi="Times New Roman" w:cs="Times New Roman"/>
          <w:b/>
          <w:bCs/>
          <w:sz w:val="24"/>
          <w:szCs w:val="24"/>
        </w:rPr>
        <w:t>C</w:t>
      </w:r>
      <w:r w:rsidR="00AE4DFE">
        <w:rPr>
          <w:rFonts w:ascii="Times New Roman" w:hAnsi="Times New Roman" w:cs="Times New Roman"/>
          <w:b/>
          <w:bCs/>
          <w:sz w:val="24"/>
          <w:szCs w:val="24"/>
        </w:rPr>
        <w:t>ost Of Goods Sold</w:t>
      </w:r>
    </w:p>
    <w:p w:rsidR="00DE324A" w:rsidRDefault="00DE324A" w:rsidP="00AE4DFE">
      <w:pPr>
        <w:tabs>
          <w:tab w:val="left" w:pos="2280"/>
          <w:tab w:val="center" w:pos="4320"/>
        </w:tabs>
        <w:rPr>
          <w:rFonts w:ascii="Times New Roman" w:hAnsi="Times New Roman" w:cs="Times New Roman"/>
          <w:b/>
          <w:bCs/>
          <w:sz w:val="24"/>
          <w:szCs w:val="24"/>
        </w:rPr>
      </w:pPr>
      <w:r w:rsidRPr="00AE4DFE">
        <w:rPr>
          <w:rFonts w:ascii="Times New Roman" w:hAnsi="Times New Roman" w:cs="Times New Roman"/>
          <w:b/>
          <w:bCs/>
          <w:sz w:val="24"/>
          <w:szCs w:val="24"/>
        </w:rPr>
        <w:t xml:space="preserve">      Stock Turnover Ratio =</w:t>
      </w:r>
      <w:r w:rsidR="00AE4DFE">
        <w:rPr>
          <w:rFonts w:ascii="Times New Roman" w:hAnsi="Times New Roman" w:cs="Times New Roman"/>
          <w:b/>
          <w:bCs/>
          <w:sz w:val="24"/>
          <w:szCs w:val="24"/>
        </w:rPr>
        <w:t xml:space="preserve">          </w:t>
      </w:r>
      <w:r w:rsidR="00AE4DFE" w:rsidRPr="00AE4DFE">
        <w:rPr>
          <w:rFonts w:ascii="Times New Roman" w:hAnsi="Times New Roman" w:cs="Times New Roman"/>
          <w:b/>
          <w:bCs/>
          <w:sz w:val="24"/>
          <w:szCs w:val="24"/>
        </w:rPr>
        <w:t>Average stock</w:t>
      </w:r>
      <w:r w:rsidRPr="00AE4DFE">
        <w:rPr>
          <w:rFonts w:ascii="Times New Roman" w:hAnsi="Times New Roman" w:cs="Times New Roman"/>
          <w:b/>
          <w:bCs/>
          <w:sz w:val="24"/>
          <w:szCs w:val="24"/>
        </w:rPr>
        <w:t xml:space="preserve"> </w:t>
      </w:r>
    </w:p>
    <w:p w:rsidR="00AE4DFE" w:rsidRPr="00AE4DFE" w:rsidRDefault="00AE4DFE" w:rsidP="00DE324A">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1769"/>
        <w:gridCol w:w="1597"/>
        <w:gridCol w:w="1597"/>
        <w:gridCol w:w="1529"/>
      </w:tblGrid>
      <w:tr w:rsidR="00DE324A" w:rsidRPr="00ED6AC7" w:rsidTr="00C8313A">
        <w:tc>
          <w:tcPr>
            <w:tcW w:w="2220" w:type="dxa"/>
            <w:vAlign w:val="center"/>
          </w:tcPr>
          <w:p w:rsidR="00DE324A" w:rsidRPr="00ED6AC7" w:rsidRDefault="00DE324A" w:rsidP="00C8313A">
            <w:pPr>
              <w:spacing w:line="480" w:lineRule="auto"/>
              <w:jc w:val="center"/>
              <w:rPr>
                <w:rFonts w:ascii="Arial" w:hAnsi="Arial" w:cs="Arial"/>
              </w:rPr>
            </w:pPr>
            <w:r w:rsidRPr="00ED6AC7">
              <w:rPr>
                <w:rFonts w:ascii="Arial" w:hAnsi="Arial" w:cs="Arial"/>
                <w:b/>
                <w:bCs/>
              </w:rPr>
              <w:t>YEAR</w:t>
            </w:r>
          </w:p>
        </w:tc>
        <w:tc>
          <w:tcPr>
            <w:tcW w:w="1769" w:type="dxa"/>
            <w:vAlign w:val="center"/>
          </w:tcPr>
          <w:p w:rsidR="00DE324A" w:rsidRPr="00ED6AC7" w:rsidRDefault="00DE324A" w:rsidP="00C8313A">
            <w:pPr>
              <w:spacing w:line="480" w:lineRule="auto"/>
              <w:jc w:val="center"/>
              <w:rPr>
                <w:rFonts w:ascii="Arial" w:hAnsi="Arial" w:cs="Arial"/>
                <w:b/>
                <w:bCs/>
              </w:rPr>
            </w:pPr>
            <w:r w:rsidRPr="00ED6AC7">
              <w:rPr>
                <w:rFonts w:ascii="Arial" w:hAnsi="Arial" w:cs="Arial"/>
                <w:b/>
                <w:bCs/>
              </w:rPr>
              <w:t>2005-2006</w:t>
            </w:r>
          </w:p>
        </w:tc>
        <w:tc>
          <w:tcPr>
            <w:tcW w:w="1597" w:type="dxa"/>
            <w:vAlign w:val="center"/>
          </w:tcPr>
          <w:p w:rsidR="00DE324A" w:rsidRPr="00ED6AC7" w:rsidRDefault="00DE324A" w:rsidP="00C8313A">
            <w:pPr>
              <w:spacing w:line="480" w:lineRule="auto"/>
              <w:jc w:val="center"/>
              <w:rPr>
                <w:rFonts w:ascii="Arial" w:hAnsi="Arial" w:cs="Arial"/>
                <w:b/>
                <w:bCs/>
              </w:rPr>
            </w:pPr>
            <w:r w:rsidRPr="00ED6AC7">
              <w:rPr>
                <w:rFonts w:ascii="Arial" w:hAnsi="Arial" w:cs="Arial"/>
                <w:b/>
                <w:bCs/>
              </w:rPr>
              <w:t>2006-2007</w:t>
            </w:r>
          </w:p>
        </w:tc>
        <w:tc>
          <w:tcPr>
            <w:tcW w:w="1597" w:type="dxa"/>
            <w:vAlign w:val="center"/>
          </w:tcPr>
          <w:p w:rsidR="00DE324A" w:rsidRPr="00ED6AC7" w:rsidRDefault="00DE324A" w:rsidP="00C8313A">
            <w:pPr>
              <w:spacing w:line="480" w:lineRule="auto"/>
              <w:jc w:val="center"/>
              <w:rPr>
                <w:rFonts w:ascii="Arial" w:hAnsi="Arial" w:cs="Arial"/>
                <w:b/>
                <w:bCs/>
              </w:rPr>
            </w:pPr>
            <w:r w:rsidRPr="00ED6AC7">
              <w:rPr>
                <w:rFonts w:ascii="Arial" w:hAnsi="Arial" w:cs="Arial"/>
                <w:b/>
                <w:bCs/>
              </w:rPr>
              <w:t>2007-2008</w:t>
            </w:r>
          </w:p>
        </w:tc>
        <w:tc>
          <w:tcPr>
            <w:tcW w:w="1529" w:type="dxa"/>
            <w:vAlign w:val="center"/>
          </w:tcPr>
          <w:p w:rsidR="00DE324A" w:rsidRPr="00ED6AC7" w:rsidRDefault="00DE324A" w:rsidP="00C8313A">
            <w:pPr>
              <w:spacing w:line="480" w:lineRule="auto"/>
              <w:jc w:val="center"/>
              <w:rPr>
                <w:rFonts w:ascii="Arial" w:hAnsi="Arial" w:cs="Arial"/>
                <w:b/>
                <w:bCs/>
              </w:rPr>
            </w:pPr>
            <w:r w:rsidRPr="00ED6AC7">
              <w:rPr>
                <w:rFonts w:ascii="Arial" w:hAnsi="Arial" w:cs="Arial"/>
                <w:b/>
                <w:bCs/>
              </w:rPr>
              <w:t>2008 -2009</w:t>
            </w:r>
          </w:p>
        </w:tc>
      </w:tr>
      <w:tr w:rsidR="00DE324A" w:rsidRPr="00ED6AC7" w:rsidTr="00C8313A">
        <w:tc>
          <w:tcPr>
            <w:tcW w:w="2220" w:type="dxa"/>
            <w:vAlign w:val="center"/>
          </w:tcPr>
          <w:p w:rsidR="00DE324A" w:rsidRPr="00ED6AC7" w:rsidRDefault="00DE324A" w:rsidP="00C8313A">
            <w:pPr>
              <w:spacing w:line="480" w:lineRule="auto"/>
              <w:jc w:val="center"/>
              <w:rPr>
                <w:rFonts w:ascii="Arial" w:hAnsi="Arial" w:cs="Arial"/>
              </w:rPr>
            </w:pPr>
            <w:r w:rsidRPr="00ED6AC7">
              <w:rPr>
                <w:rFonts w:ascii="Arial" w:hAnsi="Arial" w:cs="Arial"/>
                <w:b/>
                <w:bCs/>
              </w:rPr>
              <w:t>COGS</w:t>
            </w:r>
          </w:p>
        </w:tc>
        <w:tc>
          <w:tcPr>
            <w:tcW w:w="1769" w:type="dxa"/>
            <w:vAlign w:val="center"/>
          </w:tcPr>
          <w:p w:rsidR="00DE324A" w:rsidRPr="00ED6AC7" w:rsidRDefault="00DE324A" w:rsidP="00C8313A">
            <w:pPr>
              <w:spacing w:line="480" w:lineRule="auto"/>
              <w:jc w:val="center"/>
              <w:rPr>
                <w:rFonts w:ascii="Arial" w:hAnsi="Arial" w:cs="Arial"/>
              </w:rPr>
            </w:pPr>
            <w:r w:rsidRPr="00ED6AC7">
              <w:rPr>
                <w:rFonts w:ascii="Arial" w:hAnsi="Arial" w:cs="Arial"/>
              </w:rPr>
              <w:t>18,90,98</w:t>
            </w:r>
          </w:p>
        </w:tc>
        <w:tc>
          <w:tcPr>
            <w:tcW w:w="1597" w:type="dxa"/>
            <w:vAlign w:val="center"/>
          </w:tcPr>
          <w:p w:rsidR="00DE324A" w:rsidRPr="00ED6AC7" w:rsidRDefault="00DE324A" w:rsidP="00C8313A">
            <w:pPr>
              <w:spacing w:line="480" w:lineRule="auto"/>
              <w:jc w:val="center"/>
              <w:rPr>
                <w:rFonts w:ascii="Arial" w:hAnsi="Arial" w:cs="Arial"/>
              </w:rPr>
            </w:pPr>
            <w:r w:rsidRPr="00ED6AC7">
              <w:rPr>
                <w:rFonts w:ascii="Arial" w:hAnsi="Arial" w:cs="Arial"/>
              </w:rPr>
              <w:t>21,96,32</w:t>
            </w:r>
          </w:p>
        </w:tc>
        <w:tc>
          <w:tcPr>
            <w:tcW w:w="1597" w:type="dxa"/>
            <w:vAlign w:val="center"/>
          </w:tcPr>
          <w:p w:rsidR="00DE324A" w:rsidRPr="00ED6AC7" w:rsidRDefault="00DE324A" w:rsidP="00C8313A">
            <w:pPr>
              <w:spacing w:line="480" w:lineRule="auto"/>
              <w:jc w:val="center"/>
              <w:rPr>
                <w:rFonts w:ascii="Arial" w:hAnsi="Arial" w:cs="Arial"/>
              </w:rPr>
            </w:pPr>
            <w:r w:rsidRPr="00ED6AC7">
              <w:rPr>
                <w:rFonts w:ascii="Arial" w:hAnsi="Arial" w:cs="Arial"/>
              </w:rPr>
              <w:t>28,33,02</w:t>
            </w:r>
          </w:p>
        </w:tc>
        <w:tc>
          <w:tcPr>
            <w:tcW w:w="1529" w:type="dxa"/>
            <w:vAlign w:val="center"/>
          </w:tcPr>
          <w:p w:rsidR="00DE324A" w:rsidRPr="00ED6AC7" w:rsidRDefault="00DE324A" w:rsidP="00C8313A">
            <w:pPr>
              <w:spacing w:line="480" w:lineRule="auto"/>
              <w:jc w:val="center"/>
              <w:rPr>
                <w:rFonts w:ascii="Arial" w:hAnsi="Arial" w:cs="Arial"/>
              </w:rPr>
            </w:pPr>
            <w:r w:rsidRPr="00ED6AC7">
              <w:rPr>
                <w:rFonts w:ascii="Arial" w:hAnsi="Arial" w:cs="Arial"/>
              </w:rPr>
              <w:t>25,72,26</w:t>
            </w:r>
          </w:p>
        </w:tc>
      </w:tr>
      <w:tr w:rsidR="00DE324A" w:rsidRPr="00ED6AC7" w:rsidTr="00C8313A">
        <w:tc>
          <w:tcPr>
            <w:tcW w:w="2220" w:type="dxa"/>
            <w:vAlign w:val="center"/>
          </w:tcPr>
          <w:p w:rsidR="00DE324A" w:rsidRPr="00ED6AC7" w:rsidRDefault="00DE324A" w:rsidP="00C8313A">
            <w:pPr>
              <w:spacing w:line="480" w:lineRule="auto"/>
              <w:jc w:val="center"/>
              <w:rPr>
                <w:rFonts w:ascii="Arial" w:hAnsi="Arial" w:cs="Arial"/>
              </w:rPr>
            </w:pPr>
            <w:r w:rsidRPr="00ED6AC7">
              <w:rPr>
                <w:rFonts w:ascii="Arial" w:hAnsi="Arial" w:cs="Arial"/>
                <w:b/>
                <w:bCs/>
              </w:rPr>
              <w:t>Average stock</w:t>
            </w:r>
          </w:p>
        </w:tc>
        <w:tc>
          <w:tcPr>
            <w:tcW w:w="1769" w:type="dxa"/>
            <w:vAlign w:val="center"/>
          </w:tcPr>
          <w:p w:rsidR="00DE324A" w:rsidRPr="00ED6AC7" w:rsidRDefault="00DE324A" w:rsidP="00C8313A">
            <w:pPr>
              <w:spacing w:line="480" w:lineRule="auto"/>
              <w:jc w:val="center"/>
              <w:rPr>
                <w:rFonts w:ascii="Arial" w:hAnsi="Arial" w:cs="Arial"/>
              </w:rPr>
            </w:pPr>
            <w:r w:rsidRPr="00ED6AC7">
              <w:rPr>
                <w:rFonts w:ascii="Arial" w:hAnsi="Arial" w:cs="Arial"/>
              </w:rPr>
              <w:t>5,49,90</w:t>
            </w:r>
          </w:p>
        </w:tc>
        <w:tc>
          <w:tcPr>
            <w:tcW w:w="1597" w:type="dxa"/>
            <w:vAlign w:val="center"/>
          </w:tcPr>
          <w:p w:rsidR="00DE324A" w:rsidRPr="00ED6AC7" w:rsidRDefault="00DE324A" w:rsidP="00C8313A">
            <w:pPr>
              <w:spacing w:line="480" w:lineRule="auto"/>
              <w:jc w:val="center"/>
              <w:rPr>
                <w:rFonts w:ascii="Arial" w:hAnsi="Arial" w:cs="Arial"/>
              </w:rPr>
            </w:pPr>
            <w:r w:rsidRPr="00ED6AC7">
              <w:rPr>
                <w:rFonts w:ascii="Arial" w:hAnsi="Arial" w:cs="Arial"/>
              </w:rPr>
              <w:t>5,97,58</w:t>
            </w:r>
          </w:p>
        </w:tc>
        <w:tc>
          <w:tcPr>
            <w:tcW w:w="1597" w:type="dxa"/>
            <w:vAlign w:val="center"/>
          </w:tcPr>
          <w:p w:rsidR="00DE324A" w:rsidRPr="00ED6AC7" w:rsidRDefault="00DE324A" w:rsidP="00C8313A">
            <w:pPr>
              <w:spacing w:line="480" w:lineRule="auto"/>
              <w:jc w:val="center"/>
              <w:rPr>
                <w:rFonts w:ascii="Arial" w:hAnsi="Arial" w:cs="Arial"/>
              </w:rPr>
            </w:pPr>
            <w:r w:rsidRPr="00ED6AC7">
              <w:rPr>
                <w:rFonts w:ascii="Arial" w:hAnsi="Arial" w:cs="Arial"/>
              </w:rPr>
              <w:t>6,73,11</w:t>
            </w:r>
          </w:p>
        </w:tc>
        <w:tc>
          <w:tcPr>
            <w:tcW w:w="1529" w:type="dxa"/>
            <w:vAlign w:val="center"/>
          </w:tcPr>
          <w:p w:rsidR="00DE324A" w:rsidRPr="00ED6AC7" w:rsidRDefault="00DE324A" w:rsidP="00C8313A">
            <w:pPr>
              <w:spacing w:line="480" w:lineRule="auto"/>
              <w:jc w:val="center"/>
              <w:rPr>
                <w:rFonts w:ascii="Arial" w:hAnsi="Arial" w:cs="Arial"/>
              </w:rPr>
            </w:pPr>
            <w:r w:rsidRPr="00ED6AC7">
              <w:rPr>
                <w:rFonts w:ascii="Arial" w:hAnsi="Arial" w:cs="Arial"/>
              </w:rPr>
              <w:t>6,89,30</w:t>
            </w:r>
          </w:p>
        </w:tc>
      </w:tr>
      <w:tr w:rsidR="00DE324A" w:rsidRPr="00ED6AC7" w:rsidTr="00C8313A">
        <w:tc>
          <w:tcPr>
            <w:tcW w:w="2220" w:type="dxa"/>
            <w:vAlign w:val="center"/>
          </w:tcPr>
          <w:p w:rsidR="00DE324A" w:rsidRPr="00ED6AC7" w:rsidRDefault="00DE324A" w:rsidP="00C8313A">
            <w:pPr>
              <w:spacing w:line="480" w:lineRule="auto"/>
              <w:jc w:val="center"/>
              <w:rPr>
                <w:rFonts w:ascii="Arial" w:hAnsi="Arial" w:cs="Arial"/>
              </w:rPr>
            </w:pPr>
            <w:r w:rsidRPr="00ED6AC7">
              <w:rPr>
                <w:rFonts w:ascii="Arial" w:hAnsi="Arial" w:cs="Arial"/>
                <w:b/>
                <w:bCs/>
              </w:rPr>
              <w:t>Stock Turnover Ratio</w:t>
            </w:r>
          </w:p>
        </w:tc>
        <w:tc>
          <w:tcPr>
            <w:tcW w:w="1769" w:type="dxa"/>
            <w:vAlign w:val="center"/>
          </w:tcPr>
          <w:p w:rsidR="00DE324A" w:rsidRPr="00ED6AC7" w:rsidRDefault="00DE324A" w:rsidP="00C8313A">
            <w:pPr>
              <w:spacing w:line="480" w:lineRule="auto"/>
              <w:jc w:val="center"/>
              <w:rPr>
                <w:rFonts w:ascii="Arial" w:hAnsi="Arial" w:cs="Arial"/>
              </w:rPr>
            </w:pPr>
            <w:r w:rsidRPr="00ED6AC7">
              <w:rPr>
                <w:rFonts w:ascii="Arial" w:hAnsi="Arial" w:cs="Arial"/>
              </w:rPr>
              <w:t>3.4</w:t>
            </w:r>
          </w:p>
        </w:tc>
        <w:tc>
          <w:tcPr>
            <w:tcW w:w="1597" w:type="dxa"/>
            <w:vAlign w:val="center"/>
          </w:tcPr>
          <w:p w:rsidR="00DE324A" w:rsidRPr="00ED6AC7" w:rsidRDefault="00DE324A" w:rsidP="00C8313A">
            <w:pPr>
              <w:spacing w:line="480" w:lineRule="auto"/>
              <w:jc w:val="center"/>
              <w:rPr>
                <w:rFonts w:ascii="Arial" w:hAnsi="Arial" w:cs="Arial"/>
              </w:rPr>
            </w:pPr>
            <w:r w:rsidRPr="00ED6AC7">
              <w:rPr>
                <w:rFonts w:ascii="Arial" w:hAnsi="Arial" w:cs="Arial"/>
              </w:rPr>
              <w:t>3.6</w:t>
            </w:r>
          </w:p>
        </w:tc>
        <w:tc>
          <w:tcPr>
            <w:tcW w:w="1597" w:type="dxa"/>
            <w:vAlign w:val="center"/>
          </w:tcPr>
          <w:p w:rsidR="00DE324A" w:rsidRPr="00ED6AC7" w:rsidRDefault="00DE324A" w:rsidP="00C8313A">
            <w:pPr>
              <w:spacing w:line="480" w:lineRule="auto"/>
              <w:jc w:val="center"/>
              <w:rPr>
                <w:rFonts w:ascii="Arial" w:hAnsi="Arial" w:cs="Arial"/>
              </w:rPr>
            </w:pPr>
            <w:r w:rsidRPr="00ED6AC7">
              <w:rPr>
                <w:rFonts w:ascii="Arial" w:hAnsi="Arial" w:cs="Arial"/>
              </w:rPr>
              <w:t>4.20</w:t>
            </w:r>
          </w:p>
        </w:tc>
        <w:tc>
          <w:tcPr>
            <w:tcW w:w="1529" w:type="dxa"/>
            <w:vAlign w:val="center"/>
          </w:tcPr>
          <w:p w:rsidR="00DE324A" w:rsidRPr="00ED6AC7" w:rsidRDefault="00DE324A" w:rsidP="00C8313A">
            <w:pPr>
              <w:spacing w:line="480" w:lineRule="auto"/>
              <w:jc w:val="center"/>
              <w:rPr>
                <w:rFonts w:ascii="Arial" w:hAnsi="Arial" w:cs="Arial"/>
              </w:rPr>
            </w:pPr>
            <w:r w:rsidRPr="00ED6AC7">
              <w:rPr>
                <w:rFonts w:ascii="Arial" w:hAnsi="Arial" w:cs="Arial"/>
              </w:rPr>
              <w:t>3.73</w:t>
            </w:r>
          </w:p>
        </w:tc>
      </w:tr>
    </w:tbl>
    <w:p w:rsidR="00DE324A" w:rsidRDefault="00DE324A" w:rsidP="00DE324A">
      <w:pPr>
        <w:pStyle w:val="BodyText2"/>
      </w:pPr>
    </w:p>
    <w:p w:rsidR="00DE324A" w:rsidRDefault="00DE324A" w:rsidP="00DE324A">
      <w:pPr>
        <w:pStyle w:val="BodyText2"/>
      </w:pPr>
    </w:p>
    <w:p w:rsidR="00DE324A" w:rsidRDefault="00DE324A" w:rsidP="00DE324A">
      <w:pPr>
        <w:pStyle w:val="BodyText2"/>
      </w:pPr>
      <w:r w:rsidRPr="00910B12">
        <w:rPr>
          <w:noProof/>
        </w:rPr>
        <w:lastRenderedPageBreak/>
        <w:drawing>
          <wp:inline distT="0" distB="0" distL="0" distR="0">
            <wp:extent cx="5488615" cy="3413051"/>
            <wp:effectExtent l="19050" t="0" r="16835" b="0"/>
            <wp:docPr id="8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DE324A" w:rsidRPr="00C8313A" w:rsidRDefault="00DE324A" w:rsidP="00DE324A">
      <w:pPr>
        <w:pStyle w:val="BodyText2"/>
        <w:rPr>
          <w:rFonts w:ascii="Times New Roman" w:hAnsi="Times New Roman" w:cs="Times New Roman"/>
          <w:sz w:val="24"/>
          <w:szCs w:val="24"/>
        </w:rPr>
      </w:pPr>
      <w:r w:rsidRPr="00C8313A">
        <w:rPr>
          <w:rFonts w:ascii="Times New Roman" w:hAnsi="Times New Roman" w:cs="Times New Roman"/>
          <w:sz w:val="24"/>
          <w:szCs w:val="24"/>
        </w:rPr>
        <w:t>Comments:</w:t>
      </w:r>
    </w:p>
    <w:p w:rsidR="00DE324A" w:rsidRPr="00C8313A" w:rsidRDefault="00DE324A" w:rsidP="00DE324A">
      <w:pPr>
        <w:pStyle w:val="BodyText2"/>
        <w:rPr>
          <w:rFonts w:ascii="Times New Roman" w:hAnsi="Times New Roman" w:cs="Times New Roman"/>
          <w:b/>
          <w:sz w:val="24"/>
          <w:szCs w:val="24"/>
        </w:rPr>
      </w:pPr>
      <w:r w:rsidRPr="00C8313A">
        <w:rPr>
          <w:rFonts w:ascii="Times New Roman" w:hAnsi="Times New Roman" w:cs="Times New Roman"/>
          <w:sz w:val="24"/>
          <w:szCs w:val="24"/>
        </w:rPr>
        <w:t>Stock turnover ratio shows the relationship between the sales &amp; stock it means how stock is being turned over into sales.</w:t>
      </w:r>
    </w:p>
    <w:p w:rsidR="00DE324A" w:rsidRPr="00ED6AC7" w:rsidRDefault="00DE324A" w:rsidP="00DE324A">
      <w:pPr>
        <w:pStyle w:val="BodyText2"/>
      </w:pPr>
      <w:r w:rsidRPr="00C8313A">
        <w:rPr>
          <w:rFonts w:ascii="Times New Roman" w:hAnsi="Times New Roman" w:cs="Times New Roman"/>
          <w:sz w:val="24"/>
          <w:szCs w:val="24"/>
        </w:rPr>
        <w:t>The stock turnover ratio is 2001-2002 was 3.4 times which indicate that the stock is being turned into sales 3.4 times during the year.  The inventory cycle makes 3.4 rounds during the year. It helps to work out the stock holding period, it means the stock turnover ratio is 3.4 times then the stock holding period is 3.5 months [12/3.4=3.5months]. This indicates that it takes 3.5 months for stock to be sold out after it is produced. For the last 4 years stock turnover ratio is lower than the standard but it is in increasing order. Inurn the year 2001-2002 to 2004-2005 the stock turnover ratio has improved from 3.4 to 3.73 times, it means with lower inventory the company has achieved greater sales. Thus, the stock of the company is moving fast in the market.</w:t>
      </w:r>
    </w:p>
    <w:p w:rsidR="00DE324A" w:rsidRPr="00ED6AC7" w:rsidRDefault="00DE324A" w:rsidP="00DE324A">
      <w:pPr>
        <w:spacing w:line="480" w:lineRule="auto"/>
        <w:ind w:firstLine="720"/>
        <w:jc w:val="both"/>
        <w:rPr>
          <w:rFonts w:ascii="Arial" w:hAnsi="Arial" w:cs="Arial"/>
        </w:rPr>
      </w:pPr>
    </w:p>
    <w:p w:rsidR="00DE324A" w:rsidRDefault="00DE324A" w:rsidP="00DE324A">
      <w:pPr>
        <w:spacing w:line="360" w:lineRule="auto"/>
        <w:jc w:val="both"/>
        <w:rPr>
          <w:rFonts w:ascii="Arial" w:hAnsi="Arial" w:cs="Arial"/>
          <w:b/>
          <w:bCs/>
          <w:sz w:val="28"/>
        </w:rPr>
      </w:pPr>
    </w:p>
    <w:p w:rsidR="00DE324A" w:rsidRDefault="007F2F73" w:rsidP="00DE324A">
      <w:pPr>
        <w:spacing w:line="360" w:lineRule="auto"/>
        <w:jc w:val="both"/>
        <w:rPr>
          <w:rFonts w:asciiTheme="majorHAnsi" w:hAnsiTheme="majorHAnsi" w:cs="Arial"/>
          <w:b/>
          <w:bCs/>
          <w:sz w:val="28"/>
        </w:rPr>
      </w:pPr>
      <w:r>
        <w:rPr>
          <w:rFonts w:asciiTheme="majorHAnsi" w:hAnsiTheme="majorHAnsi" w:cs="Arial"/>
          <w:b/>
          <w:bCs/>
          <w:sz w:val="28"/>
        </w:rPr>
        <w:t>11</w:t>
      </w:r>
      <w:r w:rsidR="00DE324A" w:rsidRPr="00C8313A">
        <w:rPr>
          <w:rFonts w:asciiTheme="majorHAnsi" w:hAnsiTheme="majorHAnsi" w:cs="Arial"/>
          <w:b/>
          <w:bCs/>
          <w:sz w:val="28"/>
        </w:rPr>
        <w:t>] Return on Capital Employed:</w:t>
      </w:r>
    </w:p>
    <w:p w:rsidR="00C8313A" w:rsidRPr="00C8313A" w:rsidRDefault="00C8313A" w:rsidP="00DE324A">
      <w:pPr>
        <w:spacing w:line="360" w:lineRule="auto"/>
        <w:jc w:val="both"/>
        <w:rPr>
          <w:rFonts w:ascii="Times New Roman" w:hAnsi="Times New Roman" w:cs="Times New Roman"/>
          <w:b/>
          <w:bCs/>
          <w:sz w:val="24"/>
          <w:szCs w:val="24"/>
        </w:rPr>
      </w:pPr>
    </w:p>
    <w:p w:rsidR="00DE324A" w:rsidRDefault="00DE324A" w:rsidP="00DE324A">
      <w:pPr>
        <w:spacing w:line="360" w:lineRule="auto"/>
        <w:jc w:val="both"/>
        <w:rPr>
          <w:rFonts w:ascii="Times New Roman" w:hAnsi="Times New Roman" w:cs="Times New Roman"/>
          <w:b/>
          <w:bCs/>
          <w:sz w:val="24"/>
          <w:szCs w:val="24"/>
        </w:rPr>
      </w:pPr>
      <w:r w:rsidRPr="00C8313A">
        <w:rPr>
          <w:rFonts w:ascii="Times New Roman" w:hAnsi="Times New Roman" w:cs="Times New Roman"/>
          <w:b/>
          <w:bCs/>
          <w:sz w:val="24"/>
          <w:szCs w:val="24"/>
        </w:rPr>
        <w:t>Formula:</w:t>
      </w:r>
    </w:p>
    <w:p w:rsidR="00C8313A" w:rsidRPr="00C8313A" w:rsidRDefault="00C8313A" w:rsidP="00DE324A">
      <w:pPr>
        <w:spacing w:line="360" w:lineRule="auto"/>
        <w:jc w:val="both"/>
        <w:rPr>
          <w:rFonts w:ascii="Times New Roman" w:hAnsi="Times New Roman" w:cs="Times New Roman"/>
          <w:b/>
          <w:bCs/>
          <w:sz w:val="24"/>
          <w:szCs w:val="24"/>
        </w:rPr>
      </w:pPr>
    </w:p>
    <w:p w:rsidR="00DE324A" w:rsidRPr="00C8313A" w:rsidRDefault="00566F2B" w:rsidP="00C8313A">
      <w:pPr>
        <w:tabs>
          <w:tab w:val="left" w:pos="980"/>
          <w:tab w:val="left" w:pos="2200"/>
          <w:tab w:val="left" w:pos="2440"/>
          <w:tab w:val="left" w:pos="3660"/>
        </w:tabs>
        <w:ind w:left="1860" w:firstLine="1740"/>
        <w:rPr>
          <w:rFonts w:ascii="Times New Roman" w:hAnsi="Times New Roman" w:cs="Times New Roman"/>
          <w:b/>
          <w:bCs/>
          <w:sz w:val="24"/>
          <w:szCs w:val="24"/>
        </w:rPr>
      </w:pPr>
      <w:r>
        <w:rPr>
          <w:rFonts w:ascii="Times New Roman" w:hAnsi="Times New Roman" w:cs="Times New Roman"/>
          <w:b/>
          <w:noProof/>
          <w:sz w:val="24"/>
          <w:szCs w:val="24"/>
        </w:rPr>
        <w:pict>
          <v:line id="_x0000_s1128" style="position:absolute;left:0;text-align:left;z-index:251720704" from="172.05pt,20.5pt" to="289.05pt,20.5pt"/>
        </w:pict>
      </w:r>
      <w:r w:rsidR="00C8313A">
        <w:rPr>
          <w:rFonts w:ascii="Times New Roman" w:hAnsi="Times New Roman" w:cs="Times New Roman"/>
          <w:b/>
          <w:bCs/>
          <w:sz w:val="24"/>
          <w:szCs w:val="24"/>
        </w:rPr>
        <w:t xml:space="preserve"> Net Profit After Tax</w:t>
      </w:r>
    </w:p>
    <w:p w:rsidR="00DE324A" w:rsidRPr="00C8313A" w:rsidRDefault="00C8313A" w:rsidP="00DE324A">
      <w:pPr>
        <w:pStyle w:val="Heading6"/>
        <w:tabs>
          <w:tab w:val="left" w:pos="5960"/>
        </w:tabs>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Return on capital employed =        </w:t>
      </w:r>
      <w:r w:rsidRPr="00C8313A">
        <w:rPr>
          <w:rFonts w:ascii="Times New Roman" w:hAnsi="Times New Roman" w:cs="Times New Roman"/>
          <w:b/>
          <w:bCs/>
          <w:i w:val="0"/>
          <w:color w:val="auto"/>
          <w:sz w:val="24"/>
          <w:szCs w:val="24"/>
        </w:rPr>
        <w:t>Capital employed</w:t>
      </w:r>
      <w:r w:rsidR="00DE324A" w:rsidRPr="00C8313A">
        <w:rPr>
          <w:rFonts w:ascii="Times New Roman" w:hAnsi="Times New Roman" w:cs="Times New Roman"/>
          <w:b/>
          <w:i w:val="0"/>
          <w:color w:val="auto"/>
          <w:sz w:val="24"/>
          <w:szCs w:val="24"/>
        </w:rPr>
        <w:t xml:space="preserve">  </w:t>
      </w:r>
      <w:r>
        <w:rPr>
          <w:rFonts w:ascii="Times New Roman" w:hAnsi="Times New Roman" w:cs="Times New Roman"/>
          <w:b/>
          <w:i w:val="0"/>
          <w:color w:val="auto"/>
          <w:sz w:val="24"/>
          <w:szCs w:val="24"/>
        </w:rPr>
        <w:tab/>
      </w:r>
      <w:r w:rsidR="00DE324A" w:rsidRPr="00C8313A">
        <w:rPr>
          <w:rFonts w:ascii="Times New Roman" w:hAnsi="Times New Roman" w:cs="Times New Roman"/>
          <w:b/>
          <w:i w:val="0"/>
          <w:color w:val="auto"/>
          <w:sz w:val="24"/>
          <w:szCs w:val="24"/>
        </w:rPr>
        <w:t>*100</w:t>
      </w:r>
    </w:p>
    <w:p w:rsidR="00DE324A" w:rsidRDefault="00DE324A" w:rsidP="00DE324A">
      <w:pPr>
        <w:tabs>
          <w:tab w:val="left" w:pos="720"/>
          <w:tab w:val="center" w:pos="4320"/>
        </w:tabs>
        <w:rPr>
          <w:rFonts w:ascii="Arial" w:hAnsi="Arial" w:cs="Arial"/>
        </w:rPr>
      </w:pPr>
    </w:p>
    <w:p w:rsidR="00C8313A" w:rsidRDefault="00C8313A" w:rsidP="00DE324A">
      <w:pPr>
        <w:tabs>
          <w:tab w:val="left" w:pos="720"/>
          <w:tab w:val="center" w:pos="4320"/>
        </w:tabs>
        <w:rPr>
          <w:rFonts w:ascii="Arial" w:hAnsi="Arial" w:cs="Arial"/>
        </w:rPr>
      </w:pPr>
    </w:p>
    <w:p w:rsidR="00C8313A" w:rsidRPr="00ED6AC7" w:rsidRDefault="00C8313A" w:rsidP="00DE324A">
      <w:pPr>
        <w:tabs>
          <w:tab w:val="left" w:pos="720"/>
          <w:tab w:val="center" w:pos="4320"/>
        </w:tabs>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800"/>
        <w:gridCol w:w="1620"/>
        <w:gridCol w:w="1620"/>
        <w:gridCol w:w="1620"/>
      </w:tblGrid>
      <w:tr w:rsidR="00DE324A" w:rsidRPr="00C8313A" w:rsidTr="00C8313A">
        <w:tc>
          <w:tcPr>
            <w:tcW w:w="2268" w:type="dxa"/>
            <w:vAlign w:val="center"/>
          </w:tcPr>
          <w:p w:rsidR="00DE324A" w:rsidRPr="00C8313A" w:rsidRDefault="00DE324A" w:rsidP="00C8313A">
            <w:pPr>
              <w:spacing w:line="480" w:lineRule="auto"/>
              <w:jc w:val="center"/>
              <w:rPr>
                <w:rFonts w:ascii="Arial" w:hAnsi="Arial" w:cs="Arial"/>
                <w:b/>
                <w:bCs/>
              </w:rPr>
            </w:pPr>
            <w:r w:rsidRPr="00C8313A">
              <w:rPr>
                <w:rFonts w:ascii="Arial" w:hAnsi="Arial" w:cs="Arial"/>
                <w:b/>
                <w:bCs/>
              </w:rPr>
              <w:t>YEAR</w:t>
            </w:r>
          </w:p>
        </w:tc>
        <w:tc>
          <w:tcPr>
            <w:tcW w:w="1800" w:type="dxa"/>
            <w:vAlign w:val="center"/>
          </w:tcPr>
          <w:p w:rsidR="00DE324A" w:rsidRPr="00C8313A" w:rsidRDefault="00DE324A" w:rsidP="00C8313A">
            <w:pPr>
              <w:spacing w:line="480" w:lineRule="auto"/>
              <w:jc w:val="center"/>
              <w:rPr>
                <w:rFonts w:ascii="Arial" w:hAnsi="Arial" w:cs="Arial"/>
                <w:b/>
                <w:bCs/>
              </w:rPr>
            </w:pPr>
            <w:r w:rsidRPr="00C8313A">
              <w:rPr>
                <w:rFonts w:ascii="Arial" w:hAnsi="Arial" w:cs="Arial"/>
                <w:b/>
                <w:bCs/>
              </w:rPr>
              <w:t>2005-2006</w:t>
            </w:r>
          </w:p>
        </w:tc>
        <w:tc>
          <w:tcPr>
            <w:tcW w:w="1620" w:type="dxa"/>
            <w:vAlign w:val="center"/>
          </w:tcPr>
          <w:p w:rsidR="00DE324A" w:rsidRPr="00C8313A" w:rsidRDefault="00DE324A" w:rsidP="00C8313A">
            <w:pPr>
              <w:spacing w:line="480" w:lineRule="auto"/>
              <w:jc w:val="center"/>
              <w:rPr>
                <w:rFonts w:ascii="Arial" w:hAnsi="Arial" w:cs="Arial"/>
                <w:b/>
                <w:bCs/>
              </w:rPr>
            </w:pPr>
            <w:r w:rsidRPr="00C8313A">
              <w:rPr>
                <w:rFonts w:ascii="Arial" w:hAnsi="Arial" w:cs="Arial"/>
                <w:b/>
                <w:bCs/>
              </w:rPr>
              <w:t>2006-2007</w:t>
            </w:r>
          </w:p>
        </w:tc>
        <w:tc>
          <w:tcPr>
            <w:tcW w:w="1620" w:type="dxa"/>
            <w:vAlign w:val="center"/>
          </w:tcPr>
          <w:p w:rsidR="00DE324A" w:rsidRPr="00C8313A" w:rsidRDefault="00DE324A" w:rsidP="00C8313A">
            <w:pPr>
              <w:spacing w:line="480" w:lineRule="auto"/>
              <w:jc w:val="center"/>
              <w:rPr>
                <w:rFonts w:ascii="Arial" w:hAnsi="Arial" w:cs="Arial"/>
                <w:b/>
                <w:bCs/>
              </w:rPr>
            </w:pPr>
            <w:r w:rsidRPr="00C8313A">
              <w:rPr>
                <w:rFonts w:ascii="Arial" w:hAnsi="Arial" w:cs="Arial"/>
                <w:b/>
                <w:bCs/>
              </w:rPr>
              <w:t>2007-2008</w:t>
            </w:r>
          </w:p>
        </w:tc>
        <w:tc>
          <w:tcPr>
            <w:tcW w:w="1620" w:type="dxa"/>
            <w:vAlign w:val="center"/>
          </w:tcPr>
          <w:p w:rsidR="00DE324A" w:rsidRPr="00C8313A" w:rsidRDefault="00DE324A" w:rsidP="00C8313A">
            <w:pPr>
              <w:spacing w:line="480" w:lineRule="auto"/>
              <w:jc w:val="center"/>
              <w:rPr>
                <w:rFonts w:ascii="Arial" w:hAnsi="Arial" w:cs="Arial"/>
                <w:b/>
                <w:bCs/>
              </w:rPr>
            </w:pPr>
            <w:r w:rsidRPr="00C8313A">
              <w:rPr>
                <w:rFonts w:ascii="Arial" w:hAnsi="Arial" w:cs="Arial"/>
                <w:b/>
                <w:bCs/>
              </w:rPr>
              <w:t>2008 -2009</w:t>
            </w:r>
          </w:p>
        </w:tc>
      </w:tr>
      <w:tr w:rsidR="00DE324A" w:rsidRPr="00C8313A" w:rsidTr="00C8313A">
        <w:tc>
          <w:tcPr>
            <w:tcW w:w="2268" w:type="dxa"/>
            <w:vAlign w:val="center"/>
          </w:tcPr>
          <w:p w:rsidR="00DE324A" w:rsidRPr="00C8313A" w:rsidRDefault="00DE324A" w:rsidP="00C8313A">
            <w:pPr>
              <w:pStyle w:val="Heading1"/>
              <w:spacing w:line="480" w:lineRule="auto"/>
              <w:jc w:val="center"/>
              <w:rPr>
                <w:color w:val="auto"/>
              </w:rPr>
            </w:pPr>
            <w:r w:rsidRPr="00C8313A">
              <w:rPr>
                <w:color w:val="auto"/>
              </w:rPr>
              <w:t>NPAT</w:t>
            </w:r>
          </w:p>
        </w:tc>
        <w:tc>
          <w:tcPr>
            <w:tcW w:w="1800" w:type="dxa"/>
            <w:vAlign w:val="center"/>
          </w:tcPr>
          <w:p w:rsidR="00DE324A" w:rsidRPr="00C8313A" w:rsidRDefault="00DE324A" w:rsidP="00C8313A">
            <w:pPr>
              <w:spacing w:line="480" w:lineRule="auto"/>
              <w:jc w:val="center"/>
              <w:rPr>
                <w:rFonts w:ascii="Arial" w:hAnsi="Arial" w:cs="Arial"/>
              </w:rPr>
            </w:pPr>
            <w:r w:rsidRPr="00C8313A">
              <w:rPr>
                <w:rFonts w:ascii="Arial" w:hAnsi="Arial" w:cs="Arial"/>
              </w:rPr>
              <w:t>9,069.34</w:t>
            </w:r>
          </w:p>
        </w:tc>
        <w:tc>
          <w:tcPr>
            <w:tcW w:w="1620" w:type="dxa"/>
            <w:vAlign w:val="center"/>
          </w:tcPr>
          <w:p w:rsidR="00DE324A" w:rsidRPr="00C8313A" w:rsidRDefault="00DE324A" w:rsidP="00C8313A">
            <w:pPr>
              <w:spacing w:line="480" w:lineRule="auto"/>
              <w:jc w:val="center"/>
              <w:rPr>
                <w:rFonts w:ascii="Arial" w:hAnsi="Arial" w:cs="Arial"/>
              </w:rPr>
            </w:pPr>
            <w:r w:rsidRPr="00C8313A">
              <w:rPr>
                <w:rFonts w:ascii="Arial" w:hAnsi="Arial" w:cs="Arial"/>
              </w:rPr>
              <w:t>11,943.40</w:t>
            </w:r>
          </w:p>
        </w:tc>
        <w:tc>
          <w:tcPr>
            <w:tcW w:w="1620" w:type="dxa"/>
            <w:vAlign w:val="center"/>
          </w:tcPr>
          <w:p w:rsidR="00DE324A" w:rsidRPr="00C8313A" w:rsidRDefault="00DE324A" w:rsidP="00C8313A">
            <w:pPr>
              <w:spacing w:line="480" w:lineRule="auto"/>
              <w:jc w:val="center"/>
              <w:rPr>
                <w:rFonts w:ascii="Arial" w:hAnsi="Arial" w:cs="Arial"/>
              </w:rPr>
            </w:pPr>
            <w:r w:rsidRPr="00C8313A">
              <w:rPr>
                <w:rFonts w:ascii="Arial" w:hAnsi="Arial" w:cs="Arial"/>
              </w:rPr>
              <w:t>19,458.21</w:t>
            </w:r>
          </w:p>
        </w:tc>
        <w:tc>
          <w:tcPr>
            <w:tcW w:w="1620" w:type="dxa"/>
            <w:vAlign w:val="center"/>
          </w:tcPr>
          <w:p w:rsidR="00DE324A" w:rsidRPr="00C8313A" w:rsidRDefault="00DE324A" w:rsidP="00C8313A">
            <w:pPr>
              <w:spacing w:line="480" w:lineRule="auto"/>
              <w:jc w:val="center"/>
              <w:rPr>
                <w:rFonts w:ascii="Arial" w:hAnsi="Arial" w:cs="Arial"/>
              </w:rPr>
            </w:pPr>
            <w:r w:rsidRPr="00C8313A">
              <w:rPr>
                <w:rFonts w:ascii="Arial" w:hAnsi="Arial" w:cs="Arial"/>
              </w:rPr>
              <w:t>15,308.32</w:t>
            </w:r>
          </w:p>
        </w:tc>
      </w:tr>
      <w:tr w:rsidR="00DE324A" w:rsidRPr="00C8313A" w:rsidTr="00C8313A">
        <w:tc>
          <w:tcPr>
            <w:tcW w:w="2268" w:type="dxa"/>
            <w:vAlign w:val="center"/>
          </w:tcPr>
          <w:p w:rsidR="00DE324A" w:rsidRPr="00C8313A" w:rsidRDefault="00DE324A" w:rsidP="00C8313A">
            <w:pPr>
              <w:spacing w:line="480" w:lineRule="auto"/>
              <w:jc w:val="center"/>
              <w:rPr>
                <w:rFonts w:ascii="Arial" w:hAnsi="Arial" w:cs="Arial"/>
                <w:b/>
                <w:bCs/>
              </w:rPr>
            </w:pPr>
            <w:r w:rsidRPr="00C8313A">
              <w:rPr>
                <w:rFonts w:ascii="Arial" w:hAnsi="Arial" w:cs="Arial"/>
                <w:b/>
                <w:bCs/>
              </w:rPr>
              <w:t>Capital employed</w:t>
            </w:r>
          </w:p>
        </w:tc>
        <w:tc>
          <w:tcPr>
            <w:tcW w:w="1800" w:type="dxa"/>
            <w:vAlign w:val="center"/>
          </w:tcPr>
          <w:p w:rsidR="00DE324A" w:rsidRPr="00C8313A" w:rsidRDefault="00DE324A" w:rsidP="00C8313A">
            <w:pPr>
              <w:spacing w:line="480" w:lineRule="auto"/>
              <w:jc w:val="center"/>
              <w:rPr>
                <w:rFonts w:ascii="Arial" w:hAnsi="Arial" w:cs="Arial"/>
              </w:rPr>
            </w:pPr>
            <w:r w:rsidRPr="00C8313A">
              <w:rPr>
                <w:rFonts w:ascii="Arial" w:hAnsi="Arial" w:cs="Arial"/>
              </w:rPr>
              <w:t>71,669.87</w:t>
            </w:r>
          </w:p>
        </w:tc>
        <w:tc>
          <w:tcPr>
            <w:tcW w:w="1620" w:type="dxa"/>
            <w:vAlign w:val="center"/>
          </w:tcPr>
          <w:p w:rsidR="00DE324A" w:rsidRPr="00C8313A" w:rsidRDefault="00DE324A" w:rsidP="00C8313A">
            <w:pPr>
              <w:spacing w:line="480" w:lineRule="auto"/>
              <w:jc w:val="center"/>
              <w:rPr>
                <w:rFonts w:ascii="Arial" w:hAnsi="Arial" w:cs="Arial"/>
              </w:rPr>
            </w:pPr>
            <w:r w:rsidRPr="00C8313A">
              <w:rPr>
                <w:rFonts w:ascii="Arial" w:hAnsi="Arial" w:cs="Arial"/>
              </w:rPr>
              <w:t>145,415.73</w:t>
            </w:r>
          </w:p>
        </w:tc>
        <w:tc>
          <w:tcPr>
            <w:tcW w:w="1620" w:type="dxa"/>
            <w:vAlign w:val="center"/>
          </w:tcPr>
          <w:p w:rsidR="00DE324A" w:rsidRPr="00C8313A" w:rsidRDefault="00DE324A" w:rsidP="00C8313A">
            <w:pPr>
              <w:spacing w:line="480" w:lineRule="auto"/>
              <w:jc w:val="center"/>
              <w:rPr>
                <w:rFonts w:ascii="Arial" w:hAnsi="Arial" w:cs="Arial"/>
              </w:rPr>
            </w:pPr>
            <w:r w:rsidRPr="00C8313A">
              <w:rPr>
                <w:rFonts w:ascii="Arial" w:hAnsi="Arial" w:cs="Arial"/>
              </w:rPr>
              <w:t>117,928.28</w:t>
            </w:r>
          </w:p>
        </w:tc>
        <w:tc>
          <w:tcPr>
            <w:tcW w:w="1620" w:type="dxa"/>
            <w:vAlign w:val="center"/>
          </w:tcPr>
          <w:p w:rsidR="00DE324A" w:rsidRPr="00C8313A" w:rsidRDefault="00DE324A" w:rsidP="00C8313A">
            <w:pPr>
              <w:spacing w:line="480" w:lineRule="auto"/>
              <w:jc w:val="center"/>
              <w:rPr>
                <w:rFonts w:ascii="Arial" w:hAnsi="Arial" w:cs="Arial"/>
              </w:rPr>
            </w:pPr>
            <w:r w:rsidRPr="00C8313A">
              <w:rPr>
                <w:rFonts w:ascii="Arial" w:hAnsi="Arial" w:cs="Arial"/>
              </w:rPr>
              <w:t>200,277.45</w:t>
            </w:r>
          </w:p>
        </w:tc>
      </w:tr>
      <w:tr w:rsidR="00DE324A" w:rsidRPr="00C8313A" w:rsidTr="00C8313A">
        <w:tc>
          <w:tcPr>
            <w:tcW w:w="2268" w:type="dxa"/>
            <w:vAlign w:val="center"/>
          </w:tcPr>
          <w:p w:rsidR="00DE324A" w:rsidRPr="00C8313A" w:rsidRDefault="00DE324A" w:rsidP="00C8313A">
            <w:pPr>
              <w:spacing w:line="480" w:lineRule="auto"/>
              <w:jc w:val="center"/>
              <w:rPr>
                <w:rFonts w:ascii="Arial" w:hAnsi="Arial" w:cs="Arial"/>
                <w:b/>
                <w:bCs/>
              </w:rPr>
            </w:pPr>
            <w:r w:rsidRPr="00C8313A">
              <w:rPr>
                <w:rFonts w:ascii="Arial" w:hAnsi="Arial" w:cs="Arial"/>
                <w:b/>
                <w:bCs/>
              </w:rPr>
              <w:t>Return on capital employed</w:t>
            </w:r>
          </w:p>
        </w:tc>
        <w:tc>
          <w:tcPr>
            <w:tcW w:w="1800" w:type="dxa"/>
            <w:vAlign w:val="center"/>
          </w:tcPr>
          <w:p w:rsidR="00DE324A" w:rsidRPr="00C8313A" w:rsidRDefault="00DE324A" w:rsidP="00C8313A">
            <w:pPr>
              <w:spacing w:line="480" w:lineRule="auto"/>
              <w:jc w:val="center"/>
              <w:rPr>
                <w:rFonts w:ascii="Arial" w:hAnsi="Arial" w:cs="Arial"/>
              </w:rPr>
            </w:pPr>
            <w:r w:rsidRPr="00C8313A">
              <w:rPr>
                <w:rFonts w:ascii="Arial" w:hAnsi="Arial" w:cs="Arial"/>
              </w:rPr>
              <w:t>12.65%</w:t>
            </w:r>
          </w:p>
        </w:tc>
        <w:tc>
          <w:tcPr>
            <w:tcW w:w="1620" w:type="dxa"/>
            <w:vAlign w:val="center"/>
          </w:tcPr>
          <w:p w:rsidR="00DE324A" w:rsidRPr="00C8313A" w:rsidRDefault="00DE324A" w:rsidP="00C8313A">
            <w:pPr>
              <w:spacing w:line="480" w:lineRule="auto"/>
              <w:jc w:val="center"/>
              <w:rPr>
                <w:rFonts w:ascii="Arial" w:hAnsi="Arial" w:cs="Arial"/>
              </w:rPr>
            </w:pPr>
            <w:r w:rsidRPr="00C8313A">
              <w:rPr>
                <w:rFonts w:ascii="Arial" w:hAnsi="Arial" w:cs="Arial"/>
              </w:rPr>
              <w:t>8.21%</w:t>
            </w:r>
          </w:p>
        </w:tc>
        <w:tc>
          <w:tcPr>
            <w:tcW w:w="1620" w:type="dxa"/>
            <w:vAlign w:val="center"/>
          </w:tcPr>
          <w:p w:rsidR="00DE324A" w:rsidRPr="00C8313A" w:rsidRDefault="00DE324A" w:rsidP="00C8313A">
            <w:pPr>
              <w:spacing w:line="480" w:lineRule="auto"/>
              <w:jc w:val="center"/>
              <w:rPr>
                <w:rFonts w:ascii="Arial" w:hAnsi="Arial" w:cs="Arial"/>
              </w:rPr>
            </w:pPr>
            <w:r w:rsidRPr="00C8313A">
              <w:rPr>
                <w:rFonts w:ascii="Arial" w:hAnsi="Arial" w:cs="Arial"/>
              </w:rPr>
              <w:t>16.50%</w:t>
            </w:r>
          </w:p>
        </w:tc>
        <w:tc>
          <w:tcPr>
            <w:tcW w:w="1620" w:type="dxa"/>
            <w:vAlign w:val="center"/>
          </w:tcPr>
          <w:p w:rsidR="00DE324A" w:rsidRPr="00C8313A" w:rsidRDefault="00DE324A" w:rsidP="00C8313A">
            <w:pPr>
              <w:spacing w:line="480" w:lineRule="auto"/>
              <w:jc w:val="center"/>
              <w:rPr>
                <w:rFonts w:ascii="Arial" w:hAnsi="Arial" w:cs="Arial"/>
              </w:rPr>
            </w:pPr>
            <w:r w:rsidRPr="00C8313A">
              <w:rPr>
                <w:rFonts w:ascii="Arial" w:hAnsi="Arial" w:cs="Arial"/>
              </w:rPr>
              <w:t>7.64%</w:t>
            </w:r>
          </w:p>
        </w:tc>
      </w:tr>
    </w:tbl>
    <w:p w:rsidR="00DE324A" w:rsidRPr="00ED6AC7" w:rsidRDefault="00DE324A" w:rsidP="00DE324A">
      <w:pPr>
        <w:spacing w:line="480" w:lineRule="auto"/>
        <w:jc w:val="both"/>
        <w:rPr>
          <w:rFonts w:ascii="Arial" w:hAnsi="Arial" w:cs="Arial"/>
        </w:rPr>
      </w:pPr>
    </w:p>
    <w:p w:rsidR="00DE324A" w:rsidRDefault="00DE324A" w:rsidP="00DE324A">
      <w:pPr>
        <w:pStyle w:val="BodyText2"/>
      </w:pPr>
      <w:r w:rsidRPr="002B1B42">
        <w:rPr>
          <w:noProof/>
        </w:rPr>
        <w:lastRenderedPageBreak/>
        <w:drawing>
          <wp:inline distT="0" distB="0" distL="0" distR="0">
            <wp:extent cx="5565893" cy="3466214"/>
            <wp:effectExtent l="19050" t="0" r="15757" b="886"/>
            <wp:docPr id="8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DE324A" w:rsidRDefault="00DE324A" w:rsidP="00DE324A">
      <w:pPr>
        <w:pStyle w:val="BodyText2"/>
      </w:pPr>
    </w:p>
    <w:p w:rsidR="00DE324A" w:rsidRPr="00C8313A" w:rsidRDefault="00DE324A" w:rsidP="00DE324A">
      <w:pPr>
        <w:pStyle w:val="BodyText2"/>
        <w:rPr>
          <w:rFonts w:ascii="Times New Roman" w:hAnsi="Times New Roman" w:cs="Times New Roman"/>
          <w:sz w:val="24"/>
          <w:szCs w:val="24"/>
        </w:rPr>
      </w:pPr>
      <w:r w:rsidRPr="00C8313A">
        <w:rPr>
          <w:rFonts w:ascii="Times New Roman" w:hAnsi="Times New Roman" w:cs="Times New Roman"/>
          <w:sz w:val="24"/>
          <w:szCs w:val="24"/>
        </w:rPr>
        <w:t>Comments:</w:t>
      </w:r>
    </w:p>
    <w:p w:rsidR="00DE324A" w:rsidRPr="00C8313A" w:rsidRDefault="00DE324A" w:rsidP="00C8313A">
      <w:pPr>
        <w:pStyle w:val="BodyText2"/>
        <w:spacing w:after="0"/>
        <w:rPr>
          <w:rFonts w:ascii="Times New Roman" w:hAnsi="Times New Roman" w:cs="Times New Roman"/>
          <w:b/>
          <w:sz w:val="24"/>
          <w:szCs w:val="24"/>
        </w:rPr>
      </w:pPr>
      <w:r w:rsidRPr="00C8313A">
        <w:rPr>
          <w:rFonts w:ascii="Times New Roman" w:hAnsi="Times New Roman" w:cs="Times New Roman"/>
          <w:sz w:val="24"/>
          <w:szCs w:val="24"/>
        </w:rPr>
        <w:t>The return on capital employed shows the relationship between profit &amp; investment. Its purpose is to measure the overall profitability from the total funds made available by the owner &amp; lenders.</w:t>
      </w:r>
    </w:p>
    <w:p w:rsidR="00DE324A" w:rsidRPr="00C8313A" w:rsidRDefault="00DE324A" w:rsidP="00C8313A">
      <w:pPr>
        <w:pStyle w:val="BodyText2"/>
        <w:spacing w:after="0"/>
        <w:rPr>
          <w:rFonts w:ascii="Times New Roman" w:hAnsi="Times New Roman" w:cs="Times New Roman"/>
          <w:b/>
          <w:sz w:val="24"/>
          <w:szCs w:val="24"/>
        </w:rPr>
      </w:pPr>
      <w:r w:rsidRPr="00C8313A">
        <w:rPr>
          <w:rFonts w:ascii="Times New Roman" w:hAnsi="Times New Roman" w:cs="Times New Roman"/>
          <w:sz w:val="24"/>
          <w:szCs w:val="24"/>
        </w:rPr>
        <w:t xml:space="preserve">The return on capital employed of Rs.7.64 indicate that net return of </w:t>
      </w:r>
      <w:proofErr w:type="spellStart"/>
      <w:r w:rsidRPr="00C8313A">
        <w:rPr>
          <w:rFonts w:ascii="Times New Roman" w:hAnsi="Times New Roman" w:cs="Times New Roman"/>
          <w:sz w:val="24"/>
          <w:szCs w:val="24"/>
        </w:rPr>
        <w:t>Rs</w:t>
      </w:r>
      <w:proofErr w:type="spellEnd"/>
      <w:r w:rsidRPr="00C8313A">
        <w:rPr>
          <w:rFonts w:ascii="Times New Roman" w:hAnsi="Times New Roman" w:cs="Times New Roman"/>
          <w:sz w:val="24"/>
          <w:szCs w:val="24"/>
        </w:rPr>
        <w:t xml:space="preserve">. 7.64 is earned on a capital employed of Rs.100. this amount of </w:t>
      </w:r>
      <w:proofErr w:type="spellStart"/>
      <w:r w:rsidRPr="00C8313A">
        <w:rPr>
          <w:rFonts w:ascii="Times New Roman" w:hAnsi="Times New Roman" w:cs="Times New Roman"/>
          <w:sz w:val="24"/>
          <w:szCs w:val="24"/>
        </w:rPr>
        <w:t>Rs</w:t>
      </w:r>
      <w:proofErr w:type="spellEnd"/>
      <w:r w:rsidRPr="00C8313A">
        <w:rPr>
          <w:rFonts w:ascii="Times New Roman" w:hAnsi="Times New Roman" w:cs="Times New Roman"/>
          <w:sz w:val="24"/>
          <w:szCs w:val="24"/>
        </w:rPr>
        <w:t>. 7.64  is available to take care of interest, tax,&amp; appropriation.</w:t>
      </w:r>
    </w:p>
    <w:p w:rsidR="00DE324A" w:rsidRPr="00C8313A" w:rsidRDefault="00DE324A" w:rsidP="00DE324A">
      <w:pPr>
        <w:spacing w:line="480" w:lineRule="auto"/>
        <w:jc w:val="both"/>
        <w:rPr>
          <w:rFonts w:ascii="Times New Roman" w:hAnsi="Times New Roman" w:cs="Times New Roman"/>
          <w:sz w:val="24"/>
          <w:szCs w:val="24"/>
        </w:rPr>
      </w:pPr>
      <w:r w:rsidRPr="00C8313A">
        <w:rPr>
          <w:rFonts w:ascii="Times New Roman" w:hAnsi="Times New Roman" w:cs="Times New Roman"/>
          <w:sz w:val="24"/>
          <w:szCs w:val="24"/>
        </w:rPr>
        <w:t>The return on capital employed is show-mixed trend, i.e. it decrease in 2006-2007 , then increase in 2007-2008 and finally decrease in 2008-2209.In 2007-2008 It is highest that is 16.50%. This indicates a very high profitability on each rupee of investment &amp; has a great scope to attract large amount of fresh fund.</w:t>
      </w:r>
    </w:p>
    <w:p w:rsidR="00DE324A" w:rsidRPr="00C8313A" w:rsidRDefault="007F2F73" w:rsidP="00DE324A">
      <w:pPr>
        <w:rPr>
          <w:rFonts w:cs="Arial"/>
          <w:b/>
          <w:bCs/>
          <w:sz w:val="28"/>
        </w:rPr>
      </w:pPr>
      <w:r>
        <w:rPr>
          <w:rFonts w:cs="Arial"/>
          <w:b/>
          <w:bCs/>
          <w:sz w:val="28"/>
        </w:rPr>
        <w:lastRenderedPageBreak/>
        <w:t>12</w:t>
      </w:r>
      <w:r w:rsidR="00DE324A" w:rsidRPr="00C8313A">
        <w:rPr>
          <w:rFonts w:cs="Arial"/>
          <w:b/>
          <w:bCs/>
          <w:sz w:val="28"/>
        </w:rPr>
        <w:t>] Earning Per Share:</w:t>
      </w:r>
    </w:p>
    <w:p w:rsidR="00DE324A" w:rsidRPr="00ED6AC7" w:rsidRDefault="00DE324A" w:rsidP="00DE324A">
      <w:pPr>
        <w:rPr>
          <w:rFonts w:ascii="Arial" w:hAnsi="Arial" w:cs="Arial"/>
        </w:rPr>
      </w:pPr>
    </w:p>
    <w:p w:rsidR="00DE324A" w:rsidRPr="00C8313A" w:rsidRDefault="00DE324A" w:rsidP="00DE324A">
      <w:pPr>
        <w:rPr>
          <w:rFonts w:ascii="Times New Roman" w:hAnsi="Times New Roman" w:cs="Times New Roman"/>
          <w:b/>
          <w:bCs/>
          <w:sz w:val="24"/>
          <w:szCs w:val="24"/>
        </w:rPr>
      </w:pPr>
      <w:r w:rsidRPr="00C8313A">
        <w:rPr>
          <w:rFonts w:ascii="Times New Roman" w:hAnsi="Times New Roman" w:cs="Times New Roman"/>
          <w:b/>
          <w:bCs/>
          <w:sz w:val="24"/>
          <w:szCs w:val="24"/>
        </w:rPr>
        <w:t>Formula:</w:t>
      </w:r>
    </w:p>
    <w:p w:rsidR="00DE324A" w:rsidRPr="00C8313A" w:rsidRDefault="00566F2B" w:rsidP="00DE324A">
      <w:pPr>
        <w:tabs>
          <w:tab w:val="left" w:pos="980"/>
          <w:tab w:val="left" w:pos="2440"/>
          <w:tab w:val="left" w:pos="3340"/>
          <w:tab w:val="left" w:pos="3660"/>
          <w:tab w:val="center" w:pos="4320"/>
        </w:tabs>
        <w:rPr>
          <w:rFonts w:ascii="Times New Roman" w:hAnsi="Times New Roman" w:cs="Times New Roman"/>
          <w:b/>
          <w:bCs/>
          <w:sz w:val="24"/>
          <w:szCs w:val="24"/>
        </w:rPr>
      </w:pPr>
      <w:r>
        <w:rPr>
          <w:rFonts w:ascii="Times New Roman" w:hAnsi="Times New Roman" w:cs="Times New Roman"/>
          <w:b/>
          <w:noProof/>
          <w:sz w:val="24"/>
          <w:szCs w:val="24"/>
        </w:rPr>
        <w:pict>
          <v:line id="_x0000_s1129" style="position:absolute;z-index:251721728" from="115.4pt,19.95pt" to="350.7pt,19.95pt"/>
        </w:pict>
      </w:r>
      <w:r w:rsidR="00C8313A">
        <w:rPr>
          <w:rFonts w:ascii="Times New Roman" w:hAnsi="Times New Roman" w:cs="Times New Roman"/>
          <w:b/>
          <w:bCs/>
          <w:sz w:val="24"/>
          <w:szCs w:val="24"/>
        </w:rPr>
        <w:tab/>
      </w:r>
      <w:r w:rsidR="00C8313A">
        <w:rPr>
          <w:rFonts w:ascii="Times New Roman" w:hAnsi="Times New Roman" w:cs="Times New Roman"/>
          <w:b/>
          <w:bCs/>
          <w:sz w:val="24"/>
          <w:szCs w:val="24"/>
        </w:rPr>
        <w:tab/>
        <w:t>Net Profi</w:t>
      </w:r>
      <w:r w:rsidR="00C55767">
        <w:rPr>
          <w:rFonts w:ascii="Times New Roman" w:hAnsi="Times New Roman" w:cs="Times New Roman"/>
          <w:b/>
          <w:bCs/>
          <w:sz w:val="24"/>
          <w:szCs w:val="24"/>
        </w:rPr>
        <w:t>t After Tax – Preference Dividend</w:t>
      </w:r>
    </w:p>
    <w:p w:rsidR="00DE324A" w:rsidRPr="00C8313A" w:rsidRDefault="00DE324A" w:rsidP="00C8313A">
      <w:pPr>
        <w:pStyle w:val="Heading6"/>
        <w:tabs>
          <w:tab w:val="center" w:pos="4320"/>
          <w:tab w:val="left" w:pos="5960"/>
        </w:tabs>
        <w:rPr>
          <w:rFonts w:ascii="Times New Roman" w:hAnsi="Times New Roman" w:cs="Times New Roman"/>
          <w:b/>
          <w:i w:val="0"/>
          <w:color w:val="auto"/>
          <w:sz w:val="24"/>
          <w:szCs w:val="24"/>
        </w:rPr>
      </w:pPr>
      <w:proofErr w:type="spellStart"/>
      <w:r w:rsidRPr="00C8313A">
        <w:rPr>
          <w:rFonts w:ascii="Times New Roman" w:hAnsi="Times New Roman" w:cs="Times New Roman"/>
          <w:b/>
          <w:i w:val="0"/>
          <w:color w:val="auto"/>
          <w:sz w:val="24"/>
          <w:szCs w:val="24"/>
        </w:rPr>
        <w:t>Earning</w:t>
      </w:r>
      <w:proofErr w:type="spellEnd"/>
      <w:r w:rsidRPr="00C8313A">
        <w:rPr>
          <w:rFonts w:ascii="Times New Roman" w:hAnsi="Times New Roman" w:cs="Times New Roman"/>
          <w:b/>
          <w:i w:val="0"/>
          <w:color w:val="auto"/>
          <w:sz w:val="24"/>
          <w:szCs w:val="24"/>
        </w:rPr>
        <w:t xml:space="preserve"> per share</w:t>
      </w:r>
      <w:r w:rsidRPr="00C8313A">
        <w:rPr>
          <w:rFonts w:ascii="Times New Roman" w:hAnsi="Times New Roman" w:cs="Times New Roman"/>
          <w:b/>
          <w:i w:val="0"/>
          <w:noProof/>
          <w:color w:val="auto"/>
          <w:sz w:val="24"/>
          <w:szCs w:val="24"/>
        </w:rPr>
        <w:t xml:space="preserve"> </w:t>
      </w:r>
      <w:r w:rsidR="00C8313A">
        <w:rPr>
          <w:rFonts w:ascii="Times New Roman" w:hAnsi="Times New Roman" w:cs="Times New Roman"/>
          <w:b/>
          <w:i w:val="0"/>
          <w:color w:val="auto"/>
          <w:sz w:val="24"/>
          <w:szCs w:val="24"/>
        </w:rPr>
        <w:t xml:space="preserve">=  </w:t>
      </w:r>
      <w:r w:rsidR="00C55767">
        <w:rPr>
          <w:rFonts w:ascii="Times New Roman" w:hAnsi="Times New Roman" w:cs="Times New Roman"/>
          <w:b/>
          <w:i w:val="0"/>
          <w:color w:val="auto"/>
          <w:sz w:val="24"/>
          <w:szCs w:val="24"/>
        </w:rPr>
        <w:tab/>
      </w:r>
      <w:r w:rsidR="00C8313A">
        <w:rPr>
          <w:rFonts w:ascii="Times New Roman" w:hAnsi="Times New Roman" w:cs="Times New Roman"/>
          <w:b/>
          <w:i w:val="0"/>
          <w:color w:val="auto"/>
          <w:sz w:val="24"/>
          <w:szCs w:val="24"/>
        </w:rPr>
        <w:t xml:space="preserve"> </w:t>
      </w:r>
      <w:r w:rsidRPr="00C8313A">
        <w:rPr>
          <w:rFonts w:ascii="Times New Roman" w:hAnsi="Times New Roman" w:cs="Times New Roman"/>
          <w:b/>
          <w:bCs/>
          <w:i w:val="0"/>
          <w:color w:val="auto"/>
          <w:sz w:val="24"/>
          <w:szCs w:val="24"/>
        </w:rPr>
        <w:t xml:space="preserve">   Number of equity share</w:t>
      </w:r>
      <w:r w:rsidRPr="00C8313A">
        <w:rPr>
          <w:rFonts w:ascii="Times New Roman" w:hAnsi="Times New Roman" w:cs="Times New Roman"/>
          <w:b/>
          <w:bCs/>
          <w:i w:val="0"/>
          <w:color w:val="auto"/>
          <w:sz w:val="24"/>
          <w:szCs w:val="24"/>
        </w:rPr>
        <w:tab/>
      </w:r>
      <w:r w:rsidRPr="00C8313A">
        <w:rPr>
          <w:rFonts w:ascii="Times New Roman" w:hAnsi="Times New Roman" w:cs="Times New Roman"/>
          <w:b/>
          <w:bCs/>
          <w:i w:val="0"/>
          <w:color w:val="auto"/>
          <w:sz w:val="24"/>
          <w:szCs w:val="24"/>
        </w:rPr>
        <w:tab/>
      </w:r>
    </w:p>
    <w:p w:rsidR="00DE324A" w:rsidRPr="00C8313A" w:rsidRDefault="00DE324A" w:rsidP="00DE324A">
      <w:pPr>
        <w:tabs>
          <w:tab w:val="left" w:pos="2620"/>
          <w:tab w:val="left" w:pos="3340"/>
          <w:tab w:val="center" w:pos="4320"/>
          <w:tab w:val="left" w:pos="6580"/>
          <w:tab w:val="left" w:pos="6880"/>
        </w:tabs>
        <w:rPr>
          <w:rFonts w:ascii="Times New Roman" w:hAnsi="Times New Roman" w:cs="Times New Roman"/>
          <w:b/>
          <w:bCs/>
          <w:sz w:val="24"/>
          <w:szCs w:val="24"/>
        </w:rPr>
      </w:pPr>
    </w:p>
    <w:p w:rsidR="00DE324A" w:rsidRPr="00ED6AC7" w:rsidRDefault="00DE324A" w:rsidP="00DE324A">
      <w:pPr>
        <w:tabs>
          <w:tab w:val="left" w:pos="2620"/>
          <w:tab w:val="left" w:pos="3340"/>
          <w:tab w:val="center" w:pos="4320"/>
          <w:tab w:val="left" w:pos="6580"/>
          <w:tab w:val="left" w:pos="6880"/>
        </w:tabs>
        <w:rPr>
          <w:rFonts w:ascii="Arial" w:hAnsi="Arial" w:cs="Arial"/>
          <w:b/>
          <w:bCs/>
        </w:rPr>
      </w:pPr>
    </w:p>
    <w:p w:rsidR="00DE324A" w:rsidRPr="00ED6AC7" w:rsidRDefault="00DE324A" w:rsidP="00DE324A">
      <w:pPr>
        <w:rPr>
          <w:rFonts w:ascii="Arial" w:hAnsi="Arial" w:cs="Arial"/>
        </w:rPr>
      </w:pPr>
      <w:r w:rsidRPr="00ED6AC7">
        <w:rPr>
          <w:rFonts w:ascii="Arial" w:hAnsi="Arial" w:cs="Arial"/>
          <w:b/>
          <w:bCs/>
        </w:rPr>
        <w:tab/>
        <w:t xml:space="preserve">                                                       </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8"/>
        <w:gridCol w:w="1771"/>
        <w:gridCol w:w="1659"/>
        <w:gridCol w:w="1620"/>
        <w:gridCol w:w="1668"/>
      </w:tblGrid>
      <w:tr w:rsidR="00DE324A" w:rsidRPr="00ED6AC7" w:rsidTr="00C55767">
        <w:tc>
          <w:tcPr>
            <w:tcW w:w="2258" w:type="dxa"/>
            <w:vAlign w:val="center"/>
          </w:tcPr>
          <w:p w:rsidR="00DE324A" w:rsidRPr="00ED6AC7" w:rsidRDefault="00DE324A" w:rsidP="00C55767">
            <w:pPr>
              <w:spacing w:line="480" w:lineRule="auto"/>
              <w:jc w:val="center"/>
              <w:rPr>
                <w:rFonts w:ascii="Arial" w:hAnsi="Arial" w:cs="Arial"/>
                <w:b/>
                <w:bCs/>
              </w:rPr>
            </w:pPr>
            <w:r w:rsidRPr="00ED6AC7">
              <w:rPr>
                <w:rFonts w:ascii="Arial" w:hAnsi="Arial" w:cs="Arial"/>
                <w:b/>
                <w:bCs/>
              </w:rPr>
              <w:t>YEAR</w:t>
            </w:r>
          </w:p>
        </w:tc>
        <w:tc>
          <w:tcPr>
            <w:tcW w:w="1771" w:type="dxa"/>
            <w:vAlign w:val="center"/>
          </w:tcPr>
          <w:p w:rsidR="00DE324A" w:rsidRPr="00ED6AC7" w:rsidRDefault="00DE324A" w:rsidP="00C55767">
            <w:pPr>
              <w:spacing w:line="480" w:lineRule="auto"/>
              <w:jc w:val="center"/>
              <w:rPr>
                <w:rFonts w:ascii="Arial" w:hAnsi="Arial" w:cs="Arial"/>
                <w:b/>
                <w:bCs/>
              </w:rPr>
            </w:pPr>
            <w:r w:rsidRPr="00ED6AC7">
              <w:rPr>
                <w:rFonts w:ascii="Arial" w:hAnsi="Arial" w:cs="Arial"/>
                <w:b/>
                <w:bCs/>
              </w:rPr>
              <w:t>2005-2006</w:t>
            </w:r>
          </w:p>
        </w:tc>
        <w:tc>
          <w:tcPr>
            <w:tcW w:w="1659" w:type="dxa"/>
            <w:vAlign w:val="center"/>
          </w:tcPr>
          <w:p w:rsidR="00DE324A" w:rsidRPr="00ED6AC7" w:rsidRDefault="00DE324A" w:rsidP="00C55767">
            <w:pPr>
              <w:spacing w:line="480" w:lineRule="auto"/>
              <w:jc w:val="center"/>
              <w:rPr>
                <w:rFonts w:ascii="Arial" w:hAnsi="Arial" w:cs="Arial"/>
                <w:b/>
                <w:bCs/>
              </w:rPr>
            </w:pPr>
            <w:r w:rsidRPr="00ED6AC7">
              <w:rPr>
                <w:rFonts w:ascii="Arial" w:hAnsi="Arial" w:cs="Arial"/>
                <w:b/>
                <w:bCs/>
              </w:rPr>
              <w:t>2006-2007</w:t>
            </w:r>
          </w:p>
        </w:tc>
        <w:tc>
          <w:tcPr>
            <w:tcW w:w="1620" w:type="dxa"/>
            <w:vAlign w:val="center"/>
          </w:tcPr>
          <w:p w:rsidR="00DE324A" w:rsidRPr="00ED6AC7" w:rsidRDefault="00DE324A" w:rsidP="00C55767">
            <w:pPr>
              <w:spacing w:line="480" w:lineRule="auto"/>
              <w:jc w:val="center"/>
              <w:rPr>
                <w:rFonts w:ascii="Arial" w:hAnsi="Arial" w:cs="Arial"/>
                <w:b/>
                <w:bCs/>
              </w:rPr>
            </w:pPr>
            <w:r w:rsidRPr="00ED6AC7">
              <w:rPr>
                <w:rFonts w:ascii="Arial" w:hAnsi="Arial" w:cs="Arial"/>
                <w:b/>
                <w:bCs/>
              </w:rPr>
              <w:t>2007-2008</w:t>
            </w:r>
          </w:p>
        </w:tc>
        <w:tc>
          <w:tcPr>
            <w:tcW w:w="1668" w:type="dxa"/>
            <w:vAlign w:val="center"/>
          </w:tcPr>
          <w:p w:rsidR="00DE324A" w:rsidRPr="00ED6AC7" w:rsidRDefault="00DE324A" w:rsidP="00C55767">
            <w:pPr>
              <w:spacing w:line="480" w:lineRule="auto"/>
              <w:jc w:val="center"/>
              <w:rPr>
                <w:rFonts w:ascii="Arial" w:hAnsi="Arial" w:cs="Arial"/>
                <w:b/>
                <w:bCs/>
              </w:rPr>
            </w:pPr>
            <w:r w:rsidRPr="00ED6AC7">
              <w:rPr>
                <w:rFonts w:ascii="Arial" w:hAnsi="Arial" w:cs="Arial"/>
                <w:b/>
                <w:bCs/>
              </w:rPr>
              <w:t>2008 -2009</w:t>
            </w:r>
          </w:p>
        </w:tc>
      </w:tr>
      <w:tr w:rsidR="00DE324A" w:rsidRPr="00ED6AC7" w:rsidTr="00C55767">
        <w:tc>
          <w:tcPr>
            <w:tcW w:w="2258" w:type="dxa"/>
            <w:vAlign w:val="center"/>
          </w:tcPr>
          <w:p w:rsidR="00DE324A" w:rsidRPr="00ED6AC7" w:rsidRDefault="00DE324A" w:rsidP="00C55767">
            <w:pPr>
              <w:pStyle w:val="Heading5"/>
              <w:spacing w:line="480" w:lineRule="auto"/>
              <w:jc w:val="center"/>
            </w:pPr>
            <w:r w:rsidRPr="00ED6AC7">
              <w:t>NPAT</w:t>
            </w:r>
          </w:p>
        </w:tc>
        <w:tc>
          <w:tcPr>
            <w:tcW w:w="1771" w:type="dxa"/>
            <w:vAlign w:val="center"/>
          </w:tcPr>
          <w:p w:rsidR="00DE324A" w:rsidRPr="00ED6AC7" w:rsidRDefault="00DE324A" w:rsidP="00C55767">
            <w:pPr>
              <w:spacing w:line="480" w:lineRule="auto"/>
              <w:jc w:val="center"/>
              <w:rPr>
                <w:rFonts w:ascii="Arial" w:hAnsi="Arial" w:cs="Arial"/>
              </w:rPr>
            </w:pPr>
            <w:r w:rsidRPr="00ED6AC7">
              <w:rPr>
                <w:rFonts w:ascii="Arial" w:hAnsi="Arial" w:cs="Arial"/>
              </w:rPr>
              <w:t>9,06934</w:t>
            </w:r>
          </w:p>
        </w:tc>
        <w:tc>
          <w:tcPr>
            <w:tcW w:w="1659" w:type="dxa"/>
            <w:vAlign w:val="center"/>
          </w:tcPr>
          <w:p w:rsidR="00DE324A" w:rsidRPr="00ED6AC7" w:rsidRDefault="00DE324A" w:rsidP="00C55767">
            <w:pPr>
              <w:spacing w:line="480" w:lineRule="auto"/>
              <w:jc w:val="center"/>
              <w:rPr>
                <w:rFonts w:ascii="Arial" w:hAnsi="Arial" w:cs="Arial"/>
              </w:rPr>
            </w:pPr>
            <w:r w:rsidRPr="00ED6AC7">
              <w:rPr>
                <w:rFonts w:ascii="Arial" w:hAnsi="Arial" w:cs="Arial"/>
              </w:rPr>
              <w:t>11,943,40.00</w:t>
            </w:r>
          </w:p>
        </w:tc>
        <w:tc>
          <w:tcPr>
            <w:tcW w:w="1620" w:type="dxa"/>
            <w:vAlign w:val="center"/>
          </w:tcPr>
          <w:p w:rsidR="00DE324A" w:rsidRPr="00ED6AC7" w:rsidRDefault="00DE324A" w:rsidP="00C55767">
            <w:pPr>
              <w:spacing w:line="480" w:lineRule="auto"/>
              <w:jc w:val="center"/>
              <w:rPr>
                <w:rFonts w:ascii="Arial" w:hAnsi="Arial" w:cs="Arial"/>
              </w:rPr>
            </w:pPr>
            <w:r w:rsidRPr="00ED6AC7">
              <w:rPr>
                <w:rFonts w:ascii="Arial" w:hAnsi="Arial" w:cs="Arial"/>
              </w:rPr>
              <w:t>19,458,29.00</w:t>
            </w:r>
          </w:p>
        </w:tc>
        <w:tc>
          <w:tcPr>
            <w:tcW w:w="1668" w:type="dxa"/>
            <w:vAlign w:val="center"/>
          </w:tcPr>
          <w:p w:rsidR="00DE324A" w:rsidRPr="00ED6AC7" w:rsidRDefault="00DE324A" w:rsidP="00C55767">
            <w:pPr>
              <w:spacing w:line="480" w:lineRule="auto"/>
              <w:jc w:val="center"/>
              <w:rPr>
                <w:rFonts w:ascii="Arial" w:hAnsi="Arial" w:cs="Arial"/>
              </w:rPr>
            </w:pPr>
            <w:r w:rsidRPr="00ED6AC7">
              <w:rPr>
                <w:rFonts w:ascii="Arial" w:hAnsi="Arial" w:cs="Arial"/>
              </w:rPr>
              <w:t>15,309,32.00</w:t>
            </w:r>
          </w:p>
        </w:tc>
      </w:tr>
      <w:tr w:rsidR="00DE324A" w:rsidRPr="00ED6AC7" w:rsidTr="00C55767">
        <w:tc>
          <w:tcPr>
            <w:tcW w:w="2258" w:type="dxa"/>
            <w:vAlign w:val="center"/>
          </w:tcPr>
          <w:p w:rsidR="00DE324A" w:rsidRPr="00ED6AC7" w:rsidRDefault="00DE324A" w:rsidP="00C55767">
            <w:pPr>
              <w:spacing w:line="480" w:lineRule="auto"/>
              <w:jc w:val="center"/>
              <w:rPr>
                <w:rFonts w:ascii="Arial" w:hAnsi="Arial" w:cs="Arial"/>
                <w:b/>
                <w:bCs/>
              </w:rPr>
            </w:pPr>
            <w:proofErr w:type="spellStart"/>
            <w:r w:rsidRPr="00ED6AC7">
              <w:rPr>
                <w:rFonts w:ascii="Arial" w:hAnsi="Arial" w:cs="Arial"/>
                <w:b/>
                <w:bCs/>
              </w:rPr>
              <w:t>No.of</w:t>
            </w:r>
            <w:proofErr w:type="spellEnd"/>
            <w:r>
              <w:rPr>
                <w:rFonts w:ascii="Arial" w:hAnsi="Arial" w:cs="Arial"/>
                <w:b/>
                <w:bCs/>
              </w:rPr>
              <w:t xml:space="preserve"> e</w:t>
            </w:r>
            <w:r w:rsidRPr="00ED6AC7">
              <w:rPr>
                <w:rFonts w:ascii="Arial" w:hAnsi="Arial" w:cs="Arial"/>
                <w:b/>
                <w:bCs/>
              </w:rPr>
              <w:t>quity share</w:t>
            </w:r>
          </w:p>
        </w:tc>
        <w:tc>
          <w:tcPr>
            <w:tcW w:w="1771" w:type="dxa"/>
            <w:vAlign w:val="center"/>
          </w:tcPr>
          <w:p w:rsidR="00DE324A" w:rsidRPr="00ED6AC7" w:rsidRDefault="00DE324A" w:rsidP="00C55767">
            <w:pPr>
              <w:spacing w:line="480" w:lineRule="auto"/>
              <w:jc w:val="center"/>
              <w:rPr>
                <w:rFonts w:ascii="Arial" w:hAnsi="Arial" w:cs="Arial"/>
              </w:rPr>
            </w:pPr>
            <w:r w:rsidRPr="00ED6AC7">
              <w:rPr>
                <w:rFonts w:ascii="Arial" w:hAnsi="Arial" w:cs="Arial"/>
              </w:rPr>
              <w:t>13,935.08</w:t>
            </w:r>
          </w:p>
        </w:tc>
        <w:tc>
          <w:tcPr>
            <w:tcW w:w="1659" w:type="dxa"/>
            <w:vAlign w:val="center"/>
          </w:tcPr>
          <w:p w:rsidR="00DE324A" w:rsidRPr="00ED6AC7" w:rsidRDefault="00DE324A" w:rsidP="00C55767">
            <w:pPr>
              <w:spacing w:line="480" w:lineRule="auto"/>
              <w:jc w:val="center"/>
              <w:rPr>
                <w:rFonts w:ascii="Arial" w:hAnsi="Arial" w:cs="Arial"/>
              </w:rPr>
            </w:pPr>
            <w:r w:rsidRPr="00ED6AC7">
              <w:rPr>
                <w:rFonts w:ascii="Arial" w:hAnsi="Arial" w:cs="Arial"/>
              </w:rPr>
              <w:t>13,935.08</w:t>
            </w:r>
          </w:p>
        </w:tc>
        <w:tc>
          <w:tcPr>
            <w:tcW w:w="1620" w:type="dxa"/>
            <w:vAlign w:val="center"/>
          </w:tcPr>
          <w:p w:rsidR="00DE324A" w:rsidRPr="00ED6AC7" w:rsidRDefault="00DE324A" w:rsidP="00C55767">
            <w:pPr>
              <w:spacing w:line="480" w:lineRule="auto"/>
              <w:jc w:val="center"/>
              <w:rPr>
                <w:rFonts w:ascii="Arial" w:hAnsi="Arial" w:cs="Arial"/>
              </w:rPr>
            </w:pPr>
            <w:r w:rsidRPr="00ED6AC7">
              <w:rPr>
                <w:rFonts w:ascii="Arial" w:hAnsi="Arial" w:cs="Arial"/>
              </w:rPr>
              <w:t>14,536.49</w:t>
            </w:r>
          </w:p>
        </w:tc>
        <w:tc>
          <w:tcPr>
            <w:tcW w:w="1668" w:type="dxa"/>
            <w:vAlign w:val="center"/>
          </w:tcPr>
          <w:p w:rsidR="00DE324A" w:rsidRPr="00ED6AC7" w:rsidRDefault="00DE324A" w:rsidP="00C55767">
            <w:pPr>
              <w:spacing w:line="480" w:lineRule="auto"/>
              <w:jc w:val="center"/>
              <w:rPr>
                <w:rFonts w:ascii="Arial" w:hAnsi="Arial" w:cs="Arial"/>
              </w:rPr>
            </w:pPr>
            <w:r w:rsidRPr="00ED6AC7">
              <w:rPr>
                <w:rFonts w:ascii="Arial" w:hAnsi="Arial" w:cs="Arial"/>
              </w:rPr>
              <w:t>15,737.98</w:t>
            </w:r>
          </w:p>
        </w:tc>
      </w:tr>
      <w:tr w:rsidR="00DE324A" w:rsidRPr="00ED6AC7" w:rsidTr="00C55767">
        <w:tc>
          <w:tcPr>
            <w:tcW w:w="2258" w:type="dxa"/>
            <w:vAlign w:val="center"/>
          </w:tcPr>
          <w:p w:rsidR="00DE324A" w:rsidRPr="00ED6AC7" w:rsidRDefault="00DE324A" w:rsidP="00C55767">
            <w:pPr>
              <w:spacing w:line="480" w:lineRule="auto"/>
              <w:jc w:val="center"/>
              <w:rPr>
                <w:rFonts w:ascii="Arial" w:hAnsi="Arial" w:cs="Arial"/>
                <w:b/>
                <w:bCs/>
              </w:rPr>
            </w:pPr>
            <w:proofErr w:type="spellStart"/>
            <w:r w:rsidRPr="00ED6AC7">
              <w:rPr>
                <w:rFonts w:ascii="Arial" w:hAnsi="Arial" w:cs="Arial"/>
                <w:b/>
                <w:bCs/>
              </w:rPr>
              <w:t>Earning</w:t>
            </w:r>
            <w:proofErr w:type="spellEnd"/>
            <w:r>
              <w:rPr>
                <w:rFonts w:ascii="Arial" w:hAnsi="Arial" w:cs="Arial"/>
                <w:b/>
                <w:bCs/>
              </w:rPr>
              <w:t xml:space="preserve"> </w:t>
            </w:r>
            <w:r w:rsidRPr="00ED6AC7">
              <w:rPr>
                <w:rFonts w:ascii="Arial" w:hAnsi="Arial" w:cs="Arial"/>
                <w:b/>
                <w:bCs/>
              </w:rPr>
              <w:t>per share</w:t>
            </w:r>
          </w:p>
        </w:tc>
        <w:tc>
          <w:tcPr>
            <w:tcW w:w="1771" w:type="dxa"/>
            <w:vAlign w:val="center"/>
          </w:tcPr>
          <w:p w:rsidR="00DE324A" w:rsidRPr="00ED6AC7" w:rsidRDefault="00DE324A" w:rsidP="00C55767">
            <w:pPr>
              <w:spacing w:line="480" w:lineRule="auto"/>
              <w:jc w:val="center"/>
              <w:rPr>
                <w:rFonts w:ascii="Arial" w:hAnsi="Arial" w:cs="Arial"/>
              </w:rPr>
            </w:pPr>
            <w:r w:rsidRPr="00ED6AC7">
              <w:rPr>
                <w:rFonts w:ascii="Arial" w:hAnsi="Arial" w:cs="Arial"/>
              </w:rPr>
              <w:t>65.08</w:t>
            </w:r>
          </w:p>
        </w:tc>
        <w:tc>
          <w:tcPr>
            <w:tcW w:w="1659" w:type="dxa"/>
            <w:vAlign w:val="center"/>
          </w:tcPr>
          <w:p w:rsidR="00DE324A" w:rsidRPr="00ED6AC7" w:rsidRDefault="00DE324A" w:rsidP="00C55767">
            <w:pPr>
              <w:spacing w:line="480" w:lineRule="auto"/>
              <w:jc w:val="center"/>
              <w:rPr>
                <w:rFonts w:ascii="Arial" w:hAnsi="Arial" w:cs="Arial"/>
              </w:rPr>
            </w:pPr>
            <w:r w:rsidRPr="00ED6AC7">
              <w:rPr>
                <w:rFonts w:ascii="Arial" w:hAnsi="Arial" w:cs="Arial"/>
              </w:rPr>
              <w:t>85.71</w:t>
            </w:r>
          </w:p>
        </w:tc>
        <w:tc>
          <w:tcPr>
            <w:tcW w:w="1620" w:type="dxa"/>
            <w:vAlign w:val="center"/>
          </w:tcPr>
          <w:p w:rsidR="00DE324A" w:rsidRPr="00ED6AC7" w:rsidRDefault="00DE324A" w:rsidP="00C55767">
            <w:pPr>
              <w:spacing w:line="480" w:lineRule="auto"/>
              <w:jc w:val="center"/>
              <w:rPr>
                <w:rFonts w:ascii="Arial" w:hAnsi="Arial" w:cs="Arial"/>
              </w:rPr>
            </w:pPr>
            <w:r w:rsidRPr="00ED6AC7">
              <w:rPr>
                <w:rFonts w:ascii="Arial" w:hAnsi="Arial" w:cs="Arial"/>
              </w:rPr>
              <w:t>133.86</w:t>
            </w:r>
          </w:p>
        </w:tc>
        <w:tc>
          <w:tcPr>
            <w:tcW w:w="1668" w:type="dxa"/>
            <w:vAlign w:val="center"/>
          </w:tcPr>
          <w:p w:rsidR="00DE324A" w:rsidRPr="00ED6AC7" w:rsidRDefault="00DE324A" w:rsidP="00C55767">
            <w:pPr>
              <w:spacing w:line="480" w:lineRule="auto"/>
              <w:jc w:val="center"/>
              <w:rPr>
                <w:rFonts w:ascii="Arial" w:hAnsi="Arial" w:cs="Arial"/>
              </w:rPr>
            </w:pPr>
            <w:r w:rsidRPr="00ED6AC7">
              <w:rPr>
                <w:rFonts w:ascii="Arial" w:hAnsi="Arial" w:cs="Arial"/>
              </w:rPr>
              <w:t>97.28</w:t>
            </w:r>
          </w:p>
        </w:tc>
      </w:tr>
    </w:tbl>
    <w:p w:rsidR="00DE324A" w:rsidRPr="00ED6AC7" w:rsidRDefault="00DE324A" w:rsidP="00DE324A">
      <w:pPr>
        <w:spacing w:line="480" w:lineRule="auto"/>
        <w:jc w:val="both"/>
        <w:rPr>
          <w:rFonts w:ascii="Arial" w:hAnsi="Arial" w:cs="Arial"/>
        </w:rPr>
      </w:pPr>
    </w:p>
    <w:p w:rsidR="00DE324A" w:rsidRDefault="00DE324A" w:rsidP="00DE324A">
      <w:pPr>
        <w:pStyle w:val="BodyText2"/>
      </w:pPr>
    </w:p>
    <w:p w:rsidR="00DE324A" w:rsidRDefault="00DE324A" w:rsidP="00DE324A">
      <w:pPr>
        <w:pStyle w:val="BodyText2"/>
      </w:pPr>
      <w:r w:rsidRPr="00B4724F">
        <w:rPr>
          <w:noProof/>
        </w:rPr>
        <w:lastRenderedPageBreak/>
        <w:drawing>
          <wp:inline distT="0" distB="0" distL="0" distR="0">
            <wp:extent cx="5844082" cy="3147237"/>
            <wp:effectExtent l="19050" t="0" r="23318" b="0"/>
            <wp:docPr id="8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DE324A" w:rsidRDefault="00DE324A" w:rsidP="00DE324A">
      <w:pPr>
        <w:pStyle w:val="BodyText2"/>
      </w:pPr>
    </w:p>
    <w:p w:rsidR="00DE324A" w:rsidRPr="00247B60" w:rsidRDefault="00DE324A" w:rsidP="00DE324A">
      <w:pPr>
        <w:pStyle w:val="BodyText2"/>
        <w:rPr>
          <w:rFonts w:ascii="Times New Roman" w:hAnsi="Times New Roman" w:cs="Times New Roman"/>
          <w:sz w:val="24"/>
          <w:szCs w:val="24"/>
        </w:rPr>
      </w:pPr>
      <w:r w:rsidRPr="00247B60">
        <w:rPr>
          <w:rFonts w:ascii="Times New Roman" w:hAnsi="Times New Roman" w:cs="Times New Roman"/>
          <w:sz w:val="24"/>
          <w:szCs w:val="24"/>
        </w:rPr>
        <w:t>Comments:</w:t>
      </w:r>
    </w:p>
    <w:p w:rsidR="00DE324A" w:rsidRPr="00247B60" w:rsidRDefault="00DE324A" w:rsidP="00DE324A">
      <w:pPr>
        <w:pStyle w:val="BodyText2"/>
        <w:rPr>
          <w:rFonts w:ascii="Times New Roman" w:hAnsi="Times New Roman" w:cs="Times New Roman"/>
          <w:b/>
          <w:sz w:val="24"/>
          <w:szCs w:val="24"/>
        </w:rPr>
      </w:pPr>
      <w:r w:rsidRPr="00247B60">
        <w:rPr>
          <w:rFonts w:ascii="Times New Roman" w:hAnsi="Times New Roman" w:cs="Times New Roman"/>
          <w:sz w:val="24"/>
          <w:szCs w:val="24"/>
        </w:rPr>
        <w:t xml:space="preserve"> </w:t>
      </w:r>
      <w:proofErr w:type="spellStart"/>
      <w:r w:rsidRPr="00247B60">
        <w:rPr>
          <w:rFonts w:ascii="Times New Roman" w:hAnsi="Times New Roman" w:cs="Times New Roman"/>
          <w:sz w:val="24"/>
          <w:szCs w:val="24"/>
        </w:rPr>
        <w:t>Earning</w:t>
      </w:r>
      <w:proofErr w:type="spellEnd"/>
      <w:r w:rsidRPr="00247B60">
        <w:rPr>
          <w:rFonts w:ascii="Times New Roman" w:hAnsi="Times New Roman" w:cs="Times New Roman"/>
          <w:sz w:val="24"/>
          <w:szCs w:val="24"/>
        </w:rPr>
        <w:t xml:space="preserve"> per share is calculated to find out overall profitability of the company. </w:t>
      </w:r>
      <w:proofErr w:type="spellStart"/>
      <w:r w:rsidRPr="00247B60">
        <w:rPr>
          <w:rFonts w:ascii="Times New Roman" w:hAnsi="Times New Roman" w:cs="Times New Roman"/>
          <w:sz w:val="24"/>
          <w:szCs w:val="24"/>
        </w:rPr>
        <w:t>Earning</w:t>
      </w:r>
      <w:proofErr w:type="spellEnd"/>
      <w:r w:rsidRPr="00247B60">
        <w:rPr>
          <w:rFonts w:ascii="Times New Roman" w:hAnsi="Times New Roman" w:cs="Times New Roman"/>
          <w:sz w:val="24"/>
          <w:szCs w:val="24"/>
        </w:rPr>
        <w:t xml:space="preserve"> per share represents the earning of the company whether or not dividends are declared.</w:t>
      </w:r>
    </w:p>
    <w:p w:rsidR="00DE324A" w:rsidRPr="00247B60" w:rsidRDefault="00DE324A" w:rsidP="00247B60">
      <w:pPr>
        <w:pStyle w:val="BodyText2"/>
        <w:spacing w:after="0"/>
        <w:rPr>
          <w:rFonts w:ascii="Times New Roman" w:hAnsi="Times New Roman" w:cs="Times New Roman"/>
          <w:b/>
          <w:sz w:val="24"/>
          <w:szCs w:val="24"/>
        </w:rPr>
      </w:pPr>
      <w:r w:rsidRPr="00247B60">
        <w:rPr>
          <w:rFonts w:ascii="Times New Roman" w:hAnsi="Times New Roman" w:cs="Times New Roman"/>
          <w:sz w:val="24"/>
          <w:szCs w:val="24"/>
        </w:rPr>
        <w:t xml:space="preserve">The Earning per share is 97.28 means shareholder gets </w:t>
      </w:r>
      <w:proofErr w:type="spellStart"/>
      <w:r w:rsidRPr="00247B60">
        <w:rPr>
          <w:rFonts w:ascii="Times New Roman" w:hAnsi="Times New Roman" w:cs="Times New Roman"/>
          <w:sz w:val="24"/>
          <w:szCs w:val="24"/>
        </w:rPr>
        <w:t>Rs</w:t>
      </w:r>
      <w:proofErr w:type="spellEnd"/>
      <w:r w:rsidRPr="00247B60">
        <w:rPr>
          <w:rFonts w:ascii="Times New Roman" w:hAnsi="Times New Roman" w:cs="Times New Roman"/>
          <w:sz w:val="24"/>
          <w:szCs w:val="24"/>
        </w:rPr>
        <w:t xml:space="preserve">. for each share of </w:t>
      </w:r>
      <w:proofErr w:type="spellStart"/>
      <w:r w:rsidRPr="00247B60">
        <w:rPr>
          <w:rFonts w:ascii="Times New Roman" w:hAnsi="Times New Roman" w:cs="Times New Roman"/>
          <w:sz w:val="24"/>
          <w:szCs w:val="24"/>
        </w:rPr>
        <w:t>Rs</w:t>
      </w:r>
      <w:proofErr w:type="spellEnd"/>
      <w:r w:rsidRPr="00247B60">
        <w:rPr>
          <w:rFonts w:ascii="Times New Roman" w:hAnsi="Times New Roman" w:cs="Times New Roman"/>
          <w:sz w:val="24"/>
          <w:szCs w:val="24"/>
        </w:rPr>
        <w:t xml:space="preserve">. 10/-. In other words the shareholder earned </w:t>
      </w:r>
      <w:proofErr w:type="spellStart"/>
      <w:r w:rsidRPr="00247B60">
        <w:rPr>
          <w:rFonts w:ascii="Times New Roman" w:hAnsi="Times New Roman" w:cs="Times New Roman"/>
          <w:sz w:val="24"/>
          <w:szCs w:val="24"/>
        </w:rPr>
        <w:t>Rs</w:t>
      </w:r>
      <w:proofErr w:type="spellEnd"/>
      <w:r w:rsidRPr="00247B60">
        <w:rPr>
          <w:rFonts w:ascii="Times New Roman" w:hAnsi="Times New Roman" w:cs="Times New Roman"/>
          <w:sz w:val="24"/>
          <w:szCs w:val="24"/>
        </w:rPr>
        <w:t xml:space="preserve">. 97.28 per share. </w:t>
      </w:r>
    </w:p>
    <w:p w:rsidR="00DE324A" w:rsidRPr="00247B60" w:rsidRDefault="00DE324A" w:rsidP="00247B60">
      <w:pPr>
        <w:pStyle w:val="BodyText2"/>
        <w:spacing w:after="0"/>
        <w:rPr>
          <w:rFonts w:ascii="Times New Roman" w:hAnsi="Times New Roman" w:cs="Times New Roman"/>
          <w:b/>
          <w:sz w:val="24"/>
          <w:szCs w:val="24"/>
        </w:rPr>
      </w:pPr>
      <w:r w:rsidRPr="00247B60">
        <w:rPr>
          <w:rFonts w:ascii="Times New Roman" w:hAnsi="Times New Roman" w:cs="Times New Roman"/>
          <w:sz w:val="24"/>
          <w:szCs w:val="24"/>
        </w:rPr>
        <w:t>The net profit after tax of the company is increasing in all years accepts 2008-2009. Therefore the shareholders earning per share is increased continuously from 2005-2006 to 2007-2008 by 65.08-133.86% and decrease in 2008-2009 to 97.28%.   This shows it is continuous capital appreciation per unit share for consecutive three years and capital depreciation per unit share in the last year.</w:t>
      </w:r>
    </w:p>
    <w:p w:rsidR="00DE324A" w:rsidRPr="004059CB" w:rsidRDefault="00DE324A" w:rsidP="00DE324A">
      <w:pPr>
        <w:pStyle w:val="BodyText2"/>
        <w:rPr>
          <w:b/>
        </w:rPr>
      </w:pPr>
      <w:r w:rsidRPr="00247B60">
        <w:rPr>
          <w:rFonts w:ascii="Times New Roman" w:hAnsi="Times New Roman" w:cs="Times New Roman"/>
          <w:sz w:val="24"/>
          <w:szCs w:val="24"/>
        </w:rPr>
        <w:t>The above analysis shows the Earning per share and Dividend per share is increasing rapidly. It is beneficial to the shareholders and prospective investor to invest the money in this company.</w:t>
      </w:r>
      <w:r w:rsidRPr="004059CB">
        <w:t xml:space="preserve"> </w:t>
      </w:r>
    </w:p>
    <w:p w:rsidR="00DE324A" w:rsidRDefault="00DE324A" w:rsidP="00DE324A">
      <w:pPr>
        <w:rPr>
          <w:rFonts w:ascii="Arial" w:hAnsi="Arial" w:cs="Arial"/>
          <w:b/>
          <w:bCs/>
          <w:sz w:val="28"/>
        </w:rPr>
      </w:pPr>
    </w:p>
    <w:p w:rsidR="00DE324A" w:rsidRPr="006F5193" w:rsidRDefault="007F2F73" w:rsidP="00DE324A">
      <w:pPr>
        <w:rPr>
          <w:rFonts w:asciiTheme="majorHAnsi" w:hAnsiTheme="majorHAnsi" w:cs="Arial"/>
          <w:b/>
          <w:bCs/>
          <w:sz w:val="28"/>
        </w:rPr>
      </w:pPr>
      <w:r>
        <w:rPr>
          <w:rFonts w:asciiTheme="majorHAnsi" w:hAnsiTheme="majorHAnsi" w:cs="Arial"/>
          <w:b/>
          <w:bCs/>
          <w:sz w:val="28"/>
        </w:rPr>
        <w:t>13</w:t>
      </w:r>
      <w:r w:rsidR="00DE324A" w:rsidRPr="006F5193">
        <w:rPr>
          <w:rFonts w:asciiTheme="majorHAnsi" w:hAnsiTheme="majorHAnsi" w:cs="Arial"/>
          <w:b/>
          <w:bCs/>
          <w:sz w:val="28"/>
        </w:rPr>
        <w:t>] Dividend Payout Ratio:</w:t>
      </w:r>
    </w:p>
    <w:p w:rsidR="00DE324A" w:rsidRDefault="00DE324A" w:rsidP="00DE324A">
      <w:pPr>
        <w:rPr>
          <w:rFonts w:ascii="Arial" w:hAnsi="Arial" w:cs="Arial"/>
        </w:rPr>
      </w:pPr>
    </w:p>
    <w:p w:rsidR="00DE324A" w:rsidRPr="00ED6AC7" w:rsidRDefault="00DE324A" w:rsidP="00DE324A">
      <w:pPr>
        <w:rPr>
          <w:rFonts w:ascii="Arial" w:hAnsi="Arial" w:cs="Arial"/>
        </w:rPr>
      </w:pPr>
    </w:p>
    <w:p w:rsidR="00DE324A" w:rsidRPr="006F5193" w:rsidRDefault="00DE324A" w:rsidP="00DE324A">
      <w:pPr>
        <w:rPr>
          <w:rFonts w:ascii="Times New Roman" w:hAnsi="Times New Roman" w:cs="Times New Roman"/>
          <w:b/>
          <w:bCs/>
          <w:sz w:val="24"/>
          <w:szCs w:val="24"/>
        </w:rPr>
      </w:pPr>
      <w:r w:rsidRPr="006F5193">
        <w:rPr>
          <w:rFonts w:ascii="Times New Roman" w:hAnsi="Times New Roman" w:cs="Times New Roman"/>
          <w:b/>
          <w:bCs/>
          <w:sz w:val="24"/>
          <w:szCs w:val="24"/>
        </w:rPr>
        <w:t>Formula:</w:t>
      </w:r>
    </w:p>
    <w:p w:rsidR="006F5193" w:rsidRPr="007F2F73" w:rsidRDefault="006F5193" w:rsidP="00DE324A">
      <w:pPr>
        <w:rPr>
          <w:rFonts w:ascii="Times New Roman" w:hAnsi="Times New Roman" w:cs="Times New Roman"/>
          <w:b/>
          <w:bCs/>
          <w:sz w:val="24"/>
          <w:szCs w:val="24"/>
        </w:rPr>
      </w:pPr>
    </w:p>
    <w:p w:rsidR="00DE324A" w:rsidRPr="007F2F73" w:rsidRDefault="00DE324A" w:rsidP="00DE324A">
      <w:pPr>
        <w:pStyle w:val="Heading2"/>
        <w:tabs>
          <w:tab w:val="left" w:pos="980"/>
          <w:tab w:val="left" w:pos="2440"/>
          <w:tab w:val="left" w:pos="3660"/>
        </w:tabs>
        <w:rPr>
          <w:rFonts w:ascii="Times New Roman" w:hAnsi="Times New Roman" w:cs="Times New Roman"/>
          <w:color w:val="auto"/>
          <w:sz w:val="24"/>
          <w:szCs w:val="24"/>
        </w:rPr>
      </w:pPr>
      <w:r w:rsidRPr="007F2F73">
        <w:rPr>
          <w:rFonts w:ascii="Times New Roman" w:hAnsi="Times New Roman" w:cs="Times New Roman"/>
          <w:color w:val="auto"/>
          <w:sz w:val="24"/>
          <w:szCs w:val="24"/>
        </w:rPr>
        <w:t xml:space="preserve">      </w:t>
      </w:r>
      <w:r w:rsidR="006F5193" w:rsidRPr="007F2F73">
        <w:rPr>
          <w:rFonts w:ascii="Times New Roman" w:hAnsi="Times New Roman" w:cs="Times New Roman"/>
          <w:color w:val="auto"/>
          <w:sz w:val="24"/>
          <w:szCs w:val="24"/>
        </w:rPr>
        <w:tab/>
      </w:r>
      <w:r w:rsidR="006F5193" w:rsidRPr="007F2F73">
        <w:rPr>
          <w:rFonts w:ascii="Times New Roman" w:hAnsi="Times New Roman" w:cs="Times New Roman"/>
          <w:color w:val="auto"/>
          <w:sz w:val="24"/>
          <w:szCs w:val="24"/>
        </w:rPr>
        <w:tab/>
        <w:t xml:space="preserve">               </w:t>
      </w:r>
      <w:r w:rsidRPr="007F2F73">
        <w:rPr>
          <w:rFonts w:ascii="Times New Roman" w:hAnsi="Times New Roman" w:cs="Times New Roman"/>
          <w:color w:val="auto"/>
          <w:sz w:val="24"/>
          <w:szCs w:val="24"/>
        </w:rPr>
        <w:t xml:space="preserve"> Dividend per share        </w:t>
      </w:r>
    </w:p>
    <w:p w:rsidR="006F5193" w:rsidRPr="007F2F73" w:rsidRDefault="00566F2B" w:rsidP="006F5193">
      <w:pPr>
        <w:pStyle w:val="Heading6"/>
        <w:tabs>
          <w:tab w:val="left" w:pos="900"/>
          <w:tab w:val="center" w:pos="4320"/>
          <w:tab w:val="left" w:pos="5960"/>
        </w:tabs>
        <w:rPr>
          <w:rFonts w:ascii="Times New Roman" w:hAnsi="Times New Roman" w:cs="Times New Roman"/>
          <w:b/>
          <w:bCs/>
          <w:sz w:val="24"/>
          <w:szCs w:val="24"/>
        </w:rPr>
      </w:pPr>
      <w:r>
        <w:rPr>
          <w:rFonts w:ascii="Times New Roman" w:hAnsi="Times New Roman" w:cs="Times New Roman"/>
          <w:b/>
          <w:i w:val="0"/>
          <w:noProof/>
          <w:color w:val="auto"/>
          <w:sz w:val="24"/>
          <w:szCs w:val="24"/>
        </w:rPr>
        <w:pict>
          <v:line id="_x0000_s1130" style="position:absolute;z-index:251722752" from="160.2pt,7.7pt" to="277.2pt,7.7pt"/>
        </w:pict>
      </w:r>
      <w:r w:rsidR="00DE324A" w:rsidRPr="007F2F73">
        <w:rPr>
          <w:rFonts w:ascii="Times New Roman" w:hAnsi="Times New Roman" w:cs="Times New Roman"/>
          <w:b/>
          <w:i w:val="0"/>
          <w:color w:val="auto"/>
          <w:sz w:val="24"/>
          <w:szCs w:val="24"/>
        </w:rPr>
        <w:t>Dividend Payout ratio =</w:t>
      </w:r>
      <w:r w:rsidR="006F5193" w:rsidRPr="007F2F73">
        <w:rPr>
          <w:rFonts w:ascii="Times New Roman" w:hAnsi="Times New Roman" w:cs="Times New Roman"/>
          <w:b/>
          <w:i w:val="0"/>
          <w:color w:val="auto"/>
          <w:sz w:val="24"/>
          <w:szCs w:val="24"/>
        </w:rPr>
        <w:t xml:space="preserve"> </w:t>
      </w:r>
      <w:r w:rsidR="006F5193" w:rsidRPr="007F2F73">
        <w:rPr>
          <w:rFonts w:ascii="Times New Roman" w:hAnsi="Times New Roman" w:cs="Times New Roman"/>
          <w:b/>
          <w:i w:val="0"/>
          <w:color w:val="auto"/>
          <w:sz w:val="24"/>
          <w:szCs w:val="24"/>
        </w:rPr>
        <w:tab/>
      </w:r>
      <w:proofErr w:type="spellStart"/>
      <w:r w:rsidR="006F5193" w:rsidRPr="007F2F73">
        <w:rPr>
          <w:rFonts w:ascii="Times New Roman" w:hAnsi="Times New Roman" w:cs="Times New Roman"/>
          <w:b/>
          <w:bCs/>
          <w:i w:val="0"/>
          <w:color w:val="auto"/>
          <w:sz w:val="24"/>
          <w:szCs w:val="24"/>
        </w:rPr>
        <w:t>Earning</w:t>
      </w:r>
      <w:proofErr w:type="spellEnd"/>
      <w:r w:rsidR="006F5193" w:rsidRPr="007F2F73">
        <w:rPr>
          <w:rFonts w:ascii="Times New Roman" w:hAnsi="Times New Roman" w:cs="Times New Roman"/>
          <w:b/>
          <w:bCs/>
          <w:i w:val="0"/>
          <w:color w:val="auto"/>
          <w:sz w:val="24"/>
          <w:szCs w:val="24"/>
        </w:rPr>
        <w:t xml:space="preserve"> per share</w:t>
      </w:r>
      <w:r w:rsidR="006F5193" w:rsidRPr="007F2F73">
        <w:rPr>
          <w:rFonts w:ascii="Times New Roman" w:hAnsi="Times New Roman" w:cs="Times New Roman"/>
          <w:b/>
          <w:bCs/>
          <w:i w:val="0"/>
          <w:color w:val="auto"/>
          <w:sz w:val="24"/>
          <w:szCs w:val="24"/>
        </w:rPr>
        <w:tab/>
        <w:t>* 100</w:t>
      </w:r>
    </w:p>
    <w:p w:rsidR="00DE324A" w:rsidRPr="007F2F73" w:rsidRDefault="00DE324A" w:rsidP="00DE324A">
      <w:pPr>
        <w:tabs>
          <w:tab w:val="left" w:pos="3340"/>
          <w:tab w:val="center" w:pos="4320"/>
          <w:tab w:val="left" w:pos="6580"/>
          <w:tab w:val="left" w:pos="6880"/>
        </w:tabs>
        <w:rPr>
          <w:rFonts w:ascii="Times New Roman" w:hAnsi="Times New Roman" w:cs="Times New Roman"/>
          <w:b/>
          <w:bCs/>
          <w:sz w:val="24"/>
          <w:szCs w:val="24"/>
        </w:rPr>
      </w:pPr>
      <w:r w:rsidRPr="007F2F73">
        <w:rPr>
          <w:rFonts w:ascii="Times New Roman" w:hAnsi="Times New Roman" w:cs="Times New Roman"/>
          <w:b/>
          <w:bCs/>
          <w:sz w:val="24"/>
          <w:szCs w:val="24"/>
        </w:rPr>
        <w:tab/>
      </w:r>
      <w:r w:rsidRPr="007F2F73">
        <w:rPr>
          <w:rFonts w:ascii="Times New Roman" w:hAnsi="Times New Roman" w:cs="Times New Roman"/>
          <w:b/>
          <w:bCs/>
          <w:sz w:val="24"/>
          <w:szCs w:val="24"/>
        </w:rPr>
        <w:tab/>
      </w:r>
    </w:p>
    <w:p w:rsidR="006F5193" w:rsidRPr="007F2F73" w:rsidRDefault="00DE324A" w:rsidP="00DE324A">
      <w:pPr>
        <w:rPr>
          <w:rFonts w:ascii="Arial" w:hAnsi="Arial" w:cs="Arial"/>
          <w:b/>
          <w:bCs/>
        </w:rPr>
      </w:pPr>
      <w:r w:rsidRPr="007F2F73">
        <w:rPr>
          <w:rFonts w:ascii="Arial" w:hAnsi="Arial" w:cs="Arial"/>
          <w:b/>
          <w:bCs/>
        </w:rPr>
        <w:tab/>
        <w:t xml:space="preserve">      </w:t>
      </w:r>
    </w:p>
    <w:p w:rsidR="006F5193" w:rsidRDefault="00DE324A" w:rsidP="00DE324A">
      <w:pPr>
        <w:rPr>
          <w:rFonts w:ascii="Arial" w:hAnsi="Arial" w:cs="Arial"/>
          <w:b/>
          <w:bCs/>
        </w:rPr>
      </w:pPr>
      <w:r w:rsidRPr="00ED6AC7">
        <w:rPr>
          <w:rFonts w:ascii="Arial" w:hAnsi="Arial" w:cs="Arial"/>
          <w:b/>
          <w:bCs/>
        </w:rPr>
        <w:t xml:space="preserve">           </w:t>
      </w:r>
    </w:p>
    <w:p w:rsidR="00DE324A" w:rsidRPr="00ED6AC7" w:rsidRDefault="00DE324A" w:rsidP="00DE324A">
      <w:pPr>
        <w:rPr>
          <w:rFonts w:ascii="Arial" w:hAnsi="Arial" w:cs="Arial"/>
        </w:rPr>
      </w:pPr>
      <w:r w:rsidRPr="00ED6AC7">
        <w:rPr>
          <w:rFonts w:ascii="Arial" w:hAnsi="Arial" w:cs="Arial"/>
          <w:b/>
          <w:bCs/>
        </w:rPr>
        <w:t xml:space="preserve">                                      </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8"/>
        <w:gridCol w:w="1771"/>
        <w:gridCol w:w="1659"/>
        <w:gridCol w:w="1620"/>
        <w:gridCol w:w="1668"/>
      </w:tblGrid>
      <w:tr w:rsidR="00DE324A" w:rsidRPr="00ED6AC7" w:rsidTr="006F5193">
        <w:tc>
          <w:tcPr>
            <w:tcW w:w="2258" w:type="dxa"/>
            <w:vAlign w:val="center"/>
          </w:tcPr>
          <w:p w:rsidR="00DE324A" w:rsidRPr="00ED6AC7" w:rsidRDefault="00DE324A" w:rsidP="006F5193">
            <w:pPr>
              <w:spacing w:line="480" w:lineRule="auto"/>
              <w:jc w:val="center"/>
              <w:rPr>
                <w:rFonts w:ascii="Arial" w:hAnsi="Arial" w:cs="Arial"/>
                <w:b/>
                <w:bCs/>
              </w:rPr>
            </w:pPr>
            <w:r w:rsidRPr="00ED6AC7">
              <w:rPr>
                <w:rFonts w:ascii="Arial" w:hAnsi="Arial" w:cs="Arial"/>
                <w:b/>
                <w:bCs/>
              </w:rPr>
              <w:t>YEAR</w:t>
            </w:r>
          </w:p>
        </w:tc>
        <w:tc>
          <w:tcPr>
            <w:tcW w:w="1771" w:type="dxa"/>
            <w:vAlign w:val="center"/>
          </w:tcPr>
          <w:p w:rsidR="00DE324A" w:rsidRPr="00ED6AC7" w:rsidRDefault="00DE324A" w:rsidP="006F5193">
            <w:pPr>
              <w:spacing w:line="480" w:lineRule="auto"/>
              <w:jc w:val="center"/>
              <w:rPr>
                <w:rFonts w:ascii="Arial" w:hAnsi="Arial" w:cs="Arial"/>
                <w:b/>
                <w:bCs/>
              </w:rPr>
            </w:pPr>
            <w:r w:rsidRPr="00ED6AC7">
              <w:rPr>
                <w:rFonts w:ascii="Arial" w:hAnsi="Arial" w:cs="Arial"/>
                <w:b/>
                <w:bCs/>
              </w:rPr>
              <w:t>2005-2006</w:t>
            </w:r>
          </w:p>
        </w:tc>
        <w:tc>
          <w:tcPr>
            <w:tcW w:w="1659" w:type="dxa"/>
            <w:vAlign w:val="center"/>
          </w:tcPr>
          <w:p w:rsidR="00DE324A" w:rsidRPr="00ED6AC7" w:rsidRDefault="00DE324A" w:rsidP="006F5193">
            <w:pPr>
              <w:spacing w:line="480" w:lineRule="auto"/>
              <w:jc w:val="center"/>
              <w:rPr>
                <w:rFonts w:ascii="Arial" w:hAnsi="Arial" w:cs="Arial"/>
                <w:b/>
                <w:bCs/>
              </w:rPr>
            </w:pPr>
            <w:r w:rsidRPr="00ED6AC7">
              <w:rPr>
                <w:rFonts w:ascii="Arial" w:hAnsi="Arial" w:cs="Arial"/>
                <w:b/>
                <w:bCs/>
              </w:rPr>
              <w:t>2006-2007</w:t>
            </w:r>
          </w:p>
        </w:tc>
        <w:tc>
          <w:tcPr>
            <w:tcW w:w="1620" w:type="dxa"/>
            <w:vAlign w:val="center"/>
          </w:tcPr>
          <w:p w:rsidR="00DE324A" w:rsidRPr="00ED6AC7" w:rsidRDefault="00DE324A" w:rsidP="006F5193">
            <w:pPr>
              <w:spacing w:line="480" w:lineRule="auto"/>
              <w:jc w:val="center"/>
              <w:rPr>
                <w:rFonts w:ascii="Arial" w:hAnsi="Arial" w:cs="Arial"/>
                <w:b/>
                <w:bCs/>
              </w:rPr>
            </w:pPr>
            <w:r w:rsidRPr="00ED6AC7">
              <w:rPr>
                <w:rFonts w:ascii="Arial" w:hAnsi="Arial" w:cs="Arial"/>
                <w:b/>
                <w:bCs/>
              </w:rPr>
              <w:t>2007-2008</w:t>
            </w:r>
          </w:p>
        </w:tc>
        <w:tc>
          <w:tcPr>
            <w:tcW w:w="1668" w:type="dxa"/>
            <w:vAlign w:val="center"/>
          </w:tcPr>
          <w:p w:rsidR="00DE324A" w:rsidRPr="00ED6AC7" w:rsidRDefault="00DE324A" w:rsidP="006F5193">
            <w:pPr>
              <w:spacing w:line="480" w:lineRule="auto"/>
              <w:jc w:val="center"/>
              <w:rPr>
                <w:rFonts w:ascii="Arial" w:hAnsi="Arial" w:cs="Arial"/>
                <w:b/>
                <w:bCs/>
              </w:rPr>
            </w:pPr>
            <w:r w:rsidRPr="00ED6AC7">
              <w:rPr>
                <w:rFonts w:ascii="Arial" w:hAnsi="Arial" w:cs="Arial"/>
                <w:b/>
                <w:bCs/>
              </w:rPr>
              <w:t>2008 -2009</w:t>
            </w:r>
          </w:p>
        </w:tc>
      </w:tr>
      <w:tr w:rsidR="00DE324A" w:rsidRPr="00ED6AC7" w:rsidTr="006F5193">
        <w:tc>
          <w:tcPr>
            <w:tcW w:w="2258"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b/>
                <w:bCs/>
              </w:rPr>
              <w:t>Dividend per share</w:t>
            </w:r>
          </w:p>
        </w:tc>
        <w:tc>
          <w:tcPr>
            <w:tcW w:w="1771"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10.00</w:t>
            </w:r>
          </w:p>
        </w:tc>
        <w:tc>
          <w:tcPr>
            <w:tcW w:w="1659"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10.33</w:t>
            </w:r>
          </w:p>
        </w:tc>
        <w:tc>
          <w:tcPr>
            <w:tcW w:w="1620"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11.22</w:t>
            </w:r>
          </w:p>
        </w:tc>
        <w:tc>
          <w:tcPr>
            <w:tcW w:w="1668"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12.05</w:t>
            </w:r>
          </w:p>
        </w:tc>
      </w:tr>
      <w:tr w:rsidR="00DE324A" w:rsidRPr="00ED6AC7" w:rsidTr="006F5193">
        <w:tc>
          <w:tcPr>
            <w:tcW w:w="2258" w:type="dxa"/>
            <w:vAlign w:val="center"/>
          </w:tcPr>
          <w:p w:rsidR="00DE324A" w:rsidRPr="00ED6AC7" w:rsidRDefault="00DE324A" w:rsidP="006F5193">
            <w:pPr>
              <w:pStyle w:val="Heading5"/>
              <w:spacing w:line="480" w:lineRule="auto"/>
              <w:jc w:val="center"/>
            </w:pPr>
            <w:proofErr w:type="spellStart"/>
            <w:r w:rsidRPr="00ED6AC7">
              <w:t>Earning</w:t>
            </w:r>
            <w:proofErr w:type="spellEnd"/>
            <w:r w:rsidRPr="00ED6AC7">
              <w:t xml:space="preserve"> per share</w:t>
            </w:r>
          </w:p>
        </w:tc>
        <w:tc>
          <w:tcPr>
            <w:tcW w:w="1771"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65.08</w:t>
            </w:r>
          </w:p>
        </w:tc>
        <w:tc>
          <w:tcPr>
            <w:tcW w:w="1659"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85.71</w:t>
            </w:r>
          </w:p>
        </w:tc>
        <w:tc>
          <w:tcPr>
            <w:tcW w:w="1620"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133.86</w:t>
            </w:r>
          </w:p>
        </w:tc>
        <w:tc>
          <w:tcPr>
            <w:tcW w:w="1668"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97.28</w:t>
            </w:r>
          </w:p>
        </w:tc>
      </w:tr>
      <w:tr w:rsidR="00DE324A" w:rsidRPr="00ED6AC7" w:rsidTr="006F5193">
        <w:tc>
          <w:tcPr>
            <w:tcW w:w="2258"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b/>
                <w:bCs/>
              </w:rPr>
              <w:t>Dividend payout ratio</w:t>
            </w:r>
          </w:p>
        </w:tc>
        <w:tc>
          <w:tcPr>
            <w:tcW w:w="1771"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15.36%</w:t>
            </w:r>
          </w:p>
        </w:tc>
        <w:tc>
          <w:tcPr>
            <w:tcW w:w="1659"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12.05%</w:t>
            </w:r>
          </w:p>
        </w:tc>
        <w:tc>
          <w:tcPr>
            <w:tcW w:w="1620"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8.38%</w:t>
            </w:r>
          </w:p>
        </w:tc>
        <w:tc>
          <w:tcPr>
            <w:tcW w:w="1668"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12.38%</w:t>
            </w:r>
          </w:p>
        </w:tc>
      </w:tr>
    </w:tbl>
    <w:p w:rsidR="00DE324A" w:rsidRDefault="00DE324A" w:rsidP="00DE324A">
      <w:pPr>
        <w:spacing w:line="480" w:lineRule="auto"/>
        <w:jc w:val="both"/>
        <w:rPr>
          <w:rFonts w:ascii="Arial" w:hAnsi="Arial" w:cs="Arial"/>
        </w:rPr>
      </w:pPr>
    </w:p>
    <w:p w:rsidR="00DE324A" w:rsidRDefault="00DE324A" w:rsidP="00DE324A">
      <w:pPr>
        <w:spacing w:line="480" w:lineRule="auto"/>
        <w:jc w:val="both"/>
        <w:rPr>
          <w:rFonts w:ascii="Arial" w:hAnsi="Arial" w:cs="Arial"/>
        </w:rPr>
      </w:pPr>
    </w:p>
    <w:p w:rsidR="00DE324A" w:rsidRDefault="00DE324A" w:rsidP="00DE324A">
      <w:pPr>
        <w:spacing w:line="480" w:lineRule="auto"/>
        <w:jc w:val="both"/>
        <w:rPr>
          <w:rFonts w:ascii="Arial" w:hAnsi="Arial" w:cs="Arial"/>
        </w:rPr>
      </w:pPr>
      <w:r w:rsidRPr="004B6AA8">
        <w:rPr>
          <w:rFonts w:ascii="Arial" w:hAnsi="Arial" w:cs="Arial"/>
          <w:noProof/>
        </w:rPr>
        <w:lastRenderedPageBreak/>
        <w:drawing>
          <wp:inline distT="0" distB="0" distL="0" distR="0">
            <wp:extent cx="5649211" cy="3104707"/>
            <wp:effectExtent l="19050" t="0" r="27689" b="443"/>
            <wp:docPr id="86"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DE324A" w:rsidRDefault="00DE324A" w:rsidP="00DE324A">
      <w:pPr>
        <w:spacing w:line="480" w:lineRule="auto"/>
        <w:jc w:val="both"/>
        <w:rPr>
          <w:rFonts w:ascii="Arial" w:hAnsi="Arial" w:cs="Arial"/>
        </w:rPr>
      </w:pPr>
    </w:p>
    <w:p w:rsidR="00DE324A" w:rsidRPr="006F5193" w:rsidRDefault="00DE324A" w:rsidP="00DE324A">
      <w:pPr>
        <w:spacing w:line="480" w:lineRule="auto"/>
        <w:jc w:val="both"/>
        <w:rPr>
          <w:rFonts w:ascii="Times New Roman" w:hAnsi="Times New Roman" w:cs="Times New Roman"/>
          <w:sz w:val="24"/>
          <w:szCs w:val="24"/>
        </w:rPr>
      </w:pPr>
    </w:p>
    <w:p w:rsidR="00DE324A" w:rsidRPr="006F5193" w:rsidRDefault="00DE324A" w:rsidP="00DE324A">
      <w:pPr>
        <w:pStyle w:val="BodyText2"/>
        <w:rPr>
          <w:rFonts w:ascii="Times New Roman" w:hAnsi="Times New Roman" w:cs="Times New Roman"/>
          <w:sz w:val="24"/>
          <w:szCs w:val="24"/>
        </w:rPr>
      </w:pPr>
      <w:r w:rsidRPr="006F5193">
        <w:rPr>
          <w:rFonts w:ascii="Times New Roman" w:hAnsi="Times New Roman" w:cs="Times New Roman"/>
          <w:sz w:val="24"/>
          <w:szCs w:val="24"/>
        </w:rPr>
        <w:t>Comments:</w:t>
      </w:r>
    </w:p>
    <w:p w:rsidR="00DE324A" w:rsidRPr="006F5193" w:rsidRDefault="00DE324A" w:rsidP="00DE324A">
      <w:pPr>
        <w:pStyle w:val="BodyText2"/>
        <w:rPr>
          <w:rFonts w:ascii="Times New Roman" w:hAnsi="Times New Roman" w:cs="Times New Roman"/>
          <w:b/>
          <w:sz w:val="24"/>
          <w:szCs w:val="24"/>
        </w:rPr>
      </w:pPr>
      <w:r w:rsidRPr="006F5193">
        <w:rPr>
          <w:rFonts w:ascii="Times New Roman" w:hAnsi="Times New Roman" w:cs="Times New Roman"/>
          <w:sz w:val="24"/>
          <w:szCs w:val="24"/>
        </w:rPr>
        <w:t>The company earned profit in all four years. So its declare dividend in all four years. In the year 2005-2006, 2006-2007 and 2008-2009 the Dividend payout ratio is 15.36, 12.05 and 12.38 respectively. In the year 2007-2008 the company has declared the dividend 8.38 because the company has not earned more profit in the year 2001-2002 hence the company has not declared more dividends in the year 2008-2009.  However the company has declared more dividends in the year 2005-2006 as the company has sufficient profit. From this one can say that the company is more conservative for expansion.</w:t>
      </w:r>
    </w:p>
    <w:p w:rsidR="00DE324A" w:rsidRPr="004059CB" w:rsidRDefault="00DE324A" w:rsidP="00DE324A">
      <w:pPr>
        <w:spacing w:line="360" w:lineRule="auto"/>
        <w:jc w:val="both"/>
        <w:rPr>
          <w:rFonts w:ascii="Arial" w:hAnsi="Arial" w:cs="Arial"/>
          <w:bCs/>
          <w:sz w:val="28"/>
        </w:rPr>
      </w:pPr>
    </w:p>
    <w:p w:rsidR="00DE324A" w:rsidRDefault="00DE324A" w:rsidP="00DE324A">
      <w:pPr>
        <w:spacing w:line="360" w:lineRule="auto"/>
        <w:jc w:val="both"/>
        <w:rPr>
          <w:rFonts w:ascii="Arial" w:hAnsi="Arial" w:cs="Arial"/>
          <w:b/>
          <w:bCs/>
          <w:sz w:val="28"/>
        </w:rPr>
      </w:pPr>
    </w:p>
    <w:p w:rsidR="00DE324A" w:rsidRDefault="00DE324A" w:rsidP="00DE324A">
      <w:pPr>
        <w:spacing w:line="360" w:lineRule="auto"/>
        <w:jc w:val="both"/>
        <w:rPr>
          <w:rFonts w:asciiTheme="majorHAnsi" w:hAnsiTheme="majorHAnsi" w:cs="Arial"/>
          <w:b/>
          <w:bCs/>
          <w:sz w:val="28"/>
        </w:rPr>
      </w:pPr>
      <w:r w:rsidRPr="006F5193">
        <w:rPr>
          <w:rFonts w:asciiTheme="majorHAnsi" w:hAnsiTheme="majorHAnsi" w:cs="Arial"/>
          <w:b/>
          <w:bCs/>
          <w:sz w:val="28"/>
        </w:rPr>
        <w:lastRenderedPageBreak/>
        <w:t>1</w:t>
      </w:r>
      <w:r w:rsidR="007F2F73">
        <w:rPr>
          <w:rFonts w:asciiTheme="majorHAnsi" w:hAnsiTheme="majorHAnsi" w:cs="Arial"/>
          <w:b/>
          <w:bCs/>
          <w:sz w:val="28"/>
        </w:rPr>
        <w:t>4</w:t>
      </w:r>
      <w:r w:rsidRPr="006F5193">
        <w:rPr>
          <w:rFonts w:asciiTheme="majorHAnsi" w:hAnsiTheme="majorHAnsi" w:cs="Arial"/>
          <w:b/>
          <w:bCs/>
          <w:sz w:val="28"/>
        </w:rPr>
        <w:t>] Cost of Goods Sold Ratio:</w:t>
      </w:r>
    </w:p>
    <w:p w:rsidR="006F5193" w:rsidRPr="006F5193" w:rsidRDefault="006F5193" w:rsidP="00DE324A">
      <w:pPr>
        <w:spacing w:line="360" w:lineRule="auto"/>
        <w:jc w:val="both"/>
        <w:rPr>
          <w:rFonts w:asciiTheme="majorHAnsi" w:hAnsiTheme="majorHAnsi" w:cs="Arial"/>
          <w:b/>
          <w:bCs/>
          <w:sz w:val="28"/>
        </w:rPr>
      </w:pPr>
    </w:p>
    <w:p w:rsidR="00DE324A" w:rsidRPr="006F5193" w:rsidRDefault="00DE324A" w:rsidP="00DE324A">
      <w:pPr>
        <w:spacing w:line="360" w:lineRule="auto"/>
        <w:jc w:val="both"/>
        <w:rPr>
          <w:rFonts w:ascii="Times New Roman" w:hAnsi="Times New Roman" w:cs="Times New Roman"/>
          <w:b/>
          <w:bCs/>
          <w:sz w:val="24"/>
          <w:szCs w:val="24"/>
        </w:rPr>
      </w:pPr>
      <w:r w:rsidRPr="006F5193">
        <w:rPr>
          <w:rFonts w:ascii="Times New Roman" w:hAnsi="Times New Roman" w:cs="Times New Roman"/>
          <w:b/>
          <w:bCs/>
          <w:sz w:val="24"/>
          <w:szCs w:val="24"/>
        </w:rPr>
        <w:t xml:space="preserve">Formula:                     </w:t>
      </w:r>
    </w:p>
    <w:p w:rsidR="00DE324A" w:rsidRPr="006F5193" w:rsidRDefault="00566F2B" w:rsidP="006F5193">
      <w:pPr>
        <w:spacing w:after="0"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w:pict>
          <v:line id="_x0000_s1131" style="position:absolute;left:0;text-align:left;z-index:251723776" from="144.45pt,19.25pt" to="266.65pt,19.25pt"/>
        </w:pict>
      </w:r>
      <w:r w:rsidR="00DE324A" w:rsidRPr="006F5193">
        <w:rPr>
          <w:rFonts w:ascii="Times New Roman" w:hAnsi="Times New Roman" w:cs="Times New Roman"/>
          <w:b/>
          <w:bCs/>
          <w:sz w:val="24"/>
          <w:szCs w:val="24"/>
        </w:rPr>
        <w:t xml:space="preserve">                         </w:t>
      </w:r>
      <w:r w:rsidR="006F5193">
        <w:rPr>
          <w:rFonts w:ascii="Times New Roman" w:hAnsi="Times New Roman" w:cs="Times New Roman"/>
          <w:b/>
          <w:bCs/>
          <w:sz w:val="24"/>
          <w:szCs w:val="24"/>
        </w:rPr>
        <w:t xml:space="preserve">                         Cost Of Goods Sold</w:t>
      </w:r>
    </w:p>
    <w:p w:rsidR="00DE324A" w:rsidRDefault="00DE324A" w:rsidP="006F5193">
      <w:pPr>
        <w:tabs>
          <w:tab w:val="left" w:pos="1240"/>
          <w:tab w:val="left" w:pos="1740"/>
          <w:tab w:val="left" w:pos="2060"/>
          <w:tab w:val="left" w:pos="2160"/>
          <w:tab w:val="left" w:pos="2880"/>
          <w:tab w:val="center" w:pos="4320"/>
          <w:tab w:val="left" w:pos="5080"/>
        </w:tabs>
        <w:rPr>
          <w:rFonts w:ascii="Times New Roman" w:hAnsi="Times New Roman" w:cs="Times New Roman"/>
          <w:b/>
          <w:sz w:val="24"/>
          <w:szCs w:val="24"/>
        </w:rPr>
      </w:pPr>
      <w:r w:rsidRPr="006F5193">
        <w:rPr>
          <w:rFonts w:ascii="Times New Roman" w:hAnsi="Times New Roman" w:cs="Times New Roman"/>
          <w:b/>
          <w:bCs/>
          <w:sz w:val="24"/>
          <w:szCs w:val="24"/>
        </w:rPr>
        <w:t>Cost of goods sold Ratio =</w:t>
      </w:r>
      <w:r w:rsidRPr="006F5193">
        <w:rPr>
          <w:rFonts w:ascii="Times New Roman" w:hAnsi="Times New Roman" w:cs="Times New Roman"/>
          <w:b/>
          <w:bCs/>
          <w:sz w:val="24"/>
          <w:szCs w:val="24"/>
        </w:rPr>
        <w:tab/>
        <w:t xml:space="preserve">    </w:t>
      </w:r>
      <w:r w:rsidR="006F5193">
        <w:rPr>
          <w:rFonts w:ascii="Times New Roman" w:hAnsi="Times New Roman" w:cs="Times New Roman"/>
          <w:b/>
          <w:bCs/>
          <w:sz w:val="24"/>
          <w:szCs w:val="24"/>
        </w:rPr>
        <w:t xml:space="preserve">     </w:t>
      </w:r>
      <w:r w:rsidR="006F5193" w:rsidRPr="006F5193">
        <w:rPr>
          <w:rFonts w:ascii="Times New Roman" w:hAnsi="Times New Roman" w:cs="Times New Roman"/>
          <w:b/>
          <w:sz w:val="24"/>
          <w:szCs w:val="24"/>
        </w:rPr>
        <w:t>Net sales</w:t>
      </w:r>
      <w:r w:rsidR="006F5193">
        <w:rPr>
          <w:rFonts w:ascii="Times New Roman" w:hAnsi="Times New Roman" w:cs="Times New Roman"/>
          <w:b/>
          <w:sz w:val="24"/>
          <w:szCs w:val="24"/>
        </w:rPr>
        <w:tab/>
      </w:r>
      <w:r w:rsidR="006F5193">
        <w:rPr>
          <w:rFonts w:ascii="Times New Roman" w:hAnsi="Times New Roman" w:cs="Times New Roman"/>
          <w:b/>
          <w:sz w:val="24"/>
          <w:szCs w:val="24"/>
        </w:rPr>
        <w:tab/>
      </w:r>
      <w:r w:rsidR="006F5193">
        <w:rPr>
          <w:rFonts w:ascii="Times New Roman" w:hAnsi="Times New Roman" w:cs="Times New Roman"/>
          <w:b/>
          <w:sz w:val="24"/>
          <w:szCs w:val="24"/>
        </w:rPr>
        <w:tab/>
        <w:t>* 100</w:t>
      </w:r>
    </w:p>
    <w:p w:rsidR="006F5193" w:rsidRPr="006F5193" w:rsidRDefault="006F5193" w:rsidP="006F5193">
      <w:pPr>
        <w:tabs>
          <w:tab w:val="left" w:pos="1240"/>
          <w:tab w:val="left" w:pos="1740"/>
          <w:tab w:val="left" w:pos="2060"/>
          <w:tab w:val="left" w:pos="2160"/>
          <w:tab w:val="left" w:pos="2880"/>
          <w:tab w:val="center" w:pos="4320"/>
          <w:tab w:val="left" w:pos="5080"/>
        </w:tabs>
        <w:rPr>
          <w:rFonts w:ascii="Times New Roman" w:hAnsi="Times New Roman" w:cs="Times New Roman"/>
          <w:b/>
          <w:sz w:val="24"/>
          <w:szCs w:val="24"/>
        </w:rPr>
      </w:pPr>
    </w:p>
    <w:p w:rsidR="00DE324A" w:rsidRPr="00ED6AC7" w:rsidRDefault="00DE324A" w:rsidP="00DE324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1772"/>
        <w:gridCol w:w="1600"/>
        <w:gridCol w:w="1600"/>
        <w:gridCol w:w="1531"/>
      </w:tblGrid>
      <w:tr w:rsidR="00DE324A" w:rsidRPr="00ED6AC7" w:rsidTr="006F5193">
        <w:tc>
          <w:tcPr>
            <w:tcW w:w="2209" w:type="dxa"/>
            <w:vAlign w:val="center"/>
          </w:tcPr>
          <w:p w:rsidR="00DE324A" w:rsidRPr="00ED6AC7" w:rsidRDefault="00DE324A" w:rsidP="006F5193">
            <w:pPr>
              <w:spacing w:line="480" w:lineRule="auto"/>
              <w:jc w:val="center"/>
              <w:rPr>
                <w:rFonts w:ascii="Arial" w:hAnsi="Arial" w:cs="Arial"/>
                <w:b/>
                <w:bCs/>
              </w:rPr>
            </w:pPr>
            <w:r w:rsidRPr="00ED6AC7">
              <w:rPr>
                <w:rFonts w:ascii="Arial" w:hAnsi="Arial" w:cs="Arial"/>
                <w:b/>
                <w:bCs/>
              </w:rPr>
              <w:t>YEAR</w:t>
            </w:r>
          </w:p>
        </w:tc>
        <w:tc>
          <w:tcPr>
            <w:tcW w:w="1772" w:type="dxa"/>
            <w:vAlign w:val="center"/>
          </w:tcPr>
          <w:p w:rsidR="00DE324A" w:rsidRPr="00ED6AC7" w:rsidRDefault="00DE324A" w:rsidP="006F5193">
            <w:pPr>
              <w:spacing w:line="480" w:lineRule="auto"/>
              <w:jc w:val="center"/>
              <w:rPr>
                <w:rFonts w:ascii="Arial" w:hAnsi="Arial" w:cs="Arial"/>
                <w:b/>
                <w:bCs/>
              </w:rPr>
            </w:pPr>
            <w:r w:rsidRPr="00ED6AC7">
              <w:rPr>
                <w:rFonts w:ascii="Arial" w:hAnsi="Arial" w:cs="Arial"/>
                <w:b/>
                <w:bCs/>
              </w:rPr>
              <w:t>2005-2006</w:t>
            </w:r>
          </w:p>
        </w:tc>
        <w:tc>
          <w:tcPr>
            <w:tcW w:w="1600" w:type="dxa"/>
            <w:vAlign w:val="center"/>
          </w:tcPr>
          <w:p w:rsidR="00DE324A" w:rsidRPr="00ED6AC7" w:rsidRDefault="00DE324A" w:rsidP="006F5193">
            <w:pPr>
              <w:spacing w:line="480" w:lineRule="auto"/>
              <w:jc w:val="center"/>
              <w:rPr>
                <w:rFonts w:ascii="Arial" w:hAnsi="Arial" w:cs="Arial"/>
                <w:b/>
                <w:bCs/>
              </w:rPr>
            </w:pPr>
            <w:r w:rsidRPr="00ED6AC7">
              <w:rPr>
                <w:rFonts w:ascii="Arial" w:hAnsi="Arial" w:cs="Arial"/>
                <w:b/>
                <w:bCs/>
              </w:rPr>
              <w:t>2006-2007</w:t>
            </w:r>
          </w:p>
        </w:tc>
        <w:tc>
          <w:tcPr>
            <w:tcW w:w="1600" w:type="dxa"/>
            <w:vAlign w:val="center"/>
          </w:tcPr>
          <w:p w:rsidR="00DE324A" w:rsidRPr="00ED6AC7" w:rsidRDefault="00DE324A" w:rsidP="006F5193">
            <w:pPr>
              <w:spacing w:line="480" w:lineRule="auto"/>
              <w:jc w:val="center"/>
              <w:rPr>
                <w:rFonts w:ascii="Arial" w:hAnsi="Arial" w:cs="Arial"/>
                <w:b/>
                <w:bCs/>
              </w:rPr>
            </w:pPr>
            <w:r w:rsidRPr="00ED6AC7">
              <w:rPr>
                <w:rFonts w:ascii="Arial" w:hAnsi="Arial" w:cs="Arial"/>
                <w:b/>
                <w:bCs/>
              </w:rPr>
              <w:t>2007-2008</w:t>
            </w:r>
          </w:p>
        </w:tc>
        <w:tc>
          <w:tcPr>
            <w:tcW w:w="1531" w:type="dxa"/>
            <w:vAlign w:val="center"/>
          </w:tcPr>
          <w:p w:rsidR="00DE324A" w:rsidRPr="00ED6AC7" w:rsidRDefault="00DE324A" w:rsidP="006F5193">
            <w:pPr>
              <w:spacing w:line="480" w:lineRule="auto"/>
              <w:jc w:val="center"/>
              <w:rPr>
                <w:rFonts w:ascii="Arial" w:hAnsi="Arial" w:cs="Arial"/>
                <w:b/>
                <w:bCs/>
              </w:rPr>
            </w:pPr>
            <w:r w:rsidRPr="00ED6AC7">
              <w:rPr>
                <w:rFonts w:ascii="Arial" w:hAnsi="Arial" w:cs="Arial"/>
                <w:b/>
                <w:bCs/>
              </w:rPr>
              <w:t>2008 -2009</w:t>
            </w:r>
          </w:p>
        </w:tc>
      </w:tr>
      <w:tr w:rsidR="00DE324A" w:rsidRPr="00ED6AC7" w:rsidTr="006F5193">
        <w:tc>
          <w:tcPr>
            <w:tcW w:w="2209"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b/>
                <w:bCs/>
              </w:rPr>
              <w:t>COGS</w:t>
            </w:r>
          </w:p>
        </w:tc>
        <w:tc>
          <w:tcPr>
            <w:tcW w:w="1772"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62,532.31</w:t>
            </w:r>
          </w:p>
        </w:tc>
        <w:tc>
          <w:tcPr>
            <w:tcW w:w="1600"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86,259.6</w:t>
            </w:r>
          </w:p>
        </w:tc>
        <w:tc>
          <w:tcPr>
            <w:tcW w:w="1600"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103,719.5</w:t>
            </w:r>
          </w:p>
        </w:tc>
        <w:tc>
          <w:tcPr>
            <w:tcW w:w="1531"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116,200.8</w:t>
            </w:r>
          </w:p>
        </w:tc>
      </w:tr>
      <w:tr w:rsidR="00DE324A" w:rsidRPr="00ED6AC7" w:rsidTr="006F5193">
        <w:tc>
          <w:tcPr>
            <w:tcW w:w="2209" w:type="dxa"/>
            <w:vAlign w:val="center"/>
          </w:tcPr>
          <w:p w:rsidR="00DE324A" w:rsidRPr="00ED6AC7" w:rsidRDefault="00DE324A" w:rsidP="006F5193">
            <w:pPr>
              <w:pStyle w:val="Heading5"/>
              <w:spacing w:line="480" w:lineRule="auto"/>
              <w:jc w:val="center"/>
            </w:pPr>
            <w:r w:rsidRPr="00ED6AC7">
              <w:t>Net sales</w:t>
            </w:r>
          </w:p>
        </w:tc>
        <w:tc>
          <w:tcPr>
            <w:tcW w:w="1772"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80,773.79</w:t>
            </w:r>
          </w:p>
        </w:tc>
        <w:tc>
          <w:tcPr>
            <w:tcW w:w="1600"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111,699.03</w:t>
            </w:r>
          </w:p>
        </w:tc>
        <w:tc>
          <w:tcPr>
            <w:tcW w:w="1600"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133,805.78</w:t>
            </w:r>
          </w:p>
        </w:tc>
        <w:tc>
          <w:tcPr>
            <w:tcW w:w="1531"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141,959.00</w:t>
            </w:r>
          </w:p>
        </w:tc>
      </w:tr>
      <w:tr w:rsidR="00DE324A" w:rsidRPr="00ED6AC7" w:rsidTr="006F5193">
        <w:tc>
          <w:tcPr>
            <w:tcW w:w="2209"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b/>
                <w:bCs/>
              </w:rPr>
              <w:t>Cost of goods sold ratio</w:t>
            </w:r>
          </w:p>
        </w:tc>
        <w:tc>
          <w:tcPr>
            <w:tcW w:w="1772"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77.31</w:t>
            </w:r>
          </w:p>
        </w:tc>
        <w:tc>
          <w:tcPr>
            <w:tcW w:w="1600"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77.22</w:t>
            </w:r>
          </w:p>
        </w:tc>
        <w:tc>
          <w:tcPr>
            <w:tcW w:w="1600"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77.51</w:t>
            </w:r>
          </w:p>
        </w:tc>
        <w:tc>
          <w:tcPr>
            <w:tcW w:w="1531" w:type="dxa"/>
            <w:vAlign w:val="center"/>
          </w:tcPr>
          <w:p w:rsidR="00DE324A" w:rsidRPr="00ED6AC7" w:rsidRDefault="00DE324A" w:rsidP="006F5193">
            <w:pPr>
              <w:spacing w:line="480" w:lineRule="auto"/>
              <w:jc w:val="center"/>
              <w:rPr>
                <w:rFonts w:ascii="Arial" w:hAnsi="Arial" w:cs="Arial"/>
              </w:rPr>
            </w:pPr>
            <w:r w:rsidRPr="00ED6AC7">
              <w:rPr>
                <w:rFonts w:ascii="Arial" w:hAnsi="Arial" w:cs="Arial"/>
              </w:rPr>
              <w:t>81.85</w:t>
            </w:r>
          </w:p>
        </w:tc>
      </w:tr>
    </w:tbl>
    <w:p w:rsidR="00DE324A" w:rsidRPr="00ED6AC7" w:rsidRDefault="00DE324A" w:rsidP="00DE324A">
      <w:pPr>
        <w:pStyle w:val="BodyText2"/>
      </w:pPr>
    </w:p>
    <w:p w:rsidR="00DE324A" w:rsidRDefault="00DE324A" w:rsidP="00DE324A">
      <w:pPr>
        <w:pStyle w:val="BodyText2"/>
      </w:pPr>
    </w:p>
    <w:p w:rsidR="00DE324A" w:rsidRDefault="00DE324A" w:rsidP="00DE324A">
      <w:pPr>
        <w:pStyle w:val="BodyText2"/>
      </w:pPr>
    </w:p>
    <w:p w:rsidR="00DE324A" w:rsidRDefault="00DE324A" w:rsidP="00DE324A">
      <w:pPr>
        <w:pStyle w:val="BodyText2"/>
      </w:pPr>
      <w:r w:rsidRPr="00CD728A">
        <w:rPr>
          <w:noProof/>
        </w:rPr>
        <w:lastRenderedPageBreak/>
        <w:drawing>
          <wp:inline distT="0" distB="0" distL="0" distR="0">
            <wp:extent cx="5518918" cy="3530009"/>
            <wp:effectExtent l="19050" t="0" r="24632" b="0"/>
            <wp:docPr id="87"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DE324A" w:rsidRDefault="00DE324A" w:rsidP="00DE324A">
      <w:pPr>
        <w:pStyle w:val="BodyText2"/>
      </w:pPr>
    </w:p>
    <w:p w:rsidR="00DE324A" w:rsidRPr="006F5193" w:rsidRDefault="00DE324A" w:rsidP="00DE324A">
      <w:pPr>
        <w:pStyle w:val="BodyText2"/>
        <w:rPr>
          <w:rFonts w:ascii="Times New Roman" w:hAnsi="Times New Roman" w:cs="Times New Roman"/>
          <w:sz w:val="24"/>
          <w:szCs w:val="24"/>
        </w:rPr>
      </w:pPr>
    </w:p>
    <w:p w:rsidR="00DE324A" w:rsidRPr="006F5193" w:rsidRDefault="00DE324A" w:rsidP="00DE324A">
      <w:pPr>
        <w:pStyle w:val="BodyText2"/>
        <w:rPr>
          <w:rFonts w:ascii="Times New Roman" w:hAnsi="Times New Roman" w:cs="Times New Roman"/>
          <w:sz w:val="24"/>
          <w:szCs w:val="24"/>
        </w:rPr>
      </w:pPr>
      <w:r w:rsidRPr="006F5193">
        <w:rPr>
          <w:rFonts w:ascii="Times New Roman" w:hAnsi="Times New Roman" w:cs="Times New Roman"/>
          <w:sz w:val="24"/>
          <w:szCs w:val="24"/>
        </w:rPr>
        <w:t>Comments:</w:t>
      </w:r>
    </w:p>
    <w:p w:rsidR="00DE324A" w:rsidRPr="006F5193" w:rsidRDefault="00DE324A" w:rsidP="00DE324A">
      <w:pPr>
        <w:pStyle w:val="BodyText2"/>
        <w:rPr>
          <w:rFonts w:ascii="Times New Roman" w:hAnsi="Times New Roman" w:cs="Times New Roman"/>
          <w:b/>
          <w:sz w:val="24"/>
          <w:szCs w:val="24"/>
        </w:rPr>
      </w:pPr>
      <w:r w:rsidRPr="006F5193">
        <w:rPr>
          <w:rFonts w:ascii="Times New Roman" w:hAnsi="Times New Roman" w:cs="Times New Roman"/>
          <w:sz w:val="24"/>
          <w:szCs w:val="24"/>
        </w:rPr>
        <w:t>This ratio shows the rate of consumption of raw material in the process of production. In the year 2005-2006 the cost of goods sold ratio is 77.31% so the gross profit is 22.69%. It indicates that in 2005-2006, the 77.31% of raw material is consumed in the process of production.</w:t>
      </w:r>
    </w:p>
    <w:p w:rsidR="00DE324A" w:rsidRPr="006F5193" w:rsidRDefault="00DE324A" w:rsidP="00DE324A">
      <w:pPr>
        <w:pStyle w:val="BodyText2"/>
        <w:rPr>
          <w:rFonts w:ascii="Times New Roman" w:hAnsi="Times New Roman" w:cs="Times New Roman"/>
          <w:b/>
          <w:sz w:val="24"/>
          <w:szCs w:val="24"/>
        </w:rPr>
      </w:pPr>
      <w:r w:rsidRPr="006F5193">
        <w:rPr>
          <w:rFonts w:ascii="Times New Roman" w:hAnsi="Times New Roman" w:cs="Times New Roman"/>
          <w:sz w:val="24"/>
          <w:szCs w:val="24"/>
        </w:rPr>
        <w:t>During the 3 years the rate of cost of goods sold ratio is almost same and it increased in last year however the gross profit &amp; sales is increased during the same period.</w:t>
      </w:r>
    </w:p>
    <w:p w:rsidR="00DE324A" w:rsidRDefault="00DE324A" w:rsidP="00DE324A">
      <w:pPr>
        <w:spacing w:line="360" w:lineRule="auto"/>
        <w:jc w:val="both"/>
        <w:rPr>
          <w:rFonts w:ascii="Arial" w:hAnsi="Arial" w:cs="Arial"/>
          <w:b/>
          <w:bCs/>
          <w:sz w:val="28"/>
        </w:rPr>
      </w:pPr>
    </w:p>
    <w:p w:rsidR="00DE324A" w:rsidRDefault="00DE324A" w:rsidP="00DE324A">
      <w:pPr>
        <w:spacing w:line="360" w:lineRule="auto"/>
        <w:jc w:val="both"/>
        <w:rPr>
          <w:rFonts w:ascii="Arial" w:hAnsi="Arial" w:cs="Arial"/>
          <w:b/>
          <w:bCs/>
          <w:sz w:val="28"/>
        </w:rPr>
      </w:pPr>
    </w:p>
    <w:p w:rsidR="00DE324A" w:rsidRDefault="00DE324A" w:rsidP="00DE324A">
      <w:pPr>
        <w:spacing w:line="360" w:lineRule="auto"/>
        <w:jc w:val="both"/>
        <w:rPr>
          <w:rFonts w:ascii="Arial" w:hAnsi="Arial" w:cs="Arial"/>
          <w:b/>
          <w:bCs/>
          <w:sz w:val="28"/>
        </w:rPr>
      </w:pPr>
    </w:p>
    <w:p w:rsidR="00DE324A" w:rsidRDefault="00DE324A" w:rsidP="00DE324A">
      <w:pPr>
        <w:spacing w:line="360" w:lineRule="auto"/>
        <w:jc w:val="both"/>
        <w:rPr>
          <w:rFonts w:ascii="Arial" w:hAnsi="Arial" w:cs="Arial"/>
          <w:b/>
          <w:bCs/>
          <w:sz w:val="28"/>
        </w:rPr>
      </w:pPr>
    </w:p>
    <w:p w:rsidR="00DE324A" w:rsidRDefault="007F2F73" w:rsidP="00DE324A">
      <w:pPr>
        <w:spacing w:line="360" w:lineRule="auto"/>
        <w:jc w:val="both"/>
        <w:rPr>
          <w:rFonts w:asciiTheme="majorHAnsi" w:hAnsiTheme="majorHAnsi" w:cs="Arial"/>
          <w:b/>
          <w:bCs/>
          <w:sz w:val="28"/>
        </w:rPr>
      </w:pPr>
      <w:r>
        <w:rPr>
          <w:rFonts w:asciiTheme="majorHAnsi" w:hAnsiTheme="majorHAnsi" w:cs="Arial"/>
          <w:b/>
          <w:bCs/>
          <w:sz w:val="28"/>
        </w:rPr>
        <w:t>15</w:t>
      </w:r>
      <w:r w:rsidR="00DE324A" w:rsidRPr="00EC34CF">
        <w:rPr>
          <w:rFonts w:asciiTheme="majorHAnsi" w:hAnsiTheme="majorHAnsi" w:cs="Arial"/>
          <w:b/>
          <w:bCs/>
          <w:sz w:val="28"/>
        </w:rPr>
        <w:t>] Cash Ratio:</w:t>
      </w:r>
    </w:p>
    <w:p w:rsidR="00EC34CF" w:rsidRPr="00EC34CF" w:rsidRDefault="00EC34CF" w:rsidP="00DE324A">
      <w:pPr>
        <w:spacing w:line="360" w:lineRule="auto"/>
        <w:jc w:val="both"/>
        <w:rPr>
          <w:rFonts w:ascii="Times New Roman" w:hAnsi="Times New Roman" w:cs="Times New Roman"/>
          <w:b/>
          <w:bCs/>
          <w:sz w:val="24"/>
          <w:szCs w:val="24"/>
        </w:rPr>
      </w:pPr>
    </w:p>
    <w:p w:rsidR="00EC34CF" w:rsidRDefault="00DE324A" w:rsidP="00EC34CF">
      <w:pPr>
        <w:spacing w:line="360" w:lineRule="auto"/>
        <w:jc w:val="both"/>
        <w:rPr>
          <w:rFonts w:ascii="Times New Roman" w:hAnsi="Times New Roman" w:cs="Times New Roman"/>
          <w:b/>
          <w:bCs/>
          <w:sz w:val="24"/>
          <w:szCs w:val="24"/>
        </w:rPr>
      </w:pPr>
      <w:r w:rsidRPr="00EC34CF">
        <w:rPr>
          <w:rFonts w:ascii="Times New Roman" w:hAnsi="Times New Roman" w:cs="Times New Roman"/>
          <w:b/>
          <w:bCs/>
          <w:sz w:val="24"/>
          <w:szCs w:val="24"/>
        </w:rPr>
        <w:t>Formula:</w:t>
      </w:r>
    </w:p>
    <w:p w:rsidR="00DE324A" w:rsidRPr="00EC34CF" w:rsidRDefault="00566F2B" w:rsidP="00EC34CF">
      <w:pPr>
        <w:spacing w:line="360" w:lineRule="auto"/>
        <w:jc w:val="both"/>
        <w:rPr>
          <w:rFonts w:ascii="Times New Roman" w:hAnsi="Times New Roman" w:cs="Times New Roman"/>
          <w:b/>
          <w:bCs/>
          <w:sz w:val="24"/>
          <w:szCs w:val="24"/>
        </w:rPr>
      </w:pPr>
      <w:r>
        <w:rPr>
          <w:rFonts w:ascii="Times New Roman" w:hAnsi="Times New Roman" w:cs="Times New Roman"/>
          <w:b/>
          <w:noProof/>
          <w:sz w:val="24"/>
          <w:szCs w:val="24"/>
        </w:rPr>
        <w:pict>
          <v:line id="_x0000_s1132" style="position:absolute;left:0;text-align:left;z-index:251724800" from="102.65pt,23.2pt" to="316.8pt,23.2pt"/>
        </w:pict>
      </w:r>
      <w:r w:rsidR="00EC34CF">
        <w:rPr>
          <w:rFonts w:ascii="Times New Roman" w:hAnsi="Times New Roman" w:cs="Times New Roman"/>
          <w:b/>
          <w:bCs/>
          <w:sz w:val="24"/>
          <w:szCs w:val="24"/>
        </w:rPr>
        <w:tab/>
      </w:r>
      <w:r w:rsidR="00EC34CF">
        <w:rPr>
          <w:rFonts w:ascii="Times New Roman" w:hAnsi="Times New Roman" w:cs="Times New Roman"/>
          <w:b/>
          <w:bCs/>
          <w:sz w:val="24"/>
          <w:szCs w:val="24"/>
        </w:rPr>
        <w:tab/>
      </w:r>
      <w:r w:rsidR="00EC34CF">
        <w:rPr>
          <w:rFonts w:ascii="Times New Roman" w:hAnsi="Times New Roman" w:cs="Times New Roman"/>
          <w:b/>
          <w:bCs/>
          <w:sz w:val="24"/>
          <w:szCs w:val="24"/>
        </w:rPr>
        <w:tab/>
      </w:r>
      <w:r w:rsidR="00DE324A" w:rsidRPr="00EC34CF">
        <w:rPr>
          <w:rFonts w:ascii="Times New Roman" w:hAnsi="Times New Roman" w:cs="Times New Roman"/>
          <w:b/>
          <w:sz w:val="24"/>
          <w:szCs w:val="24"/>
        </w:rPr>
        <w:t>Cash + Bank + Marketable securities</w:t>
      </w:r>
    </w:p>
    <w:p w:rsidR="00DE324A" w:rsidRPr="00EC34CF" w:rsidRDefault="00DE324A" w:rsidP="00EC34CF">
      <w:pPr>
        <w:pStyle w:val="Heading1"/>
        <w:tabs>
          <w:tab w:val="left" w:pos="940"/>
          <w:tab w:val="left" w:pos="1260"/>
          <w:tab w:val="center" w:pos="4320"/>
        </w:tabs>
        <w:spacing w:before="120"/>
        <w:rPr>
          <w:rFonts w:ascii="Times New Roman" w:hAnsi="Times New Roman" w:cs="Times New Roman"/>
          <w:bCs w:val="0"/>
          <w:color w:val="auto"/>
          <w:sz w:val="24"/>
          <w:szCs w:val="24"/>
        </w:rPr>
      </w:pPr>
      <w:r w:rsidRPr="00EC34CF">
        <w:rPr>
          <w:rFonts w:ascii="Times New Roman" w:hAnsi="Times New Roman" w:cs="Times New Roman"/>
          <w:color w:val="auto"/>
          <w:sz w:val="24"/>
          <w:szCs w:val="24"/>
        </w:rPr>
        <w:t xml:space="preserve">     Cash ratio    =</w:t>
      </w:r>
      <w:r w:rsidR="00EC34CF">
        <w:rPr>
          <w:rFonts w:ascii="Times New Roman" w:hAnsi="Times New Roman" w:cs="Times New Roman"/>
          <w:color w:val="auto"/>
          <w:sz w:val="24"/>
          <w:szCs w:val="24"/>
        </w:rPr>
        <w:t xml:space="preserve">  </w:t>
      </w:r>
      <w:r w:rsidR="00EC34CF">
        <w:rPr>
          <w:rFonts w:ascii="Times New Roman" w:hAnsi="Times New Roman" w:cs="Times New Roman"/>
          <w:color w:val="auto"/>
          <w:sz w:val="24"/>
          <w:szCs w:val="24"/>
        </w:rPr>
        <w:tab/>
        <w:t xml:space="preserve"> </w:t>
      </w:r>
      <w:r w:rsidR="00EC34CF" w:rsidRPr="00EC34CF">
        <w:rPr>
          <w:rFonts w:ascii="Times New Roman" w:hAnsi="Times New Roman" w:cs="Times New Roman"/>
          <w:bCs w:val="0"/>
          <w:color w:val="auto"/>
          <w:sz w:val="24"/>
          <w:szCs w:val="24"/>
        </w:rPr>
        <w:t>Total current liabilities</w:t>
      </w:r>
      <w:r w:rsidRPr="00EC34CF">
        <w:rPr>
          <w:rFonts w:ascii="Times New Roman" w:hAnsi="Times New Roman" w:cs="Times New Roman"/>
          <w:bCs w:val="0"/>
          <w:color w:val="auto"/>
          <w:sz w:val="24"/>
          <w:szCs w:val="24"/>
        </w:rPr>
        <w:t xml:space="preserve"> </w:t>
      </w:r>
    </w:p>
    <w:p w:rsidR="00DE324A" w:rsidRDefault="00DE324A" w:rsidP="00DE324A">
      <w:pPr>
        <w:spacing w:line="360" w:lineRule="auto"/>
        <w:jc w:val="both"/>
        <w:rPr>
          <w:rFonts w:ascii="Arial" w:hAnsi="Arial" w:cs="Arial"/>
          <w:b/>
          <w:bCs/>
        </w:rPr>
      </w:pPr>
    </w:p>
    <w:p w:rsidR="00EC34CF" w:rsidRDefault="00EC34CF" w:rsidP="00DE324A">
      <w:pPr>
        <w:spacing w:line="360" w:lineRule="auto"/>
        <w:jc w:val="both"/>
        <w:rPr>
          <w:rFonts w:ascii="Arial" w:hAnsi="Arial" w:cs="Arial"/>
          <w:b/>
          <w:bCs/>
        </w:rPr>
      </w:pPr>
    </w:p>
    <w:p w:rsidR="00EC34CF" w:rsidRDefault="00EC34CF" w:rsidP="00DE324A">
      <w:pPr>
        <w:spacing w:line="360" w:lineRule="auto"/>
        <w:jc w:val="both"/>
        <w:rPr>
          <w:rFonts w:ascii="Arial" w:hAnsi="Arial" w:cs="Arial"/>
          <w:b/>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1771"/>
        <w:gridCol w:w="1674"/>
        <w:gridCol w:w="1620"/>
        <w:gridCol w:w="1620"/>
      </w:tblGrid>
      <w:tr w:rsidR="00DE324A" w:rsidRPr="00ED6AC7" w:rsidTr="00EC34CF">
        <w:tc>
          <w:tcPr>
            <w:tcW w:w="2243" w:type="dxa"/>
            <w:vAlign w:val="center"/>
          </w:tcPr>
          <w:p w:rsidR="00DE324A" w:rsidRPr="00ED6AC7" w:rsidRDefault="00DE324A" w:rsidP="00EC34CF">
            <w:pPr>
              <w:spacing w:line="480" w:lineRule="auto"/>
              <w:jc w:val="center"/>
              <w:rPr>
                <w:rFonts w:ascii="Arial" w:hAnsi="Arial" w:cs="Arial"/>
                <w:b/>
                <w:bCs/>
              </w:rPr>
            </w:pPr>
            <w:r w:rsidRPr="00ED6AC7">
              <w:rPr>
                <w:rFonts w:ascii="Arial" w:hAnsi="Arial" w:cs="Arial"/>
                <w:b/>
                <w:bCs/>
              </w:rPr>
              <w:t>YEAR</w:t>
            </w:r>
          </w:p>
        </w:tc>
        <w:tc>
          <w:tcPr>
            <w:tcW w:w="1771" w:type="dxa"/>
            <w:vAlign w:val="center"/>
          </w:tcPr>
          <w:p w:rsidR="00DE324A" w:rsidRPr="00ED6AC7" w:rsidRDefault="00DE324A" w:rsidP="00EC34CF">
            <w:pPr>
              <w:spacing w:line="480" w:lineRule="auto"/>
              <w:jc w:val="center"/>
              <w:rPr>
                <w:rFonts w:ascii="Arial" w:hAnsi="Arial" w:cs="Arial"/>
                <w:b/>
                <w:bCs/>
              </w:rPr>
            </w:pPr>
            <w:r w:rsidRPr="00ED6AC7">
              <w:rPr>
                <w:rFonts w:ascii="Arial" w:hAnsi="Arial" w:cs="Arial"/>
                <w:b/>
                <w:bCs/>
              </w:rPr>
              <w:t>2005-2006</w:t>
            </w:r>
          </w:p>
        </w:tc>
        <w:tc>
          <w:tcPr>
            <w:tcW w:w="1674" w:type="dxa"/>
            <w:vAlign w:val="center"/>
          </w:tcPr>
          <w:p w:rsidR="00DE324A" w:rsidRPr="00ED6AC7" w:rsidRDefault="00DE324A" w:rsidP="00EC34CF">
            <w:pPr>
              <w:spacing w:line="480" w:lineRule="auto"/>
              <w:jc w:val="center"/>
              <w:rPr>
                <w:rFonts w:ascii="Arial" w:hAnsi="Arial" w:cs="Arial"/>
                <w:b/>
                <w:bCs/>
              </w:rPr>
            </w:pPr>
            <w:r w:rsidRPr="00ED6AC7">
              <w:rPr>
                <w:rFonts w:ascii="Arial" w:hAnsi="Arial" w:cs="Arial"/>
                <w:b/>
                <w:bCs/>
              </w:rPr>
              <w:t>2006-2007</w:t>
            </w:r>
          </w:p>
        </w:tc>
        <w:tc>
          <w:tcPr>
            <w:tcW w:w="1620" w:type="dxa"/>
            <w:vAlign w:val="center"/>
          </w:tcPr>
          <w:p w:rsidR="00DE324A" w:rsidRPr="00ED6AC7" w:rsidRDefault="00DE324A" w:rsidP="00EC34CF">
            <w:pPr>
              <w:spacing w:line="480" w:lineRule="auto"/>
              <w:jc w:val="center"/>
              <w:rPr>
                <w:rFonts w:ascii="Arial" w:hAnsi="Arial" w:cs="Arial"/>
                <w:b/>
                <w:bCs/>
              </w:rPr>
            </w:pPr>
            <w:r w:rsidRPr="00ED6AC7">
              <w:rPr>
                <w:rFonts w:ascii="Arial" w:hAnsi="Arial" w:cs="Arial"/>
                <w:b/>
                <w:bCs/>
              </w:rPr>
              <w:t>2007-2008</w:t>
            </w:r>
          </w:p>
        </w:tc>
        <w:tc>
          <w:tcPr>
            <w:tcW w:w="1620" w:type="dxa"/>
            <w:vAlign w:val="center"/>
          </w:tcPr>
          <w:p w:rsidR="00DE324A" w:rsidRPr="00ED6AC7" w:rsidRDefault="00DE324A" w:rsidP="00EC34CF">
            <w:pPr>
              <w:spacing w:line="480" w:lineRule="auto"/>
              <w:jc w:val="center"/>
              <w:rPr>
                <w:rFonts w:ascii="Arial" w:hAnsi="Arial" w:cs="Arial"/>
                <w:b/>
                <w:bCs/>
              </w:rPr>
            </w:pPr>
            <w:r w:rsidRPr="00ED6AC7">
              <w:rPr>
                <w:rFonts w:ascii="Arial" w:hAnsi="Arial" w:cs="Arial"/>
                <w:b/>
                <w:bCs/>
              </w:rPr>
              <w:t>2008 -2009</w:t>
            </w:r>
          </w:p>
        </w:tc>
      </w:tr>
      <w:tr w:rsidR="00DE324A" w:rsidRPr="00ED6AC7" w:rsidTr="00EC34CF">
        <w:tc>
          <w:tcPr>
            <w:tcW w:w="2243" w:type="dxa"/>
            <w:vAlign w:val="center"/>
          </w:tcPr>
          <w:p w:rsidR="00DE324A" w:rsidRPr="00ED6AC7" w:rsidRDefault="00DE324A" w:rsidP="00EC34CF">
            <w:pPr>
              <w:spacing w:line="480" w:lineRule="auto"/>
              <w:jc w:val="center"/>
              <w:rPr>
                <w:rFonts w:ascii="Arial" w:hAnsi="Arial" w:cs="Arial"/>
                <w:b/>
                <w:bCs/>
              </w:rPr>
            </w:pPr>
            <w:r w:rsidRPr="00ED6AC7">
              <w:rPr>
                <w:rFonts w:ascii="Arial" w:hAnsi="Arial" w:cs="Arial"/>
                <w:b/>
                <w:bCs/>
              </w:rPr>
              <w:t>Cash + Bank + Marketable securities</w:t>
            </w:r>
          </w:p>
        </w:tc>
        <w:tc>
          <w:tcPr>
            <w:tcW w:w="1771" w:type="dxa"/>
            <w:vAlign w:val="center"/>
          </w:tcPr>
          <w:p w:rsidR="00DE324A" w:rsidRPr="00ED6AC7" w:rsidRDefault="00DE324A" w:rsidP="00EC34CF">
            <w:pPr>
              <w:spacing w:line="480" w:lineRule="auto"/>
              <w:jc w:val="center"/>
              <w:rPr>
                <w:rFonts w:ascii="Arial" w:hAnsi="Arial" w:cs="Arial"/>
              </w:rPr>
            </w:pPr>
            <w:r w:rsidRPr="00ED6AC7">
              <w:rPr>
                <w:rFonts w:ascii="Arial" w:hAnsi="Arial" w:cs="Arial"/>
              </w:rPr>
              <w:t>239.31</w:t>
            </w:r>
          </w:p>
        </w:tc>
        <w:tc>
          <w:tcPr>
            <w:tcW w:w="1674" w:type="dxa"/>
            <w:vAlign w:val="center"/>
          </w:tcPr>
          <w:p w:rsidR="00DE324A" w:rsidRPr="00ED6AC7" w:rsidRDefault="00DE324A" w:rsidP="00EC34CF">
            <w:pPr>
              <w:spacing w:line="480" w:lineRule="auto"/>
              <w:jc w:val="center"/>
              <w:rPr>
                <w:rFonts w:ascii="Arial" w:hAnsi="Arial" w:cs="Arial"/>
              </w:rPr>
            </w:pPr>
            <w:r w:rsidRPr="00ED6AC7">
              <w:rPr>
                <w:rFonts w:ascii="Arial" w:hAnsi="Arial" w:cs="Arial"/>
              </w:rPr>
              <w:t>308.31</w:t>
            </w:r>
          </w:p>
        </w:tc>
        <w:tc>
          <w:tcPr>
            <w:tcW w:w="1620" w:type="dxa"/>
            <w:vAlign w:val="center"/>
          </w:tcPr>
          <w:p w:rsidR="00DE324A" w:rsidRPr="00ED6AC7" w:rsidRDefault="00DE324A" w:rsidP="00EC34CF">
            <w:pPr>
              <w:spacing w:line="480" w:lineRule="auto"/>
              <w:jc w:val="center"/>
              <w:rPr>
                <w:rFonts w:ascii="Arial" w:hAnsi="Arial" w:cs="Arial"/>
              </w:rPr>
            </w:pPr>
            <w:r w:rsidRPr="00ED6AC7">
              <w:rPr>
                <w:rFonts w:ascii="Arial" w:hAnsi="Arial" w:cs="Arial"/>
              </w:rPr>
              <w:t>217.79</w:t>
            </w:r>
          </w:p>
        </w:tc>
        <w:tc>
          <w:tcPr>
            <w:tcW w:w="1620" w:type="dxa"/>
            <w:vAlign w:val="center"/>
          </w:tcPr>
          <w:p w:rsidR="00DE324A" w:rsidRPr="00ED6AC7" w:rsidRDefault="00DE324A" w:rsidP="00EC34CF">
            <w:pPr>
              <w:spacing w:line="480" w:lineRule="auto"/>
              <w:jc w:val="center"/>
              <w:rPr>
                <w:rFonts w:ascii="Arial" w:hAnsi="Arial" w:cs="Arial"/>
              </w:rPr>
            </w:pPr>
            <w:r w:rsidRPr="00ED6AC7">
              <w:rPr>
                <w:rFonts w:ascii="Arial" w:hAnsi="Arial" w:cs="Arial"/>
              </w:rPr>
              <w:t>500.13</w:t>
            </w:r>
          </w:p>
        </w:tc>
      </w:tr>
      <w:tr w:rsidR="00DE324A" w:rsidRPr="00ED6AC7" w:rsidTr="00EC34CF">
        <w:tc>
          <w:tcPr>
            <w:tcW w:w="2243" w:type="dxa"/>
            <w:vAlign w:val="center"/>
          </w:tcPr>
          <w:p w:rsidR="00DE324A" w:rsidRPr="00ED6AC7" w:rsidRDefault="00DE324A" w:rsidP="00EC34CF">
            <w:pPr>
              <w:spacing w:line="480" w:lineRule="auto"/>
              <w:jc w:val="center"/>
              <w:rPr>
                <w:rFonts w:ascii="Arial" w:hAnsi="Arial" w:cs="Arial"/>
                <w:b/>
                <w:bCs/>
              </w:rPr>
            </w:pPr>
            <w:r w:rsidRPr="00ED6AC7">
              <w:rPr>
                <w:rFonts w:ascii="Arial" w:hAnsi="Arial" w:cs="Arial"/>
                <w:b/>
                <w:bCs/>
              </w:rPr>
              <w:t>Total current liabilities</w:t>
            </w:r>
          </w:p>
        </w:tc>
        <w:tc>
          <w:tcPr>
            <w:tcW w:w="1771" w:type="dxa"/>
            <w:vAlign w:val="center"/>
          </w:tcPr>
          <w:p w:rsidR="00DE324A" w:rsidRPr="00ED6AC7" w:rsidRDefault="00DE324A" w:rsidP="00EC34CF">
            <w:pPr>
              <w:spacing w:line="480" w:lineRule="auto"/>
              <w:jc w:val="center"/>
              <w:rPr>
                <w:rFonts w:ascii="Arial" w:hAnsi="Arial" w:cs="Arial"/>
              </w:rPr>
            </w:pPr>
            <w:r w:rsidRPr="00ED6AC7">
              <w:rPr>
                <w:rFonts w:ascii="Arial" w:hAnsi="Arial" w:cs="Arial"/>
              </w:rPr>
              <w:t>21,547.00</w:t>
            </w:r>
          </w:p>
        </w:tc>
        <w:tc>
          <w:tcPr>
            <w:tcW w:w="1674" w:type="dxa"/>
            <w:vAlign w:val="center"/>
          </w:tcPr>
          <w:p w:rsidR="00DE324A" w:rsidRPr="00ED6AC7" w:rsidRDefault="00DE324A" w:rsidP="00EC34CF">
            <w:pPr>
              <w:tabs>
                <w:tab w:val="left" w:pos="2300"/>
              </w:tabs>
              <w:spacing w:line="480" w:lineRule="auto"/>
              <w:jc w:val="center"/>
              <w:rPr>
                <w:rFonts w:ascii="Arial" w:hAnsi="Arial" w:cs="Arial"/>
              </w:rPr>
            </w:pPr>
            <w:r w:rsidRPr="00ED6AC7">
              <w:rPr>
                <w:rFonts w:ascii="Arial" w:hAnsi="Arial" w:cs="Arial"/>
              </w:rPr>
              <w:t>25,858.06</w:t>
            </w:r>
          </w:p>
          <w:p w:rsidR="00DE324A" w:rsidRPr="00ED6AC7" w:rsidRDefault="00DE324A" w:rsidP="00EC34CF">
            <w:pPr>
              <w:spacing w:line="480" w:lineRule="auto"/>
              <w:jc w:val="center"/>
              <w:rPr>
                <w:rFonts w:ascii="Arial" w:hAnsi="Arial" w:cs="Arial"/>
              </w:rPr>
            </w:pPr>
          </w:p>
        </w:tc>
        <w:tc>
          <w:tcPr>
            <w:tcW w:w="1620" w:type="dxa"/>
            <w:vAlign w:val="center"/>
          </w:tcPr>
          <w:p w:rsidR="00DE324A" w:rsidRPr="00ED6AC7" w:rsidRDefault="00DE324A" w:rsidP="00EC34CF">
            <w:pPr>
              <w:spacing w:line="480" w:lineRule="auto"/>
              <w:jc w:val="center"/>
              <w:rPr>
                <w:rFonts w:ascii="Arial" w:hAnsi="Arial" w:cs="Arial"/>
              </w:rPr>
            </w:pPr>
            <w:r w:rsidRPr="00ED6AC7">
              <w:rPr>
                <w:rFonts w:ascii="Arial" w:hAnsi="Arial" w:cs="Arial"/>
              </w:rPr>
              <w:t>32,221.16</w:t>
            </w:r>
          </w:p>
        </w:tc>
        <w:tc>
          <w:tcPr>
            <w:tcW w:w="1620" w:type="dxa"/>
            <w:vAlign w:val="center"/>
          </w:tcPr>
          <w:p w:rsidR="00DE324A" w:rsidRPr="00ED6AC7" w:rsidRDefault="00DE324A" w:rsidP="00EC34CF">
            <w:pPr>
              <w:spacing w:line="480" w:lineRule="auto"/>
              <w:jc w:val="center"/>
              <w:rPr>
                <w:rFonts w:ascii="Arial" w:hAnsi="Arial" w:cs="Arial"/>
              </w:rPr>
            </w:pPr>
            <w:r w:rsidRPr="00ED6AC7">
              <w:rPr>
                <w:rFonts w:ascii="Arial" w:hAnsi="Arial" w:cs="Arial"/>
              </w:rPr>
              <w:t>45,675.71</w:t>
            </w:r>
          </w:p>
        </w:tc>
      </w:tr>
      <w:tr w:rsidR="00DE324A" w:rsidRPr="00ED6AC7" w:rsidTr="00EC34CF">
        <w:tc>
          <w:tcPr>
            <w:tcW w:w="2243" w:type="dxa"/>
            <w:vAlign w:val="center"/>
          </w:tcPr>
          <w:p w:rsidR="00DE324A" w:rsidRPr="00ED6AC7" w:rsidRDefault="00DE324A" w:rsidP="00EC34CF">
            <w:pPr>
              <w:spacing w:line="480" w:lineRule="auto"/>
              <w:jc w:val="center"/>
              <w:rPr>
                <w:rFonts w:ascii="Arial" w:hAnsi="Arial" w:cs="Arial"/>
                <w:b/>
                <w:bCs/>
              </w:rPr>
            </w:pPr>
            <w:r w:rsidRPr="00ED6AC7">
              <w:rPr>
                <w:rFonts w:ascii="Arial" w:hAnsi="Arial" w:cs="Arial"/>
                <w:b/>
                <w:bCs/>
              </w:rPr>
              <w:t>Cash ratio</w:t>
            </w:r>
          </w:p>
        </w:tc>
        <w:tc>
          <w:tcPr>
            <w:tcW w:w="1771" w:type="dxa"/>
            <w:vAlign w:val="center"/>
          </w:tcPr>
          <w:p w:rsidR="00DE324A" w:rsidRPr="00ED6AC7" w:rsidRDefault="00DE324A" w:rsidP="00EC34CF">
            <w:pPr>
              <w:spacing w:line="480" w:lineRule="auto"/>
              <w:jc w:val="center"/>
              <w:rPr>
                <w:rFonts w:ascii="Arial" w:hAnsi="Arial" w:cs="Arial"/>
              </w:rPr>
            </w:pPr>
            <w:r w:rsidRPr="00ED6AC7">
              <w:rPr>
                <w:rFonts w:ascii="Arial" w:hAnsi="Arial" w:cs="Arial"/>
              </w:rPr>
              <w:t>0.011</w:t>
            </w:r>
          </w:p>
        </w:tc>
        <w:tc>
          <w:tcPr>
            <w:tcW w:w="1674" w:type="dxa"/>
            <w:vAlign w:val="center"/>
          </w:tcPr>
          <w:p w:rsidR="00DE324A" w:rsidRPr="00ED6AC7" w:rsidRDefault="00DE324A" w:rsidP="00EC34CF">
            <w:pPr>
              <w:spacing w:line="480" w:lineRule="auto"/>
              <w:jc w:val="center"/>
              <w:rPr>
                <w:rFonts w:ascii="Arial" w:hAnsi="Arial" w:cs="Arial"/>
              </w:rPr>
            </w:pPr>
            <w:r w:rsidRPr="00ED6AC7">
              <w:rPr>
                <w:rFonts w:ascii="Arial" w:hAnsi="Arial" w:cs="Arial"/>
              </w:rPr>
              <w:t>0.011</w:t>
            </w:r>
          </w:p>
        </w:tc>
        <w:tc>
          <w:tcPr>
            <w:tcW w:w="1620" w:type="dxa"/>
            <w:vAlign w:val="center"/>
          </w:tcPr>
          <w:p w:rsidR="00DE324A" w:rsidRPr="00ED6AC7" w:rsidRDefault="00DE324A" w:rsidP="00EC34CF">
            <w:pPr>
              <w:spacing w:line="480" w:lineRule="auto"/>
              <w:jc w:val="center"/>
              <w:rPr>
                <w:rFonts w:ascii="Arial" w:hAnsi="Arial" w:cs="Arial"/>
              </w:rPr>
            </w:pPr>
            <w:r w:rsidRPr="00ED6AC7">
              <w:rPr>
                <w:rFonts w:ascii="Arial" w:hAnsi="Arial" w:cs="Arial"/>
              </w:rPr>
              <w:t>0.006</w:t>
            </w:r>
          </w:p>
        </w:tc>
        <w:tc>
          <w:tcPr>
            <w:tcW w:w="1620" w:type="dxa"/>
            <w:vAlign w:val="center"/>
          </w:tcPr>
          <w:p w:rsidR="00DE324A" w:rsidRPr="00ED6AC7" w:rsidRDefault="00DE324A" w:rsidP="00EC34CF">
            <w:pPr>
              <w:spacing w:line="480" w:lineRule="auto"/>
              <w:jc w:val="center"/>
              <w:rPr>
                <w:rFonts w:ascii="Arial" w:hAnsi="Arial" w:cs="Arial"/>
              </w:rPr>
            </w:pPr>
            <w:r w:rsidRPr="00ED6AC7">
              <w:rPr>
                <w:rFonts w:ascii="Arial" w:hAnsi="Arial" w:cs="Arial"/>
              </w:rPr>
              <w:t>0.010</w:t>
            </w:r>
          </w:p>
        </w:tc>
      </w:tr>
    </w:tbl>
    <w:p w:rsidR="00DE324A" w:rsidRDefault="00DE324A" w:rsidP="00DE324A">
      <w:pPr>
        <w:pStyle w:val="BodyText2"/>
      </w:pPr>
    </w:p>
    <w:p w:rsidR="00DE324A" w:rsidRDefault="00DE324A" w:rsidP="00DE324A">
      <w:pPr>
        <w:pStyle w:val="BodyText2"/>
      </w:pPr>
    </w:p>
    <w:p w:rsidR="00DE324A" w:rsidRDefault="00DE324A" w:rsidP="00DE324A">
      <w:pPr>
        <w:pStyle w:val="BodyText2"/>
      </w:pPr>
      <w:r w:rsidRPr="00CD728A">
        <w:rPr>
          <w:noProof/>
        </w:rPr>
        <w:lastRenderedPageBreak/>
        <w:drawing>
          <wp:inline distT="0" distB="0" distL="0" distR="0">
            <wp:extent cx="5626838" cy="2743200"/>
            <wp:effectExtent l="19050" t="0" r="11962" b="0"/>
            <wp:docPr id="88"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DE324A" w:rsidRDefault="00DE324A" w:rsidP="00DE324A">
      <w:pPr>
        <w:pStyle w:val="BodyText2"/>
      </w:pPr>
    </w:p>
    <w:p w:rsidR="00DE324A" w:rsidRPr="00EC34CF" w:rsidRDefault="00DE324A" w:rsidP="00DE324A">
      <w:pPr>
        <w:pStyle w:val="BodyText2"/>
        <w:rPr>
          <w:rFonts w:ascii="Times New Roman" w:hAnsi="Times New Roman" w:cs="Times New Roman"/>
          <w:sz w:val="24"/>
          <w:szCs w:val="24"/>
        </w:rPr>
      </w:pPr>
      <w:r w:rsidRPr="00EC34CF">
        <w:rPr>
          <w:rFonts w:ascii="Times New Roman" w:hAnsi="Times New Roman" w:cs="Times New Roman"/>
          <w:sz w:val="24"/>
          <w:szCs w:val="24"/>
        </w:rPr>
        <w:t>Comments:</w:t>
      </w:r>
    </w:p>
    <w:p w:rsidR="00DE324A" w:rsidRPr="00EC34CF" w:rsidRDefault="00DE324A" w:rsidP="00DE324A">
      <w:pPr>
        <w:pStyle w:val="BodyText2"/>
        <w:rPr>
          <w:rFonts w:ascii="Times New Roman" w:hAnsi="Times New Roman" w:cs="Times New Roman"/>
          <w:b/>
          <w:sz w:val="24"/>
          <w:szCs w:val="24"/>
        </w:rPr>
      </w:pPr>
      <w:r w:rsidRPr="00EC34CF">
        <w:rPr>
          <w:rFonts w:ascii="Times New Roman" w:hAnsi="Times New Roman" w:cs="Times New Roman"/>
          <w:sz w:val="24"/>
          <w:szCs w:val="24"/>
        </w:rPr>
        <w:t>This ratio is called as super quick ratio or absolute liquidity ratio. In the year 2005-2006 the cash ratio is 0.011 &amp; remains same in the year 2006-2007. Then it is decreased to 0.006 in the year 2007-2008 &amp; increased in the year 2008-2009 t0 0.010.</w:t>
      </w:r>
    </w:p>
    <w:p w:rsidR="00DE324A" w:rsidRPr="00EC34CF" w:rsidRDefault="00DE324A" w:rsidP="00DE324A">
      <w:pPr>
        <w:spacing w:line="480" w:lineRule="auto"/>
        <w:jc w:val="both"/>
        <w:rPr>
          <w:rFonts w:ascii="Times New Roman" w:hAnsi="Times New Roman" w:cs="Times New Roman"/>
          <w:sz w:val="24"/>
          <w:szCs w:val="24"/>
        </w:rPr>
      </w:pPr>
      <w:r w:rsidRPr="00EC34CF">
        <w:rPr>
          <w:rFonts w:ascii="Times New Roman" w:hAnsi="Times New Roman" w:cs="Times New Roman"/>
          <w:sz w:val="24"/>
          <w:szCs w:val="24"/>
        </w:rPr>
        <w:t>This shows that the company has little cash, bank balance, &amp; marketable securities to meet any contingency.</w:t>
      </w:r>
    </w:p>
    <w:p w:rsidR="00DE324A" w:rsidRDefault="00DE324A" w:rsidP="00DE324A">
      <w:pPr>
        <w:spacing w:line="480" w:lineRule="auto"/>
        <w:jc w:val="both"/>
        <w:rPr>
          <w:rFonts w:ascii="Arial" w:hAnsi="Arial" w:cs="Arial"/>
        </w:rPr>
      </w:pPr>
    </w:p>
    <w:p w:rsidR="00DE324A" w:rsidRDefault="00DE324A" w:rsidP="00DE324A">
      <w:pPr>
        <w:spacing w:line="480" w:lineRule="auto"/>
        <w:jc w:val="both"/>
        <w:rPr>
          <w:rFonts w:ascii="Arial" w:hAnsi="Arial" w:cs="Arial"/>
        </w:rPr>
      </w:pPr>
    </w:p>
    <w:p w:rsidR="00DE324A" w:rsidRDefault="00DE324A" w:rsidP="00DE324A">
      <w:pPr>
        <w:spacing w:line="480" w:lineRule="auto"/>
        <w:jc w:val="both"/>
        <w:rPr>
          <w:rFonts w:ascii="Arial" w:hAnsi="Arial" w:cs="Arial"/>
        </w:rPr>
      </w:pPr>
    </w:p>
    <w:p w:rsidR="00DE324A" w:rsidRDefault="00DE324A" w:rsidP="00DE324A">
      <w:pPr>
        <w:spacing w:line="480" w:lineRule="auto"/>
        <w:jc w:val="both"/>
        <w:rPr>
          <w:rFonts w:ascii="Arial" w:hAnsi="Arial" w:cs="Arial"/>
        </w:rPr>
      </w:pPr>
    </w:p>
    <w:p w:rsidR="00DE324A" w:rsidRDefault="00DE324A" w:rsidP="00DE324A">
      <w:pPr>
        <w:spacing w:line="480" w:lineRule="auto"/>
        <w:jc w:val="both"/>
        <w:rPr>
          <w:rFonts w:ascii="Arial" w:hAnsi="Arial" w:cs="Arial"/>
        </w:rPr>
      </w:pPr>
    </w:p>
    <w:p w:rsidR="00DE324A" w:rsidRDefault="00DE324A" w:rsidP="00DE324A">
      <w:pPr>
        <w:spacing w:line="480" w:lineRule="auto"/>
        <w:jc w:val="both"/>
        <w:rPr>
          <w:rFonts w:ascii="Arial" w:hAnsi="Arial" w:cs="Arial"/>
        </w:rPr>
      </w:pPr>
    </w:p>
    <w:p w:rsidR="00DE324A" w:rsidRDefault="007F2F73" w:rsidP="00DE324A">
      <w:pPr>
        <w:spacing w:line="360" w:lineRule="auto"/>
        <w:jc w:val="both"/>
        <w:rPr>
          <w:rFonts w:asciiTheme="majorHAnsi" w:hAnsiTheme="majorHAnsi" w:cs="Arial"/>
          <w:b/>
          <w:bCs/>
          <w:sz w:val="28"/>
        </w:rPr>
      </w:pPr>
      <w:r>
        <w:rPr>
          <w:rFonts w:asciiTheme="majorHAnsi" w:hAnsiTheme="majorHAnsi" w:cs="Arial"/>
          <w:b/>
          <w:bCs/>
          <w:sz w:val="28"/>
        </w:rPr>
        <w:lastRenderedPageBreak/>
        <w:t>16</w:t>
      </w:r>
      <w:r w:rsidR="00DE324A" w:rsidRPr="00EC34CF">
        <w:rPr>
          <w:rFonts w:asciiTheme="majorHAnsi" w:hAnsiTheme="majorHAnsi" w:cs="Arial"/>
          <w:b/>
          <w:bCs/>
          <w:sz w:val="28"/>
        </w:rPr>
        <w:t>] Return on Proprietors Fund Ratio:</w:t>
      </w:r>
    </w:p>
    <w:p w:rsidR="00EC34CF" w:rsidRPr="00EC34CF" w:rsidRDefault="00EC34CF" w:rsidP="00DE324A">
      <w:pPr>
        <w:spacing w:line="360" w:lineRule="auto"/>
        <w:jc w:val="both"/>
        <w:rPr>
          <w:rFonts w:ascii="Times New Roman" w:hAnsi="Times New Roman" w:cs="Times New Roman"/>
          <w:b/>
          <w:bCs/>
          <w:sz w:val="28"/>
        </w:rPr>
      </w:pPr>
    </w:p>
    <w:p w:rsidR="00EC34CF" w:rsidRPr="00EC34CF" w:rsidRDefault="00DE324A" w:rsidP="00EC34CF">
      <w:pPr>
        <w:spacing w:line="360" w:lineRule="auto"/>
        <w:jc w:val="both"/>
        <w:rPr>
          <w:rFonts w:ascii="Times New Roman" w:hAnsi="Times New Roman" w:cs="Times New Roman"/>
          <w:b/>
          <w:bCs/>
          <w:sz w:val="24"/>
          <w:szCs w:val="24"/>
        </w:rPr>
      </w:pPr>
      <w:r w:rsidRPr="00EC34CF">
        <w:rPr>
          <w:rFonts w:ascii="Times New Roman" w:hAnsi="Times New Roman" w:cs="Times New Roman"/>
          <w:b/>
          <w:bCs/>
          <w:sz w:val="24"/>
          <w:szCs w:val="24"/>
        </w:rPr>
        <w:t>Formula:</w:t>
      </w:r>
    </w:p>
    <w:p w:rsidR="00EC34CF" w:rsidRPr="00EC34CF" w:rsidRDefault="00EC34CF" w:rsidP="00EC34CF">
      <w:pPr>
        <w:spacing w:line="360" w:lineRule="auto"/>
        <w:jc w:val="both"/>
        <w:rPr>
          <w:rFonts w:ascii="Times New Roman" w:hAnsi="Times New Roman" w:cs="Times New Roman"/>
          <w:b/>
          <w:bCs/>
          <w:sz w:val="24"/>
          <w:szCs w:val="24"/>
        </w:rPr>
      </w:pPr>
    </w:p>
    <w:p w:rsidR="00DE324A" w:rsidRPr="00EC34CF" w:rsidRDefault="00566F2B" w:rsidP="00EC34CF">
      <w:p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w:pict>
          <v:line id="_x0000_s1133" style="position:absolute;left:0;text-align:left;z-index:251725824" from="149.65pt,18.65pt" to="293.65pt,18.65pt"/>
        </w:pict>
      </w:r>
      <w:r w:rsidR="00EC34CF">
        <w:rPr>
          <w:rFonts w:ascii="Times New Roman" w:hAnsi="Times New Roman" w:cs="Times New Roman"/>
          <w:b/>
          <w:bCs/>
          <w:sz w:val="24"/>
          <w:szCs w:val="24"/>
        </w:rPr>
        <w:tab/>
      </w:r>
      <w:r w:rsidR="00EC34CF">
        <w:rPr>
          <w:rFonts w:ascii="Times New Roman" w:hAnsi="Times New Roman" w:cs="Times New Roman"/>
          <w:b/>
          <w:bCs/>
          <w:sz w:val="24"/>
          <w:szCs w:val="24"/>
        </w:rPr>
        <w:tab/>
      </w:r>
      <w:r w:rsidR="00EC34CF">
        <w:rPr>
          <w:rFonts w:ascii="Times New Roman" w:hAnsi="Times New Roman" w:cs="Times New Roman"/>
          <w:b/>
          <w:bCs/>
          <w:sz w:val="24"/>
          <w:szCs w:val="24"/>
        </w:rPr>
        <w:tab/>
      </w:r>
      <w:r w:rsidR="00EC34CF">
        <w:rPr>
          <w:rFonts w:ascii="Times New Roman" w:hAnsi="Times New Roman" w:cs="Times New Roman"/>
          <w:b/>
          <w:bCs/>
          <w:sz w:val="24"/>
          <w:szCs w:val="24"/>
        </w:rPr>
        <w:tab/>
        <w:t xml:space="preserve">        </w:t>
      </w:r>
      <w:r w:rsidR="00DE324A" w:rsidRPr="00EC34CF">
        <w:rPr>
          <w:rFonts w:ascii="Times New Roman" w:hAnsi="Times New Roman" w:cs="Times New Roman"/>
          <w:b/>
          <w:bCs/>
          <w:sz w:val="24"/>
          <w:szCs w:val="24"/>
        </w:rPr>
        <w:t xml:space="preserve"> </w:t>
      </w:r>
      <w:r w:rsidR="00EC34CF">
        <w:rPr>
          <w:rFonts w:ascii="Times New Roman" w:hAnsi="Times New Roman" w:cs="Times New Roman"/>
          <w:b/>
          <w:bCs/>
          <w:sz w:val="24"/>
          <w:szCs w:val="24"/>
        </w:rPr>
        <w:t>Net Profit After Tax</w:t>
      </w:r>
    </w:p>
    <w:p w:rsidR="00DE324A" w:rsidRPr="00EC34CF" w:rsidRDefault="00EC34CF" w:rsidP="00DE324A">
      <w:pPr>
        <w:tabs>
          <w:tab w:val="center" w:pos="4320"/>
          <w:tab w:val="left" w:pos="6880"/>
        </w:tabs>
        <w:rPr>
          <w:rFonts w:ascii="Times New Roman" w:hAnsi="Times New Roman" w:cs="Times New Roman"/>
          <w:b/>
          <w:bCs/>
          <w:sz w:val="24"/>
          <w:szCs w:val="24"/>
        </w:rPr>
      </w:pPr>
      <w:r w:rsidRPr="00EC34CF">
        <w:rPr>
          <w:rFonts w:ascii="Times New Roman" w:hAnsi="Times New Roman" w:cs="Times New Roman"/>
          <w:b/>
          <w:bCs/>
          <w:sz w:val="24"/>
          <w:szCs w:val="24"/>
        </w:rPr>
        <w:t>Return on proprietors fund =</w:t>
      </w:r>
      <w:r>
        <w:rPr>
          <w:rFonts w:ascii="Times New Roman" w:hAnsi="Times New Roman" w:cs="Times New Roman"/>
          <w:b/>
          <w:bCs/>
          <w:sz w:val="24"/>
          <w:szCs w:val="24"/>
        </w:rPr>
        <w:tab/>
        <w:t xml:space="preserve">           </w:t>
      </w:r>
      <w:r w:rsidRPr="00EC34CF">
        <w:rPr>
          <w:rFonts w:ascii="Times New Roman" w:hAnsi="Times New Roman" w:cs="Times New Roman"/>
          <w:b/>
          <w:bCs/>
          <w:sz w:val="24"/>
          <w:szCs w:val="24"/>
        </w:rPr>
        <w:t>Proprietor’s fund</w:t>
      </w:r>
      <w:r>
        <w:rPr>
          <w:rFonts w:ascii="Times New Roman" w:hAnsi="Times New Roman" w:cs="Times New Roman"/>
          <w:b/>
          <w:bCs/>
          <w:sz w:val="24"/>
          <w:szCs w:val="24"/>
        </w:rPr>
        <w:t xml:space="preserve">                 </w:t>
      </w:r>
      <w:r w:rsidR="00DE324A" w:rsidRPr="00EC34CF">
        <w:rPr>
          <w:rFonts w:ascii="Times New Roman" w:hAnsi="Times New Roman" w:cs="Times New Roman"/>
          <w:b/>
          <w:bCs/>
          <w:sz w:val="24"/>
          <w:szCs w:val="24"/>
        </w:rPr>
        <w:t>* 100</w:t>
      </w:r>
    </w:p>
    <w:p w:rsidR="00DE324A" w:rsidRPr="00EC34CF" w:rsidRDefault="00DE324A" w:rsidP="00DE324A">
      <w:pPr>
        <w:spacing w:line="360" w:lineRule="auto"/>
        <w:jc w:val="both"/>
        <w:rPr>
          <w:rFonts w:ascii="Times New Roman" w:hAnsi="Times New Roman" w:cs="Times New Roman"/>
          <w:b/>
          <w:bCs/>
          <w:sz w:val="24"/>
          <w:szCs w:val="24"/>
        </w:rPr>
      </w:pPr>
      <w:r w:rsidRPr="00EC34CF">
        <w:rPr>
          <w:rFonts w:ascii="Times New Roman" w:hAnsi="Times New Roman" w:cs="Times New Roman"/>
          <w:b/>
          <w:bCs/>
          <w:sz w:val="24"/>
          <w:szCs w:val="24"/>
        </w:rPr>
        <w:tab/>
        <w:t xml:space="preserve">                                                      </w:t>
      </w:r>
    </w:p>
    <w:p w:rsidR="00DE324A" w:rsidRPr="00EC34CF" w:rsidRDefault="00DE324A" w:rsidP="00DE324A">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1766"/>
        <w:gridCol w:w="1595"/>
        <w:gridCol w:w="1595"/>
        <w:gridCol w:w="1527"/>
      </w:tblGrid>
      <w:tr w:rsidR="00DE324A" w:rsidRPr="00ED6AC7" w:rsidTr="005B0DC8">
        <w:tc>
          <w:tcPr>
            <w:tcW w:w="2229" w:type="dxa"/>
            <w:vAlign w:val="center"/>
          </w:tcPr>
          <w:p w:rsidR="00DE324A" w:rsidRPr="00ED6AC7" w:rsidRDefault="00DE324A" w:rsidP="005B0DC8">
            <w:pPr>
              <w:spacing w:line="480" w:lineRule="auto"/>
              <w:jc w:val="center"/>
              <w:rPr>
                <w:rFonts w:ascii="Arial" w:hAnsi="Arial" w:cs="Arial"/>
                <w:b/>
                <w:bCs/>
              </w:rPr>
            </w:pPr>
            <w:r w:rsidRPr="00ED6AC7">
              <w:rPr>
                <w:rFonts w:ascii="Arial" w:hAnsi="Arial" w:cs="Arial"/>
                <w:b/>
                <w:bCs/>
              </w:rPr>
              <w:t>YEAR</w:t>
            </w:r>
          </w:p>
        </w:tc>
        <w:tc>
          <w:tcPr>
            <w:tcW w:w="1766" w:type="dxa"/>
            <w:vAlign w:val="center"/>
          </w:tcPr>
          <w:p w:rsidR="00DE324A" w:rsidRPr="00ED6AC7" w:rsidRDefault="00DE324A" w:rsidP="005B0DC8">
            <w:pPr>
              <w:spacing w:line="480" w:lineRule="auto"/>
              <w:jc w:val="center"/>
              <w:rPr>
                <w:rFonts w:ascii="Arial" w:hAnsi="Arial" w:cs="Arial"/>
                <w:b/>
                <w:bCs/>
              </w:rPr>
            </w:pPr>
            <w:r w:rsidRPr="00ED6AC7">
              <w:rPr>
                <w:rFonts w:ascii="Arial" w:hAnsi="Arial" w:cs="Arial"/>
                <w:b/>
                <w:bCs/>
              </w:rPr>
              <w:t>2005-2006</w:t>
            </w:r>
          </w:p>
        </w:tc>
        <w:tc>
          <w:tcPr>
            <w:tcW w:w="1595" w:type="dxa"/>
            <w:vAlign w:val="center"/>
          </w:tcPr>
          <w:p w:rsidR="00DE324A" w:rsidRPr="00ED6AC7" w:rsidRDefault="00DE324A" w:rsidP="005B0DC8">
            <w:pPr>
              <w:spacing w:line="480" w:lineRule="auto"/>
              <w:jc w:val="center"/>
              <w:rPr>
                <w:rFonts w:ascii="Arial" w:hAnsi="Arial" w:cs="Arial"/>
                <w:b/>
                <w:bCs/>
              </w:rPr>
            </w:pPr>
            <w:r w:rsidRPr="00ED6AC7">
              <w:rPr>
                <w:rFonts w:ascii="Arial" w:hAnsi="Arial" w:cs="Arial"/>
                <w:b/>
                <w:bCs/>
              </w:rPr>
              <w:t>2006-2007</w:t>
            </w:r>
          </w:p>
        </w:tc>
        <w:tc>
          <w:tcPr>
            <w:tcW w:w="1595" w:type="dxa"/>
            <w:vAlign w:val="center"/>
          </w:tcPr>
          <w:p w:rsidR="00DE324A" w:rsidRPr="00ED6AC7" w:rsidRDefault="00DE324A" w:rsidP="005B0DC8">
            <w:pPr>
              <w:spacing w:line="480" w:lineRule="auto"/>
              <w:jc w:val="center"/>
              <w:rPr>
                <w:rFonts w:ascii="Arial" w:hAnsi="Arial" w:cs="Arial"/>
                <w:b/>
                <w:bCs/>
              </w:rPr>
            </w:pPr>
            <w:r w:rsidRPr="00ED6AC7">
              <w:rPr>
                <w:rFonts w:ascii="Arial" w:hAnsi="Arial" w:cs="Arial"/>
                <w:b/>
                <w:bCs/>
              </w:rPr>
              <w:t>2007-2008</w:t>
            </w:r>
          </w:p>
        </w:tc>
        <w:tc>
          <w:tcPr>
            <w:tcW w:w="1527" w:type="dxa"/>
            <w:vAlign w:val="center"/>
          </w:tcPr>
          <w:p w:rsidR="00DE324A" w:rsidRPr="00ED6AC7" w:rsidRDefault="00DE324A" w:rsidP="005B0DC8">
            <w:pPr>
              <w:spacing w:line="480" w:lineRule="auto"/>
              <w:jc w:val="center"/>
              <w:rPr>
                <w:rFonts w:ascii="Arial" w:hAnsi="Arial" w:cs="Arial"/>
                <w:b/>
                <w:bCs/>
              </w:rPr>
            </w:pPr>
            <w:r w:rsidRPr="00ED6AC7">
              <w:rPr>
                <w:rFonts w:ascii="Arial" w:hAnsi="Arial" w:cs="Arial"/>
                <w:b/>
                <w:bCs/>
              </w:rPr>
              <w:t>2008 -2009</w:t>
            </w:r>
          </w:p>
        </w:tc>
      </w:tr>
      <w:tr w:rsidR="00DE324A" w:rsidRPr="00ED6AC7" w:rsidTr="005B0DC8">
        <w:tc>
          <w:tcPr>
            <w:tcW w:w="2229"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b/>
                <w:bCs/>
              </w:rPr>
              <w:t>NPAT</w:t>
            </w:r>
          </w:p>
        </w:tc>
        <w:tc>
          <w:tcPr>
            <w:tcW w:w="1766"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9,069.34</w:t>
            </w:r>
          </w:p>
        </w:tc>
        <w:tc>
          <w:tcPr>
            <w:tcW w:w="1595"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11,943.40</w:t>
            </w:r>
          </w:p>
        </w:tc>
        <w:tc>
          <w:tcPr>
            <w:tcW w:w="1595"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19,458.29</w:t>
            </w:r>
          </w:p>
        </w:tc>
        <w:tc>
          <w:tcPr>
            <w:tcW w:w="1527"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15,309.32</w:t>
            </w:r>
          </w:p>
        </w:tc>
      </w:tr>
      <w:tr w:rsidR="00DE324A" w:rsidRPr="00ED6AC7" w:rsidTr="005B0DC8">
        <w:tc>
          <w:tcPr>
            <w:tcW w:w="2229"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b/>
                <w:bCs/>
              </w:rPr>
              <w:t>Proprietors fund</w:t>
            </w:r>
          </w:p>
        </w:tc>
        <w:tc>
          <w:tcPr>
            <w:tcW w:w="1766"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49,804.26</w:t>
            </w:r>
          </w:p>
        </w:tc>
        <w:tc>
          <w:tcPr>
            <w:tcW w:w="1595"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63,967.13</w:t>
            </w:r>
          </w:p>
        </w:tc>
        <w:tc>
          <w:tcPr>
            <w:tcW w:w="1595"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81,448.60</w:t>
            </w:r>
          </w:p>
        </w:tc>
        <w:tc>
          <w:tcPr>
            <w:tcW w:w="1527"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126,372.97</w:t>
            </w:r>
          </w:p>
        </w:tc>
      </w:tr>
      <w:tr w:rsidR="00DE324A" w:rsidRPr="00ED6AC7" w:rsidTr="005B0DC8">
        <w:tc>
          <w:tcPr>
            <w:tcW w:w="2229" w:type="dxa"/>
            <w:vAlign w:val="center"/>
          </w:tcPr>
          <w:p w:rsidR="00DE324A" w:rsidRPr="00ED6AC7" w:rsidRDefault="00DE324A" w:rsidP="005B0DC8">
            <w:pPr>
              <w:spacing w:line="480" w:lineRule="auto"/>
              <w:jc w:val="center"/>
              <w:rPr>
                <w:rFonts w:ascii="Arial" w:hAnsi="Arial" w:cs="Arial"/>
                <w:b/>
                <w:bCs/>
              </w:rPr>
            </w:pPr>
            <w:r w:rsidRPr="00ED6AC7">
              <w:rPr>
                <w:rFonts w:ascii="Arial" w:hAnsi="Arial" w:cs="Arial"/>
                <w:b/>
                <w:bCs/>
              </w:rPr>
              <w:t>Return on proprietors fund</w:t>
            </w:r>
          </w:p>
        </w:tc>
        <w:tc>
          <w:tcPr>
            <w:tcW w:w="1766"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18.20</w:t>
            </w:r>
          </w:p>
        </w:tc>
        <w:tc>
          <w:tcPr>
            <w:tcW w:w="1595"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16.67</w:t>
            </w:r>
          </w:p>
        </w:tc>
        <w:tc>
          <w:tcPr>
            <w:tcW w:w="1595"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23.89</w:t>
            </w:r>
          </w:p>
        </w:tc>
        <w:tc>
          <w:tcPr>
            <w:tcW w:w="1527"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12.11</w:t>
            </w:r>
          </w:p>
        </w:tc>
      </w:tr>
    </w:tbl>
    <w:p w:rsidR="00DE324A" w:rsidRDefault="00DE324A" w:rsidP="00DE324A">
      <w:pPr>
        <w:pStyle w:val="BodyText2"/>
      </w:pPr>
    </w:p>
    <w:p w:rsidR="00DE324A" w:rsidRDefault="00DE324A" w:rsidP="00DE324A">
      <w:pPr>
        <w:pStyle w:val="BodyText2"/>
      </w:pPr>
    </w:p>
    <w:p w:rsidR="00DE324A" w:rsidRDefault="00DE324A" w:rsidP="00DE324A">
      <w:pPr>
        <w:pStyle w:val="BodyText2"/>
      </w:pPr>
    </w:p>
    <w:p w:rsidR="00DE324A" w:rsidRDefault="00DE324A" w:rsidP="00DE324A">
      <w:pPr>
        <w:pStyle w:val="BodyText2"/>
      </w:pPr>
      <w:r w:rsidRPr="00FA0CC8">
        <w:rPr>
          <w:noProof/>
        </w:rPr>
        <w:lastRenderedPageBreak/>
        <w:drawing>
          <wp:inline distT="0" distB="0" distL="0" distR="0">
            <wp:extent cx="5505908" cy="3327991"/>
            <wp:effectExtent l="19050" t="0" r="18592" b="5759"/>
            <wp:docPr id="89"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DE324A" w:rsidRDefault="00DE324A" w:rsidP="00DE324A">
      <w:pPr>
        <w:pStyle w:val="BodyText2"/>
      </w:pPr>
    </w:p>
    <w:p w:rsidR="00DE324A" w:rsidRPr="005B0DC8" w:rsidRDefault="00DE324A" w:rsidP="00DE324A">
      <w:pPr>
        <w:pStyle w:val="BodyText2"/>
        <w:rPr>
          <w:rFonts w:ascii="Times New Roman" w:hAnsi="Times New Roman" w:cs="Times New Roman"/>
          <w:sz w:val="24"/>
          <w:szCs w:val="24"/>
        </w:rPr>
      </w:pPr>
      <w:r w:rsidRPr="005B0DC8">
        <w:rPr>
          <w:rFonts w:ascii="Times New Roman" w:hAnsi="Times New Roman" w:cs="Times New Roman"/>
          <w:sz w:val="24"/>
          <w:szCs w:val="24"/>
        </w:rPr>
        <w:t>Comments:</w:t>
      </w:r>
    </w:p>
    <w:p w:rsidR="00DE324A" w:rsidRPr="005B0DC8" w:rsidRDefault="00DE324A" w:rsidP="00DE324A">
      <w:pPr>
        <w:pStyle w:val="BodyText2"/>
        <w:rPr>
          <w:rFonts w:ascii="Times New Roman" w:hAnsi="Times New Roman" w:cs="Times New Roman"/>
          <w:b/>
          <w:sz w:val="24"/>
          <w:szCs w:val="24"/>
        </w:rPr>
      </w:pPr>
      <w:r w:rsidRPr="005B0DC8">
        <w:rPr>
          <w:rFonts w:ascii="Times New Roman" w:hAnsi="Times New Roman" w:cs="Times New Roman"/>
          <w:sz w:val="24"/>
          <w:szCs w:val="24"/>
        </w:rPr>
        <w:t xml:space="preserve">Return on proprietors fund shows the relationship between profits &amp; investments by proprietors in the company. In the year 2005-2006 the return on proprietors fund is 18.20% it means the net return of </w:t>
      </w:r>
      <w:proofErr w:type="spellStart"/>
      <w:r w:rsidRPr="005B0DC8">
        <w:rPr>
          <w:rFonts w:ascii="Times New Roman" w:hAnsi="Times New Roman" w:cs="Times New Roman"/>
          <w:sz w:val="24"/>
          <w:szCs w:val="24"/>
        </w:rPr>
        <w:t>Rs</w:t>
      </w:r>
      <w:proofErr w:type="spellEnd"/>
      <w:r w:rsidRPr="005B0DC8">
        <w:rPr>
          <w:rFonts w:ascii="Times New Roman" w:hAnsi="Times New Roman" w:cs="Times New Roman"/>
          <w:sz w:val="24"/>
          <w:szCs w:val="24"/>
        </w:rPr>
        <w:t xml:space="preserve">. 18.20 approximately is earned on the each </w:t>
      </w:r>
      <w:proofErr w:type="spellStart"/>
      <w:r w:rsidRPr="005B0DC8">
        <w:rPr>
          <w:rFonts w:ascii="Times New Roman" w:hAnsi="Times New Roman" w:cs="Times New Roman"/>
          <w:sz w:val="24"/>
          <w:szCs w:val="24"/>
        </w:rPr>
        <w:t>Rs</w:t>
      </w:r>
      <w:proofErr w:type="spellEnd"/>
      <w:r w:rsidRPr="005B0DC8">
        <w:rPr>
          <w:rFonts w:ascii="Times New Roman" w:hAnsi="Times New Roman" w:cs="Times New Roman"/>
          <w:sz w:val="24"/>
          <w:szCs w:val="24"/>
        </w:rPr>
        <w:t xml:space="preserve">. 100 of funds contributed by the owners. </w:t>
      </w:r>
    </w:p>
    <w:p w:rsidR="00DE324A" w:rsidRPr="005B0DC8" w:rsidRDefault="00DE324A" w:rsidP="00DE324A">
      <w:pPr>
        <w:pStyle w:val="BodyText2"/>
        <w:rPr>
          <w:rFonts w:ascii="Times New Roman" w:hAnsi="Times New Roman" w:cs="Times New Roman"/>
          <w:b/>
          <w:sz w:val="24"/>
          <w:szCs w:val="24"/>
        </w:rPr>
      </w:pPr>
      <w:r w:rsidRPr="005B0DC8">
        <w:rPr>
          <w:rFonts w:ascii="Times New Roman" w:hAnsi="Times New Roman" w:cs="Times New Roman"/>
          <w:sz w:val="24"/>
          <w:szCs w:val="24"/>
        </w:rPr>
        <w:t>During the last 4 years the rate of return on proprietors fund is in fluctuating order. The return on proprietors fund during the year 2005-2006 to 2008-2009 is decreased from 18.20% to 12.11% and it is maximum in the year 2007-2008.</w:t>
      </w:r>
    </w:p>
    <w:p w:rsidR="00DE324A" w:rsidRPr="005B0DC8" w:rsidRDefault="00DE324A" w:rsidP="00DE324A">
      <w:pPr>
        <w:pStyle w:val="BodyText2"/>
        <w:rPr>
          <w:rFonts w:ascii="Times New Roman" w:hAnsi="Times New Roman" w:cs="Times New Roman"/>
          <w:sz w:val="24"/>
          <w:szCs w:val="24"/>
        </w:rPr>
      </w:pPr>
      <w:r w:rsidRPr="005B0DC8">
        <w:rPr>
          <w:rFonts w:ascii="Times New Roman" w:hAnsi="Times New Roman" w:cs="Times New Roman"/>
          <w:sz w:val="24"/>
          <w:szCs w:val="24"/>
        </w:rPr>
        <w:t xml:space="preserve">It shows that the company has very large returns available to take care of high dividends, large transfers to reserve etc. &amp; has a great scope to attract large amount of fresh fund from owners.  </w:t>
      </w:r>
    </w:p>
    <w:p w:rsidR="00DE324A" w:rsidRPr="00ED6AC7" w:rsidRDefault="00DE324A" w:rsidP="00DE324A">
      <w:pPr>
        <w:spacing w:line="360" w:lineRule="auto"/>
        <w:jc w:val="both"/>
        <w:rPr>
          <w:rFonts w:ascii="Arial" w:hAnsi="Arial" w:cs="Arial"/>
        </w:rPr>
      </w:pPr>
    </w:p>
    <w:p w:rsidR="00DE324A" w:rsidRDefault="00DE324A" w:rsidP="00DE324A">
      <w:pPr>
        <w:rPr>
          <w:rFonts w:ascii="Arial" w:hAnsi="Arial" w:cs="Arial"/>
          <w:b/>
          <w:bCs/>
          <w:sz w:val="28"/>
        </w:rPr>
      </w:pPr>
    </w:p>
    <w:p w:rsidR="00DE324A" w:rsidRPr="005B0DC8" w:rsidRDefault="007F2F73" w:rsidP="00DE324A">
      <w:pPr>
        <w:rPr>
          <w:rFonts w:asciiTheme="majorHAnsi" w:hAnsiTheme="majorHAnsi" w:cs="Arial"/>
          <w:b/>
          <w:bCs/>
          <w:sz w:val="28"/>
        </w:rPr>
      </w:pPr>
      <w:r>
        <w:rPr>
          <w:rFonts w:asciiTheme="majorHAnsi" w:hAnsiTheme="majorHAnsi" w:cs="Arial"/>
          <w:b/>
          <w:bCs/>
          <w:sz w:val="28"/>
        </w:rPr>
        <w:t>17</w:t>
      </w:r>
      <w:r w:rsidR="00DE324A" w:rsidRPr="005B0DC8">
        <w:rPr>
          <w:rFonts w:asciiTheme="majorHAnsi" w:hAnsiTheme="majorHAnsi" w:cs="Arial"/>
          <w:b/>
          <w:bCs/>
          <w:sz w:val="28"/>
        </w:rPr>
        <w:t>] Operating Profit Ratio:</w:t>
      </w:r>
    </w:p>
    <w:p w:rsidR="00DE324A" w:rsidRPr="00ED6AC7" w:rsidRDefault="00DE324A" w:rsidP="00DE324A">
      <w:pPr>
        <w:rPr>
          <w:rFonts w:ascii="Arial" w:hAnsi="Arial" w:cs="Arial"/>
          <w:b/>
          <w:bCs/>
          <w:sz w:val="28"/>
        </w:rPr>
      </w:pPr>
    </w:p>
    <w:p w:rsidR="00DE324A" w:rsidRPr="005B0DC8" w:rsidRDefault="00DE324A" w:rsidP="00DE324A">
      <w:pPr>
        <w:pStyle w:val="BodyText3"/>
        <w:spacing w:line="240" w:lineRule="auto"/>
        <w:rPr>
          <w:rFonts w:ascii="Times New Roman" w:hAnsi="Times New Roman" w:cs="Times New Roman"/>
        </w:rPr>
      </w:pPr>
      <w:r w:rsidRPr="005B0DC8">
        <w:rPr>
          <w:rFonts w:ascii="Times New Roman" w:hAnsi="Times New Roman" w:cs="Times New Roman"/>
        </w:rPr>
        <w:t>Formula:</w:t>
      </w:r>
    </w:p>
    <w:p w:rsidR="00DE324A" w:rsidRPr="005B0DC8" w:rsidRDefault="00566F2B" w:rsidP="00DE324A">
      <w:pPr>
        <w:tabs>
          <w:tab w:val="left" w:pos="2960"/>
        </w:tabs>
        <w:rPr>
          <w:rFonts w:ascii="Times New Roman" w:hAnsi="Times New Roman" w:cs="Times New Roman"/>
          <w:b/>
          <w:bCs/>
          <w:sz w:val="24"/>
          <w:szCs w:val="24"/>
        </w:rPr>
      </w:pPr>
      <w:r>
        <w:rPr>
          <w:rFonts w:ascii="Times New Roman" w:hAnsi="Times New Roman" w:cs="Times New Roman"/>
          <w:noProof/>
          <w:sz w:val="24"/>
          <w:szCs w:val="24"/>
        </w:rPr>
        <w:pict>
          <v:line id="_x0000_s1134" style="position:absolute;z-index:251726848" from="133.35pt,21.65pt" to="232.35pt,21.65pt"/>
        </w:pict>
      </w:r>
      <w:r w:rsidR="00DE324A" w:rsidRPr="005B0DC8">
        <w:rPr>
          <w:rFonts w:ascii="Times New Roman" w:hAnsi="Times New Roman" w:cs="Times New Roman"/>
          <w:b/>
          <w:bCs/>
          <w:sz w:val="24"/>
          <w:szCs w:val="24"/>
        </w:rPr>
        <w:tab/>
        <w:t>Operating profit</w:t>
      </w:r>
    </w:p>
    <w:p w:rsidR="00DE324A" w:rsidRPr="005B0DC8" w:rsidRDefault="00DE324A" w:rsidP="005B0DC8">
      <w:pPr>
        <w:pStyle w:val="Heading1"/>
        <w:tabs>
          <w:tab w:val="left" w:pos="5040"/>
        </w:tabs>
        <w:spacing w:before="120"/>
        <w:rPr>
          <w:rFonts w:ascii="Times New Roman" w:hAnsi="Times New Roman" w:cs="Times New Roman"/>
          <w:color w:val="auto"/>
          <w:sz w:val="24"/>
          <w:szCs w:val="24"/>
        </w:rPr>
      </w:pPr>
      <w:r w:rsidRPr="005B0DC8">
        <w:rPr>
          <w:rFonts w:ascii="Times New Roman" w:hAnsi="Times New Roman" w:cs="Times New Roman"/>
          <w:color w:val="auto"/>
          <w:sz w:val="24"/>
          <w:szCs w:val="24"/>
        </w:rPr>
        <w:t>Operating profit ratio =</w:t>
      </w:r>
      <w:r w:rsidR="005B0DC8" w:rsidRPr="005B0DC8">
        <w:rPr>
          <w:rFonts w:ascii="Times New Roman" w:hAnsi="Times New Roman" w:cs="Times New Roman"/>
          <w:bCs w:val="0"/>
          <w:color w:val="auto"/>
          <w:sz w:val="24"/>
          <w:szCs w:val="24"/>
        </w:rPr>
        <w:t xml:space="preserve">            Net sales</w:t>
      </w:r>
      <w:r w:rsidR="005B0DC8" w:rsidRPr="005B0DC8">
        <w:rPr>
          <w:rFonts w:ascii="Times New Roman" w:hAnsi="Times New Roman" w:cs="Times New Roman"/>
          <w:color w:val="auto"/>
          <w:sz w:val="24"/>
          <w:szCs w:val="24"/>
        </w:rPr>
        <w:t xml:space="preserve"> </w:t>
      </w:r>
      <w:r w:rsidR="005B0DC8" w:rsidRPr="005B0DC8">
        <w:rPr>
          <w:rFonts w:ascii="Times New Roman" w:hAnsi="Times New Roman" w:cs="Times New Roman"/>
          <w:color w:val="auto"/>
          <w:sz w:val="24"/>
          <w:szCs w:val="24"/>
        </w:rPr>
        <w:tab/>
      </w:r>
      <w:r w:rsidRPr="005B0DC8">
        <w:rPr>
          <w:rFonts w:ascii="Times New Roman" w:hAnsi="Times New Roman" w:cs="Times New Roman"/>
          <w:color w:val="auto"/>
          <w:sz w:val="24"/>
          <w:szCs w:val="24"/>
        </w:rPr>
        <w:t>*100</w:t>
      </w:r>
    </w:p>
    <w:p w:rsidR="00DE324A" w:rsidRPr="005B0DC8" w:rsidRDefault="00DE324A" w:rsidP="00DE324A">
      <w:pPr>
        <w:rPr>
          <w:rFonts w:ascii="Times New Roman" w:hAnsi="Times New Roman" w:cs="Times New Roman"/>
          <w:sz w:val="24"/>
          <w:szCs w:val="24"/>
        </w:rPr>
      </w:pPr>
      <w:r w:rsidRPr="005B0DC8">
        <w:rPr>
          <w:rFonts w:ascii="Times New Roman" w:hAnsi="Times New Roman" w:cs="Times New Roman"/>
          <w:b/>
          <w:bCs/>
          <w:sz w:val="24"/>
          <w:szCs w:val="24"/>
        </w:rPr>
        <w:t xml:space="preserve">                                                  </w:t>
      </w:r>
    </w:p>
    <w:p w:rsidR="00DE324A" w:rsidRDefault="00DE324A" w:rsidP="00DE324A">
      <w:pPr>
        <w:tabs>
          <w:tab w:val="left" w:pos="2960"/>
        </w:tabs>
        <w:rPr>
          <w:rFonts w:ascii="Arial" w:hAnsi="Arial" w:cs="Arial"/>
          <w:b/>
          <w:bCs/>
        </w:rPr>
      </w:pPr>
    </w:p>
    <w:p w:rsidR="00DE324A" w:rsidRPr="00ED6AC7" w:rsidRDefault="00DE324A" w:rsidP="00DE324A">
      <w:pPr>
        <w:tabs>
          <w:tab w:val="left" w:pos="2960"/>
        </w:tabs>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1766"/>
        <w:gridCol w:w="1595"/>
        <w:gridCol w:w="1595"/>
        <w:gridCol w:w="1527"/>
      </w:tblGrid>
      <w:tr w:rsidR="00DE324A" w:rsidRPr="00ED6AC7" w:rsidTr="005B0DC8">
        <w:tc>
          <w:tcPr>
            <w:tcW w:w="2229" w:type="dxa"/>
            <w:vAlign w:val="center"/>
          </w:tcPr>
          <w:p w:rsidR="00DE324A" w:rsidRPr="00ED6AC7" w:rsidRDefault="00DE324A" w:rsidP="005B0DC8">
            <w:pPr>
              <w:spacing w:line="480" w:lineRule="auto"/>
              <w:jc w:val="center"/>
              <w:rPr>
                <w:rFonts w:ascii="Arial" w:hAnsi="Arial" w:cs="Arial"/>
                <w:b/>
                <w:bCs/>
              </w:rPr>
            </w:pPr>
            <w:r w:rsidRPr="00ED6AC7">
              <w:rPr>
                <w:rFonts w:ascii="Arial" w:hAnsi="Arial" w:cs="Arial"/>
                <w:b/>
                <w:bCs/>
              </w:rPr>
              <w:t>YEAR</w:t>
            </w:r>
          </w:p>
        </w:tc>
        <w:tc>
          <w:tcPr>
            <w:tcW w:w="1766" w:type="dxa"/>
            <w:vAlign w:val="center"/>
          </w:tcPr>
          <w:p w:rsidR="00DE324A" w:rsidRPr="00ED6AC7" w:rsidRDefault="00DE324A" w:rsidP="005B0DC8">
            <w:pPr>
              <w:spacing w:line="480" w:lineRule="auto"/>
              <w:jc w:val="center"/>
              <w:rPr>
                <w:rFonts w:ascii="Arial" w:hAnsi="Arial" w:cs="Arial"/>
                <w:b/>
                <w:bCs/>
              </w:rPr>
            </w:pPr>
            <w:r w:rsidRPr="00ED6AC7">
              <w:rPr>
                <w:rFonts w:ascii="Arial" w:hAnsi="Arial" w:cs="Arial"/>
                <w:b/>
                <w:bCs/>
              </w:rPr>
              <w:t>2005-2006</w:t>
            </w:r>
          </w:p>
        </w:tc>
        <w:tc>
          <w:tcPr>
            <w:tcW w:w="1595" w:type="dxa"/>
            <w:vAlign w:val="center"/>
          </w:tcPr>
          <w:p w:rsidR="00DE324A" w:rsidRPr="00ED6AC7" w:rsidRDefault="00DE324A" w:rsidP="005B0DC8">
            <w:pPr>
              <w:spacing w:line="480" w:lineRule="auto"/>
              <w:jc w:val="center"/>
              <w:rPr>
                <w:rFonts w:ascii="Arial" w:hAnsi="Arial" w:cs="Arial"/>
                <w:b/>
                <w:bCs/>
              </w:rPr>
            </w:pPr>
            <w:r w:rsidRPr="00ED6AC7">
              <w:rPr>
                <w:rFonts w:ascii="Arial" w:hAnsi="Arial" w:cs="Arial"/>
                <w:b/>
                <w:bCs/>
              </w:rPr>
              <w:t>2006-2007</w:t>
            </w:r>
          </w:p>
        </w:tc>
        <w:tc>
          <w:tcPr>
            <w:tcW w:w="1595" w:type="dxa"/>
            <w:vAlign w:val="center"/>
          </w:tcPr>
          <w:p w:rsidR="00DE324A" w:rsidRPr="00ED6AC7" w:rsidRDefault="00DE324A" w:rsidP="005B0DC8">
            <w:pPr>
              <w:spacing w:line="480" w:lineRule="auto"/>
              <w:jc w:val="center"/>
              <w:rPr>
                <w:rFonts w:ascii="Arial" w:hAnsi="Arial" w:cs="Arial"/>
                <w:b/>
                <w:bCs/>
              </w:rPr>
            </w:pPr>
            <w:r w:rsidRPr="00ED6AC7">
              <w:rPr>
                <w:rFonts w:ascii="Arial" w:hAnsi="Arial" w:cs="Arial"/>
                <w:b/>
                <w:bCs/>
              </w:rPr>
              <w:t>2007-2008</w:t>
            </w:r>
          </w:p>
        </w:tc>
        <w:tc>
          <w:tcPr>
            <w:tcW w:w="1527" w:type="dxa"/>
            <w:vAlign w:val="center"/>
          </w:tcPr>
          <w:p w:rsidR="00DE324A" w:rsidRPr="00ED6AC7" w:rsidRDefault="00DE324A" w:rsidP="005B0DC8">
            <w:pPr>
              <w:spacing w:line="480" w:lineRule="auto"/>
              <w:jc w:val="center"/>
              <w:rPr>
                <w:rFonts w:ascii="Arial" w:hAnsi="Arial" w:cs="Arial"/>
                <w:b/>
                <w:bCs/>
              </w:rPr>
            </w:pPr>
            <w:r w:rsidRPr="00ED6AC7">
              <w:rPr>
                <w:rFonts w:ascii="Arial" w:hAnsi="Arial" w:cs="Arial"/>
                <w:b/>
                <w:bCs/>
              </w:rPr>
              <w:t>2008 -2009</w:t>
            </w:r>
          </w:p>
        </w:tc>
      </w:tr>
      <w:tr w:rsidR="00DE324A" w:rsidRPr="00ED6AC7" w:rsidTr="005B0DC8">
        <w:tc>
          <w:tcPr>
            <w:tcW w:w="2229"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b/>
                <w:bCs/>
              </w:rPr>
              <w:t>NPAT</w:t>
            </w:r>
          </w:p>
        </w:tc>
        <w:tc>
          <w:tcPr>
            <w:tcW w:w="1766"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14,458.74</w:t>
            </w:r>
          </w:p>
        </w:tc>
        <w:tc>
          <w:tcPr>
            <w:tcW w:w="1595"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20,405.91</w:t>
            </w:r>
          </w:p>
        </w:tc>
        <w:tc>
          <w:tcPr>
            <w:tcW w:w="1595"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22,432.52</w:t>
            </w:r>
          </w:p>
        </w:tc>
        <w:tc>
          <w:tcPr>
            <w:tcW w:w="1527"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24,152.39</w:t>
            </w:r>
          </w:p>
        </w:tc>
      </w:tr>
      <w:tr w:rsidR="00DE324A" w:rsidRPr="00ED6AC7" w:rsidTr="005B0DC8">
        <w:tc>
          <w:tcPr>
            <w:tcW w:w="2229"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b/>
                <w:bCs/>
              </w:rPr>
              <w:t>Proprietors fund</w:t>
            </w:r>
          </w:p>
        </w:tc>
        <w:tc>
          <w:tcPr>
            <w:tcW w:w="1766"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80,877.79</w:t>
            </w:r>
          </w:p>
        </w:tc>
        <w:tc>
          <w:tcPr>
            <w:tcW w:w="1595"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111,699.03</w:t>
            </w:r>
          </w:p>
        </w:tc>
        <w:tc>
          <w:tcPr>
            <w:tcW w:w="1595"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133,805.78</w:t>
            </w:r>
          </w:p>
        </w:tc>
        <w:tc>
          <w:tcPr>
            <w:tcW w:w="1527"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141,959</w:t>
            </w:r>
          </w:p>
        </w:tc>
      </w:tr>
      <w:tr w:rsidR="00DE324A" w:rsidRPr="00ED6AC7" w:rsidTr="005B0DC8">
        <w:tc>
          <w:tcPr>
            <w:tcW w:w="2229" w:type="dxa"/>
            <w:vAlign w:val="center"/>
          </w:tcPr>
          <w:p w:rsidR="00DE324A" w:rsidRPr="00ED6AC7" w:rsidRDefault="00DE324A" w:rsidP="005B0DC8">
            <w:pPr>
              <w:spacing w:line="480" w:lineRule="auto"/>
              <w:jc w:val="center"/>
              <w:rPr>
                <w:rFonts w:ascii="Arial" w:hAnsi="Arial" w:cs="Arial"/>
                <w:b/>
                <w:bCs/>
              </w:rPr>
            </w:pPr>
            <w:r w:rsidRPr="00ED6AC7">
              <w:rPr>
                <w:rFonts w:ascii="Arial" w:hAnsi="Arial" w:cs="Arial"/>
                <w:b/>
                <w:bCs/>
              </w:rPr>
              <w:t>Return on proprietors fund</w:t>
            </w:r>
          </w:p>
        </w:tc>
        <w:tc>
          <w:tcPr>
            <w:tcW w:w="1766"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17.87</w:t>
            </w:r>
          </w:p>
        </w:tc>
        <w:tc>
          <w:tcPr>
            <w:tcW w:w="1595"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18.26</w:t>
            </w:r>
          </w:p>
        </w:tc>
        <w:tc>
          <w:tcPr>
            <w:tcW w:w="1595"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16.76</w:t>
            </w:r>
          </w:p>
        </w:tc>
        <w:tc>
          <w:tcPr>
            <w:tcW w:w="1527" w:type="dxa"/>
            <w:vAlign w:val="center"/>
          </w:tcPr>
          <w:p w:rsidR="00DE324A" w:rsidRPr="00ED6AC7" w:rsidRDefault="00DE324A" w:rsidP="005B0DC8">
            <w:pPr>
              <w:spacing w:line="480" w:lineRule="auto"/>
              <w:jc w:val="center"/>
              <w:rPr>
                <w:rFonts w:ascii="Arial" w:hAnsi="Arial" w:cs="Arial"/>
              </w:rPr>
            </w:pPr>
            <w:r w:rsidRPr="00ED6AC7">
              <w:rPr>
                <w:rFonts w:ascii="Arial" w:hAnsi="Arial" w:cs="Arial"/>
              </w:rPr>
              <w:t>17.04</w:t>
            </w:r>
          </w:p>
        </w:tc>
      </w:tr>
    </w:tbl>
    <w:p w:rsidR="00DE324A" w:rsidRDefault="00DE324A" w:rsidP="00DE324A">
      <w:pPr>
        <w:pStyle w:val="BodyText2"/>
      </w:pPr>
    </w:p>
    <w:p w:rsidR="00DE324A" w:rsidRDefault="00DE324A" w:rsidP="00DE324A">
      <w:pPr>
        <w:pStyle w:val="BodyText2"/>
      </w:pPr>
    </w:p>
    <w:p w:rsidR="00DE324A" w:rsidRDefault="00DE324A" w:rsidP="00DE324A">
      <w:pPr>
        <w:pStyle w:val="BodyText2"/>
      </w:pPr>
      <w:r w:rsidRPr="00B825E4">
        <w:rPr>
          <w:noProof/>
        </w:rPr>
        <w:lastRenderedPageBreak/>
        <w:drawing>
          <wp:inline distT="0" distB="0" distL="0" distR="0">
            <wp:extent cx="5433385" cy="3232298"/>
            <wp:effectExtent l="19050" t="0" r="14915" b="6202"/>
            <wp:docPr id="90"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DE324A" w:rsidRPr="005B0DC8" w:rsidRDefault="00DE324A" w:rsidP="00DE324A">
      <w:pPr>
        <w:pStyle w:val="BodyText2"/>
        <w:rPr>
          <w:rFonts w:ascii="Times New Roman" w:hAnsi="Times New Roman" w:cs="Times New Roman"/>
          <w:sz w:val="24"/>
          <w:szCs w:val="24"/>
        </w:rPr>
      </w:pPr>
      <w:r w:rsidRPr="005B0DC8">
        <w:rPr>
          <w:rFonts w:ascii="Times New Roman" w:hAnsi="Times New Roman" w:cs="Times New Roman"/>
          <w:sz w:val="24"/>
          <w:szCs w:val="24"/>
        </w:rPr>
        <w:t>Comments:</w:t>
      </w:r>
    </w:p>
    <w:p w:rsidR="00DE324A" w:rsidRPr="005B0DC8" w:rsidRDefault="00DE324A" w:rsidP="00DE324A">
      <w:pPr>
        <w:pStyle w:val="BodyText2"/>
        <w:rPr>
          <w:rFonts w:ascii="Times New Roman" w:hAnsi="Times New Roman" w:cs="Times New Roman"/>
          <w:b/>
          <w:sz w:val="24"/>
          <w:szCs w:val="24"/>
        </w:rPr>
      </w:pPr>
      <w:r w:rsidRPr="005B0DC8">
        <w:rPr>
          <w:rFonts w:ascii="Times New Roman" w:hAnsi="Times New Roman" w:cs="Times New Roman"/>
          <w:sz w:val="24"/>
          <w:szCs w:val="24"/>
        </w:rPr>
        <w:t>Operating profit ratio shows the relationship between operating profit &amp; the sales. The operating profit is equal to gross profit minus all operating expenses or sales less cost of goods sold and operating expenses.</w:t>
      </w:r>
    </w:p>
    <w:p w:rsidR="00DE324A" w:rsidRPr="005B0DC8" w:rsidRDefault="00DE324A" w:rsidP="00DE324A">
      <w:pPr>
        <w:pStyle w:val="BodyText2"/>
        <w:rPr>
          <w:rFonts w:ascii="Times New Roman" w:hAnsi="Times New Roman" w:cs="Times New Roman"/>
          <w:b/>
          <w:sz w:val="24"/>
          <w:szCs w:val="24"/>
        </w:rPr>
      </w:pPr>
      <w:r w:rsidRPr="005B0DC8">
        <w:rPr>
          <w:rFonts w:ascii="Times New Roman" w:hAnsi="Times New Roman" w:cs="Times New Roman"/>
          <w:sz w:val="24"/>
          <w:szCs w:val="24"/>
        </w:rPr>
        <w:t xml:space="preserve">The operating profit ratio of 17.04% indicates that average operating margin of Rs.17 is earned on sale of </w:t>
      </w:r>
      <w:proofErr w:type="spellStart"/>
      <w:r w:rsidRPr="005B0DC8">
        <w:rPr>
          <w:rFonts w:ascii="Times New Roman" w:hAnsi="Times New Roman" w:cs="Times New Roman"/>
          <w:sz w:val="24"/>
          <w:szCs w:val="24"/>
        </w:rPr>
        <w:t>Rs</w:t>
      </w:r>
      <w:proofErr w:type="spellEnd"/>
      <w:r w:rsidRPr="005B0DC8">
        <w:rPr>
          <w:rFonts w:ascii="Times New Roman" w:hAnsi="Times New Roman" w:cs="Times New Roman"/>
          <w:sz w:val="24"/>
          <w:szCs w:val="24"/>
        </w:rPr>
        <w:t xml:space="preserve">. 100. This amount of </w:t>
      </w:r>
      <w:proofErr w:type="spellStart"/>
      <w:r w:rsidRPr="005B0DC8">
        <w:rPr>
          <w:rFonts w:ascii="Times New Roman" w:hAnsi="Times New Roman" w:cs="Times New Roman"/>
          <w:sz w:val="24"/>
          <w:szCs w:val="24"/>
        </w:rPr>
        <w:t>Rs</w:t>
      </w:r>
      <w:proofErr w:type="spellEnd"/>
      <w:r w:rsidRPr="005B0DC8">
        <w:rPr>
          <w:rFonts w:ascii="Times New Roman" w:hAnsi="Times New Roman" w:cs="Times New Roman"/>
          <w:sz w:val="24"/>
          <w:szCs w:val="24"/>
        </w:rPr>
        <w:t xml:space="preserve">. 17 is available for meeting </w:t>
      </w:r>
      <w:proofErr w:type="spellStart"/>
      <w:r w:rsidRPr="005B0DC8">
        <w:rPr>
          <w:rFonts w:ascii="Times New Roman" w:hAnsi="Times New Roman" w:cs="Times New Roman"/>
          <w:sz w:val="24"/>
          <w:szCs w:val="24"/>
        </w:rPr>
        <w:t>non operating</w:t>
      </w:r>
      <w:proofErr w:type="spellEnd"/>
      <w:r w:rsidRPr="005B0DC8">
        <w:rPr>
          <w:rFonts w:ascii="Times New Roman" w:hAnsi="Times New Roman" w:cs="Times New Roman"/>
          <w:sz w:val="24"/>
          <w:szCs w:val="24"/>
        </w:rPr>
        <w:t xml:space="preserve"> expenses. In the other words operating profit ratio 17.04means that 17.04% of net sales remains as operating profit after meeting all operating expenses.</w:t>
      </w:r>
    </w:p>
    <w:p w:rsidR="00DE324A" w:rsidRPr="004059CB" w:rsidRDefault="00DE324A" w:rsidP="00DE324A">
      <w:pPr>
        <w:pStyle w:val="BodyText2"/>
        <w:rPr>
          <w:b/>
        </w:rPr>
      </w:pPr>
      <w:r w:rsidRPr="005B0DC8">
        <w:rPr>
          <w:rFonts w:ascii="Times New Roman" w:hAnsi="Times New Roman" w:cs="Times New Roman"/>
          <w:sz w:val="24"/>
          <w:szCs w:val="24"/>
        </w:rPr>
        <w:t>During the last 4 years the operating profit ratio is remains almost same. It indicates that the company has great efficiency in managing all its operations of production, purchase, inventory, selling and distribution and also has control over the direct and indirect costs. Thus, company has a large margin is available to meet non-operating expenses and earn net profit.</w:t>
      </w:r>
    </w:p>
    <w:p w:rsidR="00DE324A" w:rsidRDefault="00DE324A"/>
    <w:p w:rsidR="00DE324A" w:rsidRPr="004059CB" w:rsidRDefault="00DE324A" w:rsidP="00DE324A">
      <w:pPr>
        <w:pStyle w:val="Heading2"/>
        <w:tabs>
          <w:tab w:val="left" w:pos="2836"/>
          <w:tab w:val="center" w:pos="5040"/>
        </w:tabs>
        <w:rPr>
          <w:sz w:val="28"/>
          <w:szCs w:val="28"/>
        </w:rPr>
      </w:pPr>
      <w:r w:rsidRPr="004059CB">
        <w:rPr>
          <w:sz w:val="28"/>
          <w:szCs w:val="28"/>
          <w:u w:val="single"/>
        </w:rPr>
        <w:lastRenderedPageBreak/>
        <w:t>C</w:t>
      </w:r>
      <w:r>
        <w:rPr>
          <w:sz w:val="28"/>
          <w:szCs w:val="28"/>
          <w:u w:val="single"/>
        </w:rPr>
        <w:t xml:space="preserve">alculations </w:t>
      </w:r>
      <w:r w:rsidRPr="004059CB">
        <w:rPr>
          <w:sz w:val="28"/>
          <w:szCs w:val="28"/>
          <w:u w:val="single"/>
        </w:rPr>
        <w:t xml:space="preserve">and </w:t>
      </w:r>
      <w:r>
        <w:rPr>
          <w:sz w:val="28"/>
          <w:szCs w:val="28"/>
          <w:u w:val="single"/>
        </w:rPr>
        <w:t>Interpretation</w:t>
      </w:r>
      <w:r w:rsidRPr="004059CB">
        <w:rPr>
          <w:sz w:val="28"/>
          <w:szCs w:val="28"/>
          <w:u w:val="single"/>
        </w:rPr>
        <w:t xml:space="preserve"> </w:t>
      </w:r>
      <w:r>
        <w:rPr>
          <w:sz w:val="28"/>
          <w:szCs w:val="28"/>
          <w:u w:val="single"/>
        </w:rPr>
        <w:t>of</w:t>
      </w:r>
      <w:r w:rsidRPr="004059CB">
        <w:rPr>
          <w:sz w:val="28"/>
          <w:szCs w:val="28"/>
          <w:u w:val="single"/>
        </w:rPr>
        <w:t xml:space="preserve"> F</w:t>
      </w:r>
      <w:r>
        <w:rPr>
          <w:sz w:val="28"/>
          <w:szCs w:val="28"/>
          <w:u w:val="single"/>
        </w:rPr>
        <w:t>und</w:t>
      </w:r>
      <w:r w:rsidRPr="004059CB">
        <w:rPr>
          <w:sz w:val="28"/>
          <w:szCs w:val="28"/>
          <w:u w:val="single"/>
        </w:rPr>
        <w:t xml:space="preserve"> </w:t>
      </w:r>
      <w:r>
        <w:rPr>
          <w:sz w:val="28"/>
          <w:szCs w:val="28"/>
          <w:u w:val="single"/>
        </w:rPr>
        <w:t xml:space="preserve">Flow </w:t>
      </w:r>
      <w:r w:rsidRPr="004059CB">
        <w:rPr>
          <w:sz w:val="28"/>
          <w:szCs w:val="28"/>
          <w:u w:val="single"/>
        </w:rPr>
        <w:t>S</w:t>
      </w:r>
      <w:r>
        <w:rPr>
          <w:sz w:val="28"/>
          <w:szCs w:val="28"/>
          <w:u w:val="single"/>
        </w:rPr>
        <w:t>tatement</w:t>
      </w:r>
    </w:p>
    <w:p w:rsidR="00DE324A" w:rsidRPr="00D546C7" w:rsidRDefault="00DE324A" w:rsidP="00DE324A">
      <w:pPr>
        <w:pStyle w:val="BodyText"/>
        <w:spacing w:line="240" w:lineRule="auto"/>
        <w:rPr>
          <w:b/>
          <w:bCs/>
          <w:sz w:val="28"/>
        </w:rPr>
      </w:pPr>
    </w:p>
    <w:p w:rsidR="00DE324A" w:rsidRPr="00B133B6" w:rsidRDefault="00DE324A" w:rsidP="00DE324A">
      <w:pPr>
        <w:pStyle w:val="BodyText"/>
        <w:spacing w:line="240" w:lineRule="auto"/>
        <w:rPr>
          <w:rFonts w:asciiTheme="majorHAnsi" w:hAnsiTheme="majorHAnsi"/>
          <w:b/>
          <w:bCs/>
          <w:sz w:val="28"/>
        </w:rPr>
      </w:pPr>
      <w:r w:rsidRPr="00B133B6">
        <w:rPr>
          <w:rFonts w:asciiTheme="majorHAnsi" w:hAnsiTheme="majorHAnsi"/>
          <w:b/>
          <w:bCs/>
          <w:sz w:val="28"/>
        </w:rPr>
        <w:t xml:space="preserve"> </w:t>
      </w:r>
      <w:r w:rsidRPr="00B133B6">
        <w:rPr>
          <w:rFonts w:asciiTheme="majorHAnsi" w:hAnsiTheme="majorHAnsi"/>
          <w:b/>
          <w:bCs/>
          <w:sz w:val="28"/>
          <w:szCs w:val="28"/>
        </w:rPr>
        <w:t>Fund flow statement</w:t>
      </w:r>
      <w:r w:rsidRPr="00B133B6">
        <w:rPr>
          <w:rFonts w:asciiTheme="majorHAnsi" w:hAnsiTheme="majorHAnsi"/>
          <w:b/>
          <w:bCs/>
          <w:color w:val="000000" w:themeColor="text1"/>
          <w:sz w:val="18"/>
          <w:szCs w:val="18"/>
        </w:rPr>
        <w:t xml:space="preserve"> </w:t>
      </w:r>
      <w:r w:rsidRPr="00B133B6">
        <w:rPr>
          <w:rFonts w:asciiTheme="majorHAnsi" w:hAnsiTheme="majorHAnsi"/>
          <w:b/>
          <w:bCs/>
          <w:color w:val="000000" w:themeColor="text1"/>
          <w:sz w:val="28"/>
          <w:szCs w:val="28"/>
        </w:rPr>
        <w:t xml:space="preserve">(in </w:t>
      </w:r>
      <w:proofErr w:type="spellStart"/>
      <w:r w:rsidRPr="00B133B6">
        <w:rPr>
          <w:rFonts w:asciiTheme="majorHAnsi" w:hAnsiTheme="majorHAnsi"/>
          <w:b/>
          <w:bCs/>
          <w:color w:val="000000" w:themeColor="text1"/>
          <w:sz w:val="28"/>
          <w:szCs w:val="28"/>
        </w:rPr>
        <w:t>Rs</w:t>
      </w:r>
      <w:proofErr w:type="spellEnd"/>
      <w:r w:rsidRPr="00B133B6">
        <w:rPr>
          <w:rFonts w:asciiTheme="majorHAnsi" w:hAnsiTheme="majorHAnsi"/>
          <w:b/>
          <w:bCs/>
          <w:color w:val="000000" w:themeColor="text1"/>
          <w:sz w:val="28"/>
          <w:szCs w:val="28"/>
        </w:rPr>
        <w:t>. Cr.)</w:t>
      </w:r>
    </w:p>
    <w:p w:rsidR="00DE324A" w:rsidRDefault="00DE324A" w:rsidP="00DE324A">
      <w:pPr>
        <w:pStyle w:val="BodyText"/>
        <w:rPr>
          <w:b/>
          <w:bCs/>
          <w:sz w:val="28"/>
        </w:rPr>
      </w:pPr>
    </w:p>
    <w:tbl>
      <w:tblPr>
        <w:tblStyle w:val="TableGrid"/>
        <w:tblW w:w="8875" w:type="dxa"/>
        <w:tblLook w:val="0000" w:firstRow="0" w:lastRow="0" w:firstColumn="0" w:lastColumn="0" w:noHBand="0" w:noVBand="0"/>
      </w:tblPr>
      <w:tblGrid>
        <w:gridCol w:w="3820"/>
        <w:gridCol w:w="1402"/>
        <w:gridCol w:w="1401"/>
        <w:gridCol w:w="1126"/>
        <w:gridCol w:w="1126"/>
      </w:tblGrid>
      <w:tr w:rsidR="00DE324A" w:rsidRPr="00ED6AC7" w:rsidTr="00B133B6">
        <w:trPr>
          <w:trHeight w:val="352"/>
        </w:trPr>
        <w:tc>
          <w:tcPr>
            <w:tcW w:w="3750" w:type="dxa"/>
            <w:vAlign w:val="center"/>
          </w:tcPr>
          <w:p w:rsidR="00DE324A" w:rsidRPr="00921B82" w:rsidRDefault="00DE324A" w:rsidP="00B133B6">
            <w:pPr>
              <w:jc w:val="center"/>
              <w:rPr>
                <w:rFonts w:ascii="Arial" w:hAnsi="Arial" w:cs="Arial"/>
                <w:color w:val="252525"/>
              </w:rPr>
            </w:pPr>
          </w:p>
        </w:tc>
        <w:tc>
          <w:tcPr>
            <w:tcW w:w="1376" w:type="dxa"/>
            <w:vAlign w:val="center"/>
          </w:tcPr>
          <w:p w:rsidR="00DE324A" w:rsidRPr="00ED6AC7" w:rsidRDefault="00DE324A" w:rsidP="00B133B6">
            <w:pPr>
              <w:jc w:val="center"/>
              <w:rPr>
                <w:rFonts w:ascii="Arial" w:hAnsi="Arial" w:cs="Arial"/>
                <w:color w:val="252525"/>
              </w:rPr>
            </w:pPr>
            <w:r w:rsidRPr="00ED6AC7">
              <w:rPr>
                <w:rFonts w:ascii="Arial" w:hAnsi="Arial" w:cs="Arial"/>
              </w:rPr>
              <w:t>Mar ' 09</w:t>
            </w:r>
          </w:p>
        </w:tc>
        <w:tc>
          <w:tcPr>
            <w:tcW w:w="1376" w:type="dxa"/>
            <w:vAlign w:val="center"/>
          </w:tcPr>
          <w:p w:rsidR="00DE324A" w:rsidRPr="00ED6AC7" w:rsidRDefault="00DE324A" w:rsidP="00B133B6">
            <w:pPr>
              <w:jc w:val="center"/>
              <w:rPr>
                <w:rFonts w:ascii="Arial" w:hAnsi="Arial" w:cs="Arial"/>
                <w:color w:val="252525"/>
              </w:rPr>
            </w:pPr>
            <w:r w:rsidRPr="00ED6AC7">
              <w:rPr>
                <w:rFonts w:ascii="Arial" w:hAnsi="Arial" w:cs="Arial"/>
              </w:rPr>
              <w:t>Mar ' 08</w:t>
            </w:r>
          </w:p>
        </w:tc>
        <w:tc>
          <w:tcPr>
            <w:tcW w:w="0" w:type="auto"/>
            <w:vAlign w:val="center"/>
          </w:tcPr>
          <w:p w:rsidR="00DE324A" w:rsidRPr="00ED6AC7" w:rsidRDefault="00DE324A" w:rsidP="00B133B6">
            <w:pPr>
              <w:jc w:val="center"/>
              <w:rPr>
                <w:rFonts w:ascii="Arial" w:hAnsi="Arial" w:cs="Arial"/>
                <w:color w:val="252525"/>
              </w:rPr>
            </w:pPr>
            <w:r w:rsidRPr="00ED6AC7">
              <w:rPr>
                <w:rFonts w:ascii="Arial" w:hAnsi="Arial" w:cs="Arial"/>
              </w:rPr>
              <w:t>Mar ' 07</w:t>
            </w:r>
          </w:p>
        </w:tc>
        <w:tc>
          <w:tcPr>
            <w:tcW w:w="0" w:type="auto"/>
            <w:vAlign w:val="center"/>
          </w:tcPr>
          <w:p w:rsidR="00DE324A" w:rsidRPr="00ED6AC7" w:rsidRDefault="00DE324A" w:rsidP="00B133B6">
            <w:pPr>
              <w:jc w:val="center"/>
              <w:rPr>
                <w:rFonts w:ascii="Arial" w:hAnsi="Arial" w:cs="Arial"/>
                <w:color w:val="252525"/>
              </w:rPr>
            </w:pPr>
            <w:r w:rsidRPr="00ED6AC7">
              <w:rPr>
                <w:rFonts w:ascii="Arial" w:hAnsi="Arial" w:cs="Arial"/>
              </w:rPr>
              <w:t>Mar ' 06</w:t>
            </w:r>
          </w:p>
        </w:tc>
      </w:tr>
      <w:tr w:rsidR="00DE324A" w:rsidRPr="00ED6AC7" w:rsidTr="00B133B6">
        <w:trPr>
          <w:trHeight w:val="370"/>
        </w:trPr>
        <w:tc>
          <w:tcPr>
            <w:tcW w:w="8875" w:type="dxa"/>
            <w:gridSpan w:val="5"/>
            <w:vAlign w:val="center"/>
          </w:tcPr>
          <w:p w:rsidR="00DE324A" w:rsidRPr="00C441A8" w:rsidRDefault="00DE324A" w:rsidP="00B133B6">
            <w:pPr>
              <w:jc w:val="center"/>
              <w:rPr>
                <w:rFonts w:ascii="Arial" w:hAnsi="Arial" w:cs="Arial"/>
              </w:rPr>
            </w:pPr>
            <w:r w:rsidRPr="00C441A8">
              <w:rPr>
                <w:rFonts w:ascii="Arial" w:hAnsi="Arial" w:cs="Arial"/>
              </w:rPr>
              <w:t>Source of funds</w:t>
            </w:r>
          </w:p>
          <w:p w:rsidR="00DE324A" w:rsidRPr="00ED6AC7" w:rsidRDefault="00DE324A" w:rsidP="00B133B6">
            <w:pPr>
              <w:jc w:val="center"/>
              <w:rPr>
                <w:rFonts w:ascii="Arial" w:hAnsi="Arial" w:cs="Arial"/>
                <w:color w:val="252525"/>
              </w:rPr>
            </w:pPr>
          </w:p>
        </w:tc>
      </w:tr>
      <w:tr w:rsidR="00DE324A" w:rsidRPr="00ED6AC7" w:rsidTr="00B133B6">
        <w:trPr>
          <w:trHeight w:val="352"/>
        </w:trPr>
        <w:tc>
          <w:tcPr>
            <w:tcW w:w="3750" w:type="dxa"/>
            <w:vAlign w:val="center"/>
          </w:tcPr>
          <w:p w:rsidR="00DE324A" w:rsidRPr="00ED6AC7" w:rsidRDefault="00DE324A" w:rsidP="00B133B6">
            <w:pPr>
              <w:jc w:val="center"/>
              <w:rPr>
                <w:rFonts w:ascii="Arial" w:hAnsi="Arial" w:cs="Arial"/>
              </w:rPr>
            </w:pPr>
            <w:r>
              <w:rPr>
                <w:rFonts w:ascii="Arial" w:hAnsi="Arial" w:cs="Arial"/>
              </w:rPr>
              <w:t>Issue of shares</w:t>
            </w:r>
          </w:p>
          <w:p w:rsidR="00DE324A" w:rsidRPr="00ED6AC7" w:rsidRDefault="00DE324A" w:rsidP="00B133B6">
            <w:pPr>
              <w:jc w:val="center"/>
              <w:rPr>
                <w:rFonts w:ascii="Arial" w:hAnsi="Arial" w:cs="Arial"/>
                <w:color w:val="252525"/>
              </w:rPr>
            </w:pPr>
          </w:p>
        </w:tc>
        <w:tc>
          <w:tcPr>
            <w:tcW w:w="1376" w:type="dxa"/>
            <w:vAlign w:val="center"/>
          </w:tcPr>
          <w:p w:rsidR="00DE324A" w:rsidRPr="00ED6AC7" w:rsidRDefault="00DE324A" w:rsidP="00B133B6">
            <w:pPr>
              <w:jc w:val="center"/>
              <w:rPr>
                <w:rFonts w:ascii="Arial" w:hAnsi="Arial" w:cs="Arial"/>
                <w:color w:val="252525"/>
              </w:rPr>
            </w:pPr>
            <w:r>
              <w:rPr>
                <w:rFonts w:ascii="Arial" w:hAnsi="Arial" w:cs="Arial"/>
              </w:rPr>
              <w:t>1,393.17</w:t>
            </w:r>
          </w:p>
        </w:tc>
        <w:tc>
          <w:tcPr>
            <w:tcW w:w="1376" w:type="dxa"/>
            <w:vAlign w:val="center"/>
          </w:tcPr>
          <w:p w:rsidR="00DE324A" w:rsidRPr="00ED6AC7" w:rsidRDefault="00DE324A" w:rsidP="00B133B6">
            <w:pPr>
              <w:jc w:val="center"/>
              <w:rPr>
                <w:rFonts w:ascii="Arial" w:hAnsi="Arial" w:cs="Arial"/>
                <w:color w:val="252525"/>
              </w:rPr>
            </w:pPr>
            <w:r>
              <w:rPr>
                <w:rFonts w:ascii="Arial" w:hAnsi="Arial" w:cs="Arial"/>
                <w:color w:val="252525"/>
              </w:rPr>
              <w:t>1,393.21</w:t>
            </w:r>
          </w:p>
        </w:tc>
        <w:tc>
          <w:tcPr>
            <w:tcW w:w="0" w:type="auto"/>
            <w:vAlign w:val="center"/>
          </w:tcPr>
          <w:p w:rsidR="00DE324A" w:rsidRPr="00ED6AC7" w:rsidRDefault="00DE324A" w:rsidP="00B133B6">
            <w:pPr>
              <w:jc w:val="center"/>
              <w:rPr>
                <w:rFonts w:ascii="Arial" w:hAnsi="Arial" w:cs="Arial"/>
                <w:color w:val="252525"/>
              </w:rPr>
            </w:pPr>
            <w:r>
              <w:rPr>
                <w:rFonts w:ascii="Arial" w:hAnsi="Arial" w:cs="Arial"/>
                <w:color w:val="252525"/>
              </w:rPr>
              <w:t>1,453.39</w:t>
            </w:r>
          </w:p>
        </w:tc>
        <w:tc>
          <w:tcPr>
            <w:tcW w:w="0" w:type="auto"/>
            <w:vAlign w:val="center"/>
          </w:tcPr>
          <w:p w:rsidR="00DE324A" w:rsidRPr="00ED6AC7" w:rsidRDefault="00DE324A" w:rsidP="00B133B6">
            <w:pPr>
              <w:jc w:val="center"/>
              <w:rPr>
                <w:rFonts w:ascii="Arial" w:hAnsi="Arial" w:cs="Arial"/>
                <w:color w:val="252525"/>
              </w:rPr>
            </w:pPr>
            <w:r>
              <w:rPr>
                <w:rFonts w:ascii="Arial" w:hAnsi="Arial" w:cs="Arial"/>
                <w:color w:val="252525"/>
              </w:rPr>
              <w:t>1,573.53</w:t>
            </w:r>
          </w:p>
        </w:tc>
      </w:tr>
      <w:tr w:rsidR="00DE324A" w:rsidRPr="00ED6AC7" w:rsidTr="00B133B6">
        <w:trPr>
          <w:trHeight w:val="370"/>
        </w:trPr>
        <w:tc>
          <w:tcPr>
            <w:tcW w:w="3750" w:type="dxa"/>
            <w:vAlign w:val="center"/>
          </w:tcPr>
          <w:p w:rsidR="00DE324A" w:rsidRPr="00ED6AC7" w:rsidRDefault="00DE324A" w:rsidP="00B133B6">
            <w:pPr>
              <w:jc w:val="center"/>
              <w:rPr>
                <w:rFonts w:ascii="Arial" w:hAnsi="Arial" w:cs="Arial"/>
              </w:rPr>
            </w:pPr>
            <w:r>
              <w:rPr>
                <w:rFonts w:ascii="Arial" w:hAnsi="Arial" w:cs="Arial"/>
              </w:rPr>
              <w:t>Long term borrowings</w:t>
            </w:r>
          </w:p>
          <w:p w:rsidR="00DE324A" w:rsidRPr="00ED6AC7" w:rsidRDefault="00DE324A" w:rsidP="00B133B6">
            <w:pPr>
              <w:jc w:val="center"/>
              <w:rPr>
                <w:rFonts w:ascii="Arial" w:hAnsi="Arial" w:cs="Arial"/>
                <w:color w:val="252525"/>
              </w:rPr>
            </w:pPr>
          </w:p>
        </w:tc>
        <w:tc>
          <w:tcPr>
            <w:tcW w:w="1376" w:type="dxa"/>
            <w:vAlign w:val="center"/>
          </w:tcPr>
          <w:p w:rsidR="00DE324A" w:rsidRPr="00ED6AC7" w:rsidRDefault="00DE324A" w:rsidP="00B133B6">
            <w:pPr>
              <w:jc w:val="center"/>
              <w:rPr>
                <w:rFonts w:ascii="Arial" w:hAnsi="Arial" w:cs="Arial"/>
                <w:color w:val="252525"/>
              </w:rPr>
            </w:pPr>
            <w:r>
              <w:rPr>
                <w:rFonts w:ascii="Arial" w:hAnsi="Arial" w:cs="Arial"/>
              </w:rPr>
              <w:t>21,865.61</w:t>
            </w:r>
          </w:p>
        </w:tc>
        <w:tc>
          <w:tcPr>
            <w:tcW w:w="1376" w:type="dxa"/>
            <w:vAlign w:val="center"/>
          </w:tcPr>
          <w:p w:rsidR="00DE324A" w:rsidRPr="00ED6AC7" w:rsidRDefault="00DE324A" w:rsidP="00B133B6">
            <w:pPr>
              <w:jc w:val="center"/>
              <w:rPr>
                <w:rFonts w:ascii="Arial" w:hAnsi="Arial" w:cs="Arial"/>
                <w:color w:val="252525"/>
              </w:rPr>
            </w:pPr>
            <w:r>
              <w:rPr>
                <w:rFonts w:ascii="Arial" w:hAnsi="Arial" w:cs="Arial"/>
                <w:color w:val="252525"/>
              </w:rPr>
              <w:t>27,825.73</w:t>
            </w:r>
          </w:p>
        </w:tc>
        <w:tc>
          <w:tcPr>
            <w:tcW w:w="0" w:type="auto"/>
            <w:vAlign w:val="center"/>
          </w:tcPr>
          <w:p w:rsidR="00DE324A" w:rsidRPr="00ED6AC7" w:rsidRDefault="00DE324A" w:rsidP="00B133B6">
            <w:pPr>
              <w:jc w:val="center"/>
              <w:rPr>
                <w:rFonts w:ascii="Arial" w:hAnsi="Arial" w:cs="Arial"/>
                <w:color w:val="252525"/>
              </w:rPr>
            </w:pPr>
            <w:r>
              <w:rPr>
                <w:rFonts w:ascii="Arial" w:hAnsi="Arial" w:cs="Arial"/>
                <w:color w:val="252525"/>
              </w:rPr>
              <w:t>36,479.68</w:t>
            </w:r>
          </w:p>
        </w:tc>
        <w:tc>
          <w:tcPr>
            <w:tcW w:w="0" w:type="auto"/>
            <w:vAlign w:val="center"/>
          </w:tcPr>
          <w:p w:rsidR="00DE324A" w:rsidRPr="00ED6AC7" w:rsidRDefault="00DE324A" w:rsidP="00B133B6">
            <w:pPr>
              <w:jc w:val="center"/>
              <w:rPr>
                <w:rFonts w:ascii="Arial" w:hAnsi="Arial" w:cs="Arial"/>
                <w:color w:val="252525"/>
              </w:rPr>
            </w:pPr>
            <w:r>
              <w:rPr>
                <w:rFonts w:ascii="Arial" w:hAnsi="Arial" w:cs="Arial"/>
                <w:color w:val="252525"/>
              </w:rPr>
              <w:t>73,904.48</w:t>
            </w:r>
          </w:p>
        </w:tc>
      </w:tr>
      <w:tr w:rsidR="00DE324A" w:rsidRPr="00ED6AC7" w:rsidTr="00B133B6">
        <w:trPr>
          <w:trHeight w:val="567"/>
        </w:trPr>
        <w:tc>
          <w:tcPr>
            <w:tcW w:w="3750" w:type="dxa"/>
            <w:vAlign w:val="center"/>
          </w:tcPr>
          <w:p w:rsidR="00DE324A" w:rsidRDefault="00DE324A" w:rsidP="00B133B6">
            <w:pPr>
              <w:jc w:val="center"/>
              <w:rPr>
                <w:rFonts w:ascii="Arial" w:hAnsi="Arial" w:cs="Arial"/>
              </w:rPr>
            </w:pPr>
            <w:r>
              <w:rPr>
                <w:rFonts w:ascii="Arial" w:hAnsi="Arial" w:cs="Arial"/>
              </w:rPr>
              <w:t>Operating profit</w:t>
            </w:r>
          </w:p>
          <w:p w:rsidR="00DE324A" w:rsidRPr="00ED6AC7" w:rsidRDefault="00DE324A" w:rsidP="00B133B6">
            <w:pPr>
              <w:jc w:val="center"/>
              <w:rPr>
                <w:rFonts w:ascii="Arial" w:hAnsi="Arial" w:cs="Arial"/>
                <w:color w:val="252525"/>
              </w:rPr>
            </w:pPr>
          </w:p>
        </w:tc>
        <w:tc>
          <w:tcPr>
            <w:tcW w:w="1376" w:type="dxa"/>
            <w:vAlign w:val="center"/>
          </w:tcPr>
          <w:p w:rsidR="00DE324A" w:rsidRPr="00ED6AC7" w:rsidRDefault="00DE324A" w:rsidP="00B133B6">
            <w:pPr>
              <w:jc w:val="center"/>
              <w:rPr>
                <w:rFonts w:ascii="Arial" w:hAnsi="Arial" w:cs="Arial"/>
                <w:color w:val="252525"/>
              </w:rPr>
            </w:pPr>
            <w:r>
              <w:rPr>
                <w:rFonts w:ascii="Arial" w:hAnsi="Arial" w:cs="Arial"/>
              </w:rPr>
              <w:t>14,458.74</w:t>
            </w:r>
          </w:p>
        </w:tc>
        <w:tc>
          <w:tcPr>
            <w:tcW w:w="1376" w:type="dxa"/>
            <w:vAlign w:val="center"/>
          </w:tcPr>
          <w:p w:rsidR="00DE324A" w:rsidRPr="00ED6AC7" w:rsidRDefault="00DE324A" w:rsidP="00B133B6">
            <w:pPr>
              <w:jc w:val="center"/>
              <w:rPr>
                <w:rFonts w:ascii="Arial" w:hAnsi="Arial" w:cs="Arial"/>
                <w:color w:val="252525"/>
              </w:rPr>
            </w:pPr>
            <w:r>
              <w:rPr>
                <w:rFonts w:ascii="Arial" w:hAnsi="Arial" w:cs="Arial"/>
                <w:color w:val="252525"/>
              </w:rPr>
              <w:t>20,405.91</w:t>
            </w:r>
          </w:p>
        </w:tc>
        <w:tc>
          <w:tcPr>
            <w:tcW w:w="0" w:type="auto"/>
            <w:vAlign w:val="center"/>
          </w:tcPr>
          <w:p w:rsidR="00DE324A" w:rsidRPr="00ED6AC7" w:rsidRDefault="00DE324A" w:rsidP="00B133B6">
            <w:pPr>
              <w:jc w:val="center"/>
              <w:rPr>
                <w:rFonts w:ascii="Arial" w:hAnsi="Arial" w:cs="Arial"/>
                <w:color w:val="252525"/>
              </w:rPr>
            </w:pPr>
            <w:r>
              <w:rPr>
                <w:rFonts w:ascii="Arial" w:hAnsi="Arial" w:cs="Arial"/>
                <w:color w:val="252525"/>
              </w:rPr>
              <w:t>2,432.52</w:t>
            </w:r>
          </w:p>
        </w:tc>
        <w:tc>
          <w:tcPr>
            <w:tcW w:w="0" w:type="auto"/>
            <w:vAlign w:val="center"/>
          </w:tcPr>
          <w:p w:rsidR="00DE324A" w:rsidRPr="00ED6AC7" w:rsidRDefault="00DE324A" w:rsidP="00B133B6">
            <w:pPr>
              <w:jc w:val="center"/>
              <w:rPr>
                <w:rFonts w:ascii="Arial" w:hAnsi="Arial" w:cs="Arial"/>
                <w:color w:val="252525"/>
              </w:rPr>
            </w:pPr>
            <w:r>
              <w:rPr>
                <w:rFonts w:ascii="Arial" w:hAnsi="Arial" w:cs="Arial"/>
                <w:color w:val="252525"/>
              </w:rPr>
              <w:t>24,152.39</w:t>
            </w:r>
          </w:p>
        </w:tc>
      </w:tr>
      <w:tr w:rsidR="00DE324A" w:rsidRPr="00ED6AC7" w:rsidTr="00B133B6">
        <w:trPr>
          <w:trHeight w:val="883"/>
        </w:trPr>
        <w:tc>
          <w:tcPr>
            <w:tcW w:w="3750" w:type="dxa"/>
            <w:vAlign w:val="center"/>
          </w:tcPr>
          <w:p w:rsidR="00DE324A" w:rsidRDefault="00DE324A" w:rsidP="00B133B6">
            <w:pPr>
              <w:jc w:val="center"/>
              <w:rPr>
                <w:rFonts w:ascii="Arial" w:hAnsi="Arial" w:cs="Arial"/>
              </w:rPr>
            </w:pPr>
          </w:p>
        </w:tc>
        <w:tc>
          <w:tcPr>
            <w:tcW w:w="1376" w:type="dxa"/>
            <w:vAlign w:val="center"/>
          </w:tcPr>
          <w:p w:rsidR="00DE324A" w:rsidRPr="00F95BED" w:rsidRDefault="00DE324A" w:rsidP="00B133B6">
            <w:pPr>
              <w:jc w:val="center"/>
              <w:rPr>
                <w:rFonts w:ascii="Arial" w:hAnsi="Arial" w:cs="Arial"/>
                <w:color w:val="252525"/>
              </w:rPr>
            </w:pPr>
            <w:r>
              <w:rPr>
                <w:rFonts w:ascii="Arial" w:hAnsi="Arial" w:cs="Arial"/>
              </w:rPr>
              <w:t>37,717.52</w:t>
            </w:r>
          </w:p>
        </w:tc>
        <w:tc>
          <w:tcPr>
            <w:tcW w:w="1376" w:type="dxa"/>
            <w:vAlign w:val="center"/>
          </w:tcPr>
          <w:p w:rsidR="00DE324A" w:rsidRPr="00F95BED" w:rsidRDefault="00DE324A" w:rsidP="00B133B6">
            <w:pPr>
              <w:jc w:val="center"/>
              <w:rPr>
                <w:rFonts w:ascii="Arial" w:hAnsi="Arial" w:cs="Arial"/>
                <w:color w:val="252525"/>
              </w:rPr>
            </w:pPr>
            <w:r>
              <w:rPr>
                <w:rFonts w:ascii="Arial" w:hAnsi="Arial" w:cs="Arial"/>
                <w:color w:val="252525"/>
              </w:rPr>
              <w:t>49,624.85</w:t>
            </w:r>
          </w:p>
        </w:tc>
        <w:tc>
          <w:tcPr>
            <w:tcW w:w="0" w:type="auto"/>
            <w:vAlign w:val="center"/>
          </w:tcPr>
          <w:p w:rsidR="00DE324A" w:rsidRPr="00F95BED" w:rsidRDefault="00DE324A" w:rsidP="00B133B6">
            <w:pPr>
              <w:jc w:val="center"/>
              <w:rPr>
                <w:rFonts w:ascii="Arial" w:hAnsi="Arial" w:cs="Arial"/>
                <w:color w:val="252525"/>
              </w:rPr>
            </w:pPr>
            <w:r>
              <w:rPr>
                <w:rFonts w:ascii="Arial" w:hAnsi="Arial" w:cs="Arial"/>
              </w:rPr>
              <w:t>60,365.59</w:t>
            </w:r>
          </w:p>
        </w:tc>
        <w:tc>
          <w:tcPr>
            <w:tcW w:w="0" w:type="auto"/>
            <w:vAlign w:val="center"/>
          </w:tcPr>
          <w:p w:rsidR="00DE324A" w:rsidRPr="00F95BED" w:rsidRDefault="00DE324A" w:rsidP="00B133B6">
            <w:pPr>
              <w:jc w:val="center"/>
              <w:rPr>
                <w:rFonts w:ascii="Arial" w:hAnsi="Arial" w:cs="Arial"/>
                <w:color w:val="252525"/>
              </w:rPr>
            </w:pPr>
            <w:r>
              <w:rPr>
                <w:rFonts w:ascii="Arial" w:hAnsi="Arial" w:cs="Arial"/>
                <w:color w:val="252525"/>
              </w:rPr>
              <w:t>99,630.4</w:t>
            </w:r>
          </w:p>
        </w:tc>
      </w:tr>
      <w:tr w:rsidR="00DE324A" w:rsidRPr="00ED6AC7" w:rsidTr="00B133B6">
        <w:trPr>
          <w:trHeight w:val="697"/>
        </w:trPr>
        <w:tc>
          <w:tcPr>
            <w:tcW w:w="8875" w:type="dxa"/>
            <w:gridSpan w:val="5"/>
            <w:vAlign w:val="center"/>
          </w:tcPr>
          <w:p w:rsidR="00DE324A" w:rsidRPr="00C441A8" w:rsidRDefault="00DE324A" w:rsidP="00B133B6">
            <w:pPr>
              <w:jc w:val="center"/>
              <w:rPr>
                <w:rFonts w:ascii="Arial" w:hAnsi="Arial" w:cs="Arial"/>
              </w:rPr>
            </w:pPr>
            <w:r w:rsidRPr="00C441A8">
              <w:rPr>
                <w:rFonts w:ascii="Arial" w:hAnsi="Arial" w:cs="Arial"/>
              </w:rPr>
              <w:t>Application of funds</w:t>
            </w:r>
          </w:p>
          <w:p w:rsidR="00DE324A" w:rsidRPr="00ED6AC7" w:rsidRDefault="00DE324A" w:rsidP="00B133B6">
            <w:pPr>
              <w:jc w:val="center"/>
              <w:rPr>
                <w:rFonts w:ascii="Arial" w:hAnsi="Arial" w:cs="Arial"/>
                <w:color w:val="252525"/>
              </w:rPr>
            </w:pPr>
          </w:p>
        </w:tc>
      </w:tr>
      <w:tr w:rsidR="00DE324A" w:rsidRPr="00ED6AC7" w:rsidTr="00B133B6">
        <w:trPr>
          <w:trHeight w:val="370"/>
        </w:trPr>
        <w:tc>
          <w:tcPr>
            <w:tcW w:w="3750" w:type="dxa"/>
            <w:vAlign w:val="center"/>
          </w:tcPr>
          <w:p w:rsidR="00DE324A" w:rsidRDefault="00DE324A" w:rsidP="00B133B6">
            <w:pPr>
              <w:jc w:val="center"/>
              <w:rPr>
                <w:rFonts w:ascii="Arial" w:hAnsi="Arial" w:cs="Arial"/>
              </w:rPr>
            </w:pPr>
            <w:r>
              <w:rPr>
                <w:rFonts w:ascii="Arial" w:hAnsi="Arial" w:cs="Arial"/>
              </w:rPr>
              <w:t>Investment</w:t>
            </w:r>
          </w:p>
          <w:p w:rsidR="00DE324A" w:rsidRPr="00ED6AC7" w:rsidRDefault="00DE324A" w:rsidP="00B133B6">
            <w:pPr>
              <w:jc w:val="center"/>
              <w:rPr>
                <w:rFonts w:ascii="Arial" w:hAnsi="Arial" w:cs="Arial"/>
                <w:color w:val="252525"/>
              </w:rPr>
            </w:pPr>
          </w:p>
        </w:tc>
        <w:tc>
          <w:tcPr>
            <w:tcW w:w="1376" w:type="dxa"/>
            <w:vAlign w:val="center"/>
          </w:tcPr>
          <w:p w:rsidR="00DE324A" w:rsidRPr="00ED6AC7" w:rsidRDefault="00DE324A" w:rsidP="00B133B6">
            <w:pPr>
              <w:jc w:val="center"/>
              <w:rPr>
                <w:rFonts w:ascii="Arial" w:hAnsi="Arial" w:cs="Arial"/>
                <w:color w:val="252525"/>
              </w:rPr>
            </w:pPr>
            <w:r>
              <w:rPr>
                <w:rFonts w:ascii="Arial" w:hAnsi="Arial" w:cs="Arial"/>
              </w:rPr>
              <w:t>5,846.18</w:t>
            </w:r>
          </w:p>
        </w:tc>
        <w:tc>
          <w:tcPr>
            <w:tcW w:w="1376" w:type="dxa"/>
            <w:vAlign w:val="center"/>
          </w:tcPr>
          <w:p w:rsidR="00DE324A" w:rsidRPr="00ED6AC7" w:rsidRDefault="00DE324A" w:rsidP="00B133B6">
            <w:pPr>
              <w:jc w:val="center"/>
              <w:rPr>
                <w:rFonts w:ascii="Arial" w:hAnsi="Arial" w:cs="Arial"/>
                <w:color w:val="252525"/>
              </w:rPr>
            </w:pPr>
            <w:r>
              <w:rPr>
                <w:rFonts w:ascii="Arial" w:hAnsi="Arial" w:cs="Arial"/>
                <w:color w:val="252525"/>
              </w:rPr>
              <w:t>16,251.34</w:t>
            </w:r>
          </w:p>
        </w:tc>
        <w:tc>
          <w:tcPr>
            <w:tcW w:w="0" w:type="auto"/>
            <w:vAlign w:val="center"/>
          </w:tcPr>
          <w:p w:rsidR="00DE324A" w:rsidRPr="00ED6AC7" w:rsidRDefault="00DE324A" w:rsidP="00B133B6">
            <w:pPr>
              <w:jc w:val="center"/>
              <w:rPr>
                <w:rFonts w:ascii="Arial" w:hAnsi="Arial" w:cs="Arial"/>
                <w:color w:val="252525"/>
              </w:rPr>
            </w:pPr>
            <w:r>
              <w:rPr>
                <w:rFonts w:ascii="Arial" w:hAnsi="Arial" w:cs="Arial"/>
                <w:color w:val="252525"/>
              </w:rPr>
              <w:t>20,516.11</w:t>
            </w:r>
          </w:p>
        </w:tc>
        <w:tc>
          <w:tcPr>
            <w:tcW w:w="0" w:type="auto"/>
            <w:vAlign w:val="center"/>
          </w:tcPr>
          <w:p w:rsidR="00DE324A" w:rsidRPr="00ED6AC7" w:rsidRDefault="00DE324A" w:rsidP="00B133B6">
            <w:pPr>
              <w:jc w:val="center"/>
              <w:rPr>
                <w:rFonts w:ascii="Arial" w:hAnsi="Arial" w:cs="Arial"/>
                <w:color w:val="252525"/>
              </w:rPr>
            </w:pPr>
            <w:r>
              <w:rPr>
                <w:rFonts w:ascii="Arial" w:hAnsi="Arial" w:cs="Arial"/>
                <w:color w:val="252525"/>
              </w:rPr>
              <w:t>20,268.18</w:t>
            </w:r>
          </w:p>
        </w:tc>
      </w:tr>
      <w:tr w:rsidR="00DE324A" w:rsidRPr="00ED6AC7" w:rsidTr="00B133B6">
        <w:trPr>
          <w:trHeight w:val="637"/>
        </w:trPr>
        <w:tc>
          <w:tcPr>
            <w:tcW w:w="3750" w:type="dxa"/>
            <w:vAlign w:val="center"/>
          </w:tcPr>
          <w:p w:rsidR="00DE324A" w:rsidRDefault="00DE324A" w:rsidP="00B133B6">
            <w:pPr>
              <w:jc w:val="center"/>
              <w:rPr>
                <w:rFonts w:ascii="Arial" w:hAnsi="Arial" w:cs="Arial"/>
              </w:rPr>
            </w:pPr>
            <w:r>
              <w:rPr>
                <w:rFonts w:ascii="Arial" w:hAnsi="Arial" w:cs="Arial"/>
              </w:rPr>
              <w:t>Inventories</w:t>
            </w:r>
          </w:p>
          <w:p w:rsidR="00DE324A" w:rsidRPr="00ED6AC7" w:rsidRDefault="00DE324A" w:rsidP="00B133B6">
            <w:pPr>
              <w:jc w:val="center"/>
              <w:rPr>
                <w:rFonts w:ascii="Arial" w:hAnsi="Arial" w:cs="Arial"/>
                <w:color w:val="252525"/>
              </w:rPr>
            </w:pPr>
          </w:p>
        </w:tc>
        <w:tc>
          <w:tcPr>
            <w:tcW w:w="1376" w:type="dxa"/>
            <w:vAlign w:val="center"/>
          </w:tcPr>
          <w:p w:rsidR="00DE324A" w:rsidRPr="00ED6AC7" w:rsidRDefault="00DE324A" w:rsidP="00B133B6">
            <w:pPr>
              <w:jc w:val="center"/>
              <w:rPr>
                <w:rFonts w:ascii="Arial" w:hAnsi="Arial" w:cs="Arial"/>
                <w:color w:val="252525"/>
              </w:rPr>
            </w:pPr>
            <w:r>
              <w:rPr>
                <w:rFonts w:ascii="Arial" w:hAnsi="Arial" w:cs="Arial"/>
              </w:rPr>
              <w:t>10,119.82</w:t>
            </w:r>
          </w:p>
        </w:tc>
        <w:tc>
          <w:tcPr>
            <w:tcW w:w="1376" w:type="dxa"/>
            <w:vAlign w:val="center"/>
          </w:tcPr>
          <w:p w:rsidR="00DE324A" w:rsidRPr="00ED6AC7" w:rsidRDefault="00DE324A" w:rsidP="00B133B6">
            <w:pPr>
              <w:jc w:val="center"/>
              <w:rPr>
                <w:rFonts w:ascii="Arial" w:hAnsi="Arial" w:cs="Arial"/>
                <w:color w:val="252525"/>
              </w:rPr>
            </w:pPr>
            <w:r>
              <w:rPr>
                <w:rFonts w:ascii="Arial" w:hAnsi="Arial" w:cs="Arial"/>
              </w:rPr>
              <w:t>12,136.51</w:t>
            </w:r>
          </w:p>
        </w:tc>
        <w:tc>
          <w:tcPr>
            <w:tcW w:w="0" w:type="auto"/>
            <w:vAlign w:val="center"/>
          </w:tcPr>
          <w:p w:rsidR="00DE324A" w:rsidRPr="00ED6AC7" w:rsidRDefault="00DE324A" w:rsidP="00B133B6">
            <w:pPr>
              <w:jc w:val="center"/>
              <w:rPr>
                <w:rFonts w:ascii="Arial" w:hAnsi="Arial" w:cs="Arial"/>
                <w:color w:val="252525"/>
              </w:rPr>
            </w:pPr>
            <w:r>
              <w:rPr>
                <w:rFonts w:ascii="Arial" w:hAnsi="Arial" w:cs="Arial"/>
              </w:rPr>
              <w:t>14,247.54</w:t>
            </w:r>
          </w:p>
        </w:tc>
        <w:tc>
          <w:tcPr>
            <w:tcW w:w="0" w:type="auto"/>
            <w:vAlign w:val="center"/>
          </w:tcPr>
          <w:p w:rsidR="00DE324A" w:rsidRPr="00ED6AC7" w:rsidRDefault="00DE324A" w:rsidP="00B133B6">
            <w:pPr>
              <w:jc w:val="center"/>
              <w:rPr>
                <w:rFonts w:ascii="Arial" w:hAnsi="Arial" w:cs="Arial"/>
                <w:color w:val="252525"/>
              </w:rPr>
            </w:pPr>
            <w:r>
              <w:rPr>
                <w:rFonts w:ascii="Arial" w:hAnsi="Arial" w:cs="Arial"/>
              </w:rPr>
              <w:t>14,836.72</w:t>
            </w:r>
          </w:p>
        </w:tc>
      </w:tr>
      <w:tr w:rsidR="00DE324A" w:rsidRPr="00ED6AC7" w:rsidTr="00B133B6">
        <w:trPr>
          <w:trHeight w:val="588"/>
        </w:trPr>
        <w:tc>
          <w:tcPr>
            <w:tcW w:w="3750" w:type="dxa"/>
            <w:vAlign w:val="center"/>
          </w:tcPr>
          <w:p w:rsidR="00DE324A" w:rsidRDefault="00DE324A" w:rsidP="00B133B6">
            <w:pPr>
              <w:jc w:val="center"/>
              <w:rPr>
                <w:rFonts w:ascii="Arial" w:hAnsi="Arial" w:cs="Arial"/>
              </w:rPr>
            </w:pPr>
            <w:r>
              <w:rPr>
                <w:rFonts w:ascii="Arial" w:hAnsi="Arial" w:cs="Arial"/>
              </w:rPr>
              <w:t>Payment dividends</w:t>
            </w:r>
          </w:p>
          <w:p w:rsidR="00DE324A" w:rsidRDefault="00DE324A" w:rsidP="00B133B6">
            <w:pPr>
              <w:jc w:val="center"/>
              <w:rPr>
                <w:rFonts w:ascii="Arial" w:hAnsi="Arial" w:cs="Arial"/>
              </w:rPr>
            </w:pPr>
          </w:p>
        </w:tc>
        <w:tc>
          <w:tcPr>
            <w:tcW w:w="1376" w:type="dxa"/>
            <w:vAlign w:val="center"/>
          </w:tcPr>
          <w:p w:rsidR="00DE324A" w:rsidRPr="00ED6AC7" w:rsidRDefault="00DE324A" w:rsidP="00B133B6">
            <w:pPr>
              <w:jc w:val="center"/>
              <w:rPr>
                <w:rFonts w:ascii="Arial" w:hAnsi="Arial" w:cs="Arial"/>
                <w:color w:val="252525"/>
              </w:rPr>
            </w:pPr>
            <w:r>
              <w:rPr>
                <w:rFonts w:ascii="Arial" w:hAnsi="Arial" w:cs="Arial"/>
              </w:rPr>
              <w:t>1393.51</w:t>
            </w:r>
          </w:p>
        </w:tc>
        <w:tc>
          <w:tcPr>
            <w:tcW w:w="1376" w:type="dxa"/>
            <w:vAlign w:val="center"/>
          </w:tcPr>
          <w:p w:rsidR="00DE324A" w:rsidRPr="00ED6AC7" w:rsidRDefault="00DE324A" w:rsidP="00B133B6">
            <w:pPr>
              <w:jc w:val="center"/>
              <w:rPr>
                <w:rFonts w:ascii="Arial" w:hAnsi="Arial" w:cs="Arial"/>
                <w:color w:val="252525"/>
              </w:rPr>
            </w:pPr>
            <w:r>
              <w:rPr>
                <w:rFonts w:ascii="Arial" w:hAnsi="Arial" w:cs="Arial"/>
                <w:color w:val="252525"/>
              </w:rPr>
              <w:t>1,440.44</w:t>
            </w:r>
          </w:p>
        </w:tc>
        <w:tc>
          <w:tcPr>
            <w:tcW w:w="0" w:type="auto"/>
            <w:vAlign w:val="center"/>
          </w:tcPr>
          <w:p w:rsidR="00DE324A" w:rsidRPr="00ED6AC7" w:rsidRDefault="00DE324A" w:rsidP="00B133B6">
            <w:pPr>
              <w:jc w:val="center"/>
              <w:rPr>
                <w:rFonts w:ascii="Arial" w:hAnsi="Arial" w:cs="Arial"/>
                <w:color w:val="252525"/>
              </w:rPr>
            </w:pPr>
            <w:r>
              <w:rPr>
                <w:rFonts w:ascii="Arial" w:hAnsi="Arial" w:cs="Arial"/>
                <w:color w:val="252525"/>
              </w:rPr>
              <w:t>1,631.24</w:t>
            </w:r>
          </w:p>
        </w:tc>
        <w:tc>
          <w:tcPr>
            <w:tcW w:w="0" w:type="auto"/>
            <w:vAlign w:val="center"/>
          </w:tcPr>
          <w:p w:rsidR="00DE324A" w:rsidRPr="00ED6AC7" w:rsidRDefault="00DE324A" w:rsidP="00B133B6">
            <w:pPr>
              <w:jc w:val="center"/>
              <w:rPr>
                <w:rFonts w:ascii="Arial" w:hAnsi="Arial" w:cs="Arial"/>
                <w:color w:val="252525"/>
              </w:rPr>
            </w:pPr>
            <w:r>
              <w:rPr>
                <w:rFonts w:ascii="Arial" w:hAnsi="Arial" w:cs="Arial"/>
                <w:color w:val="252525"/>
              </w:rPr>
              <w:t>1,897.05</w:t>
            </w:r>
          </w:p>
        </w:tc>
      </w:tr>
      <w:tr w:rsidR="00DE324A" w:rsidRPr="00ED6AC7" w:rsidTr="00B133B6">
        <w:trPr>
          <w:trHeight w:val="535"/>
        </w:trPr>
        <w:tc>
          <w:tcPr>
            <w:tcW w:w="3750" w:type="dxa"/>
            <w:vAlign w:val="center"/>
          </w:tcPr>
          <w:p w:rsidR="00DE324A" w:rsidRDefault="00DE324A" w:rsidP="00B133B6">
            <w:pPr>
              <w:jc w:val="center"/>
              <w:rPr>
                <w:rFonts w:ascii="Arial" w:hAnsi="Arial" w:cs="Arial"/>
              </w:rPr>
            </w:pPr>
            <w:r>
              <w:rPr>
                <w:rFonts w:ascii="Arial" w:hAnsi="Arial" w:cs="Arial"/>
              </w:rPr>
              <w:t>Payment of tax</w:t>
            </w:r>
          </w:p>
          <w:p w:rsidR="00DE324A" w:rsidRDefault="00DE324A" w:rsidP="00B133B6">
            <w:pPr>
              <w:jc w:val="center"/>
              <w:rPr>
                <w:rFonts w:ascii="Arial" w:hAnsi="Arial" w:cs="Arial"/>
              </w:rPr>
            </w:pPr>
          </w:p>
        </w:tc>
        <w:tc>
          <w:tcPr>
            <w:tcW w:w="1376" w:type="dxa"/>
            <w:vAlign w:val="center"/>
          </w:tcPr>
          <w:p w:rsidR="00DE324A" w:rsidRDefault="00DE324A" w:rsidP="00B133B6">
            <w:pPr>
              <w:jc w:val="center"/>
              <w:rPr>
                <w:rFonts w:ascii="Arial" w:hAnsi="Arial" w:cs="Arial"/>
              </w:rPr>
            </w:pPr>
            <w:r>
              <w:rPr>
                <w:rFonts w:ascii="Arial" w:hAnsi="Arial" w:cs="Arial"/>
              </w:rPr>
              <w:t>1,642.72</w:t>
            </w:r>
          </w:p>
        </w:tc>
        <w:tc>
          <w:tcPr>
            <w:tcW w:w="1376" w:type="dxa"/>
            <w:vAlign w:val="center"/>
          </w:tcPr>
          <w:p w:rsidR="00DE324A" w:rsidRDefault="00DE324A" w:rsidP="00B133B6">
            <w:pPr>
              <w:jc w:val="center"/>
              <w:rPr>
                <w:rFonts w:ascii="Arial" w:hAnsi="Arial" w:cs="Arial"/>
                <w:color w:val="252525"/>
              </w:rPr>
            </w:pPr>
            <w:r>
              <w:rPr>
                <w:rFonts w:ascii="Arial" w:hAnsi="Arial" w:cs="Arial"/>
                <w:color w:val="252525"/>
              </w:rPr>
              <w:t>2,585.35</w:t>
            </w:r>
          </w:p>
        </w:tc>
        <w:tc>
          <w:tcPr>
            <w:tcW w:w="0" w:type="auto"/>
            <w:vAlign w:val="center"/>
          </w:tcPr>
          <w:p w:rsidR="00DE324A" w:rsidRDefault="00DE324A" w:rsidP="00B133B6">
            <w:pPr>
              <w:jc w:val="center"/>
              <w:rPr>
                <w:rFonts w:ascii="Arial" w:hAnsi="Arial" w:cs="Arial"/>
                <w:color w:val="252525"/>
              </w:rPr>
            </w:pPr>
            <w:r>
              <w:rPr>
                <w:rFonts w:ascii="Arial" w:hAnsi="Arial" w:cs="Arial"/>
                <w:color w:val="252525"/>
              </w:rPr>
              <w:t>3,559.85</w:t>
            </w:r>
          </w:p>
        </w:tc>
        <w:tc>
          <w:tcPr>
            <w:tcW w:w="0" w:type="auto"/>
            <w:vAlign w:val="center"/>
          </w:tcPr>
          <w:p w:rsidR="00DE324A" w:rsidRDefault="00DE324A" w:rsidP="00B133B6">
            <w:pPr>
              <w:jc w:val="center"/>
              <w:rPr>
                <w:rFonts w:ascii="Arial" w:hAnsi="Arial" w:cs="Arial"/>
                <w:color w:val="252525"/>
              </w:rPr>
            </w:pPr>
            <w:r>
              <w:rPr>
                <w:rFonts w:ascii="Arial" w:hAnsi="Arial" w:cs="Arial"/>
                <w:color w:val="252525"/>
              </w:rPr>
              <w:t>3,137.34</w:t>
            </w:r>
          </w:p>
        </w:tc>
      </w:tr>
      <w:tr w:rsidR="00DE324A" w:rsidRPr="00ED6AC7" w:rsidTr="00B133B6">
        <w:trPr>
          <w:trHeight w:val="749"/>
        </w:trPr>
        <w:tc>
          <w:tcPr>
            <w:tcW w:w="3750" w:type="dxa"/>
            <w:vAlign w:val="center"/>
          </w:tcPr>
          <w:p w:rsidR="00DE324A" w:rsidRDefault="00DE324A" w:rsidP="00B133B6">
            <w:pPr>
              <w:jc w:val="center"/>
              <w:rPr>
                <w:rFonts w:ascii="Arial" w:hAnsi="Arial" w:cs="Arial"/>
              </w:rPr>
            </w:pPr>
          </w:p>
          <w:p w:rsidR="00DE324A" w:rsidRDefault="00DE324A" w:rsidP="00B133B6">
            <w:pPr>
              <w:jc w:val="center"/>
              <w:rPr>
                <w:rFonts w:ascii="Arial" w:hAnsi="Arial" w:cs="Arial"/>
              </w:rPr>
            </w:pPr>
          </w:p>
        </w:tc>
        <w:tc>
          <w:tcPr>
            <w:tcW w:w="1376" w:type="dxa"/>
            <w:vAlign w:val="center"/>
          </w:tcPr>
          <w:p w:rsidR="00DE324A" w:rsidRPr="00762D54" w:rsidRDefault="00DE324A" w:rsidP="00B133B6">
            <w:pPr>
              <w:jc w:val="center"/>
              <w:rPr>
                <w:rFonts w:ascii="Arial" w:hAnsi="Arial" w:cs="Arial"/>
              </w:rPr>
            </w:pPr>
            <w:r w:rsidRPr="00762D54">
              <w:rPr>
                <w:rFonts w:ascii="Arial" w:hAnsi="Arial" w:cs="Arial"/>
              </w:rPr>
              <w:t>19,000.23</w:t>
            </w:r>
          </w:p>
        </w:tc>
        <w:tc>
          <w:tcPr>
            <w:tcW w:w="1376" w:type="dxa"/>
            <w:vAlign w:val="center"/>
          </w:tcPr>
          <w:p w:rsidR="00DE324A" w:rsidRPr="00762D54" w:rsidRDefault="00DE324A" w:rsidP="00B133B6">
            <w:pPr>
              <w:jc w:val="center"/>
              <w:rPr>
                <w:rFonts w:ascii="Arial" w:hAnsi="Arial" w:cs="Arial"/>
                <w:color w:val="252525"/>
              </w:rPr>
            </w:pPr>
            <w:r w:rsidRPr="00762D54">
              <w:rPr>
                <w:rFonts w:ascii="Arial" w:hAnsi="Arial" w:cs="Arial"/>
                <w:color w:val="252525"/>
              </w:rPr>
              <w:t>32,413.64</w:t>
            </w:r>
          </w:p>
        </w:tc>
        <w:tc>
          <w:tcPr>
            <w:tcW w:w="0" w:type="auto"/>
            <w:vAlign w:val="center"/>
          </w:tcPr>
          <w:p w:rsidR="00DE324A" w:rsidRPr="00762D54" w:rsidRDefault="00DE324A" w:rsidP="00B133B6">
            <w:pPr>
              <w:jc w:val="center"/>
              <w:rPr>
                <w:rFonts w:ascii="Arial" w:hAnsi="Arial" w:cs="Arial"/>
                <w:color w:val="252525"/>
              </w:rPr>
            </w:pPr>
            <w:r w:rsidRPr="00762D54">
              <w:rPr>
                <w:rFonts w:ascii="Arial" w:hAnsi="Arial" w:cs="Arial"/>
                <w:color w:val="252525"/>
              </w:rPr>
              <w:t>39,954.74</w:t>
            </w:r>
          </w:p>
        </w:tc>
        <w:tc>
          <w:tcPr>
            <w:tcW w:w="0" w:type="auto"/>
            <w:vAlign w:val="center"/>
          </w:tcPr>
          <w:p w:rsidR="00DE324A" w:rsidRPr="00762D54" w:rsidRDefault="00DE324A" w:rsidP="00B133B6">
            <w:pPr>
              <w:jc w:val="center"/>
              <w:rPr>
                <w:rFonts w:ascii="Arial" w:hAnsi="Arial" w:cs="Arial"/>
                <w:color w:val="252525"/>
              </w:rPr>
            </w:pPr>
            <w:r w:rsidRPr="00762D54">
              <w:rPr>
                <w:rFonts w:ascii="Arial" w:hAnsi="Arial" w:cs="Arial"/>
                <w:color w:val="252525"/>
              </w:rPr>
              <w:t>40,139.29</w:t>
            </w:r>
          </w:p>
        </w:tc>
      </w:tr>
      <w:tr w:rsidR="00DE324A" w:rsidRPr="00ED6AC7" w:rsidTr="00B133B6">
        <w:trPr>
          <w:trHeight w:val="701"/>
        </w:trPr>
        <w:tc>
          <w:tcPr>
            <w:tcW w:w="3750" w:type="dxa"/>
            <w:vAlign w:val="center"/>
          </w:tcPr>
          <w:p w:rsidR="00DE324A" w:rsidRPr="00762D54" w:rsidRDefault="00DE324A" w:rsidP="00B133B6">
            <w:pPr>
              <w:jc w:val="center"/>
              <w:rPr>
                <w:rFonts w:ascii="Arial" w:hAnsi="Arial" w:cs="Arial"/>
              </w:rPr>
            </w:pPr>
            <w:r w:rsidRPr="00762D54">
              <w:rPr>
                <w:rFonts w:ascii="Arial" w:hAnsi="Arial" w:cs="Arial"/>
              </w:rPr>
              <w:t>Net increase in working capital</w:t>
            </w:r>
          </w:p>
          <w:p w:rsidR="00DE324A" w:rsidRDefault="00DE324A" w:rsidP="00B133B6">
            <w:pPr>
              <w:jc w:val="center"/>
              <w:rPr>
                <w:rFonts w:ascii="Arial" w:hAnsi="Arial" w:cs="Arial"/>
              </w:rPr>
            </w:pPr>
          </w:p>
        </w:tc>
        <w:tc>
          <w:tcPr>
            <w:tcW w:w="1376" w:type="dxa"/>
            <w:vAlign w:val="center"/>
          </w:tcPr>
          <w:p w:rsidR="00DE324A" w:rsidRPr="00762D54" w:rsidRDefault="00DE324A" w:rsidP="00B133B6">
            <w:pPr>
              <w:jc w:val="center"/>
              <w:rPr>
                <w:rFonts w:ascii="Arial" w:hAnsi="Arial" w:cs="Arial"/>
              </w:rPr>
            </w:pPr>
            <w:r>
              <w:rPr>
                <w:rFonts w:ascii="Arial" w:hAnsi="Arial" w:cs="Arial"/>
              </w:rPr>
              <w:t>18,717.29</w:t>
            </w:r>
          </w:p>
        </w:tc>
        <w:tc>
          <w:tcPr>
            <w:tcW w:w="1376" w:type="dxa"/>
            <w:vAlign w:val="center"/>
          </w:tcPr>
          <w:p w:rsidR="00DE324A" w:rsidRPr="00762D54" w:rsidRDefault="00DE324A" w:rsidP="00B133B6">
            <w:pPr>
              <w:jc w:val="center"/>
              <w:rPr>
                <w:rFonts w:ascii="Arial" w:hAnsi="Arial" w:cs="Arial"/>
                <w:color w:val="252525"/>
              </w:rPr>
            </w:pPr>
            <w:r>
              <w:rPr>
                <w:rFonts w:ascii="Arial" w:hAnsi="Arial" w:cs="Arial"/>
                <w:color w:val="252525"/>
              </w:rPr>
              <w:t>17,211.21</w:t>
            </w:r>
          </w:p>
        </w:tc>
        <w:tc>
          <w:tcPr>
            <w:tcW w:w="0" w:type="auto"/>
            <w:vAlign w:val="center"/>
          </w:tcPr>
          <w:p w:rsidR="00DE324A" w:rsidRPr="00762D54" w:rsidRDefault="00DE324A" w:rsidP="00B133B6">
            <w:pPr>
              <w:jc w:val="center"/>
              <w:rPr>
                <w:rFonts w:ascii="Arial" w:hAnsi="Arial" w:cs="Arial"/>
                <w:color w:val="252525"/>
              </w:rPr>
            </w:pPr>
            <w:r>
              <w:rPr>
                <w:rFonts w:ascii="Arial" w:hAnsi="Arial" w:cs="Arial"/>
                <w:color w:val="252525"/>
              </w:rPr>
              <w:t>20,410.85</w:t>
            </w:r>
          </w:p>
        </w:tc>
        <w:tc>
          <w:tcPr>
            <w:tcW w:w="0" w:type="auto"/>
            <w:vAlign w:val="center"/>
          </w:tcPr>
          <w:p w:rsidR="00DE324A" w:rsidRPr="00762D54" w:rsidRDefault="00DE324A" w:rsidP="00B133B6">
            <w:pPr>
              <w:jc w:val="center"/>
              <w:rPr>
                <w:rFonts w:ascii="Arial" w:hAnsi="Arial" w:cs="Arial"/>
                <w:color w:val="252525"/>
              </w:rPr>
            </w:pPr>
            <w:r>
              <w:rPr>
                <w:rFonts w:ascii="Arial" w:hAnsi="Arial" w:cs="Arial"/>
                <w:color w:val="252525"/>
              </w:rPr>
              <w:t>59,491.11</w:t>
            </w:r>
          </w:p>
        </w:tc>
      </w:tr>
    </w:tbl>
    <w:p w:rsidR="00DE324A" w:rsidRPr="00ED6AC7" w:rsidRDefault="00DE324A" w:rsidP="00DE324A">
      <w:pPr>
        <w:pStyle w:val="Heading2"/>
        <w:jc w:val="both"/>
      </w:pPr>
    </w:p>
    <w:p w:rsidR="00DE324A" w:rsidRPr="00ED6AC7" w:rsidRDefault="00DE324A" w:rsidP="00DE324A">
      <w:pPr>
        <w:pStyle w:val="BodyText"/>
        <w:rPr>
          <w:b/>
          <w:bCs/>
          <w:sz w:val="28"/>
        </w:rPr>
      </w:pPr>
    </w:p>
    <w:p w:rsidR="00DE324A" w:rsidRDefault="00DE324A" w:rsidP="00DE324A">
      <w:pPr>
        <w:pStyle w:val="BodyText"/>
        <w:spacing w:line="480" w:lineRule="auto"/>
        <w:rPr>
          <w:b/>
          <w:bCs/>
          <w:sz w:val="28"/>
        </w:rPr>
      </w:pPr>
    </w:p>
    <w:p w:rsidR="00DE324A" w:rsidRDefault="00DE324A" w:rsidP="00DE324A">
      <w:pPr>
        <w:pStyle w:val="BodyText"/>
        <w:spacing w:line="480" w:lineRule="auto"/>
        <w:rPr>
          <w:b/>
          <w:bCs/>
          <w:sz w:val="28"/>
        </w:rPr>
      </w:pPr>
    </w:p>
    <w:p w:rsidR="00DE324A" w:rsidRDefault="00DE324A" w:rsidP="00DE324A">
      <w:pPr>
        <w:pStyle w:val="BodyText"/>
        <w:spacing w:line="480" w:lineRule="auto"/>
        <w:rPr>
          <w:b/>
          <w:bCs/>
          <w:sz w:val="28"/>
        </w:rPr>
      </w:pPr>
    </w:p>
    <w:p w:rsidR="00DE324A" w:rsidRDefault="00DE324A" w:rsidP="00DE324A">
      <w:pPr>
        <w:pStyle w:val="BodyText"/>
        <w:spacing w:line="480" w:lineRule="auto"/>
        <w:rPr>
          <w:b/>
          <w:bCs/>
          <w:sz w:val="28"/>
        </w:rPr>
      </w:pPr>
    </w:p>
    <w:p w:rsidR="00DE324A" w:rsidRDefault="00DE324A" w:rsidP="00DE324A">
      <w:pPr>
        <w:pStyle w:val="BodyText"/>
        <w:spacing w:line="480" w:lineRule="auto"/>
        <w:rPr>
          <w:b/>
          <w:bCs/>
          <w:sz w:val="28"/>
        </w:rPr>
      </w:pPr>
    </w:p>
    <w:p w:rsidR="00DE324A" w:rsidRPr="00B133B6" w:rsidRDefault="00DE324A" w:rsidP="00DE324A">
      <w:pPr>
        <w:pStyle w:val="BodyText"/>
        <w:spacing w:line="480" w:lineRule="auto"/>
        <w:rPr>
          <w:rFonts w:ascii="Times New Roman" w:hAnsi="Times New Roman" w:cs="Times New Roman"/>
          <w:b/>
          <w:bCs/>
          <w:sz w:val="24"/>
          <w:szCs w:val="24"/>
        </w:rPr>
      </w:pPr>
      <w:r w:rsidRPr="00B133B6">
        <w:rPr>
          <w:rFonts w:ascii="Times New Roman" w:hAnsi="Times New Roman" w:cs="Times New Roman"/>
          <w:b/>
          <w:bCs/>
          <w:sz w:val="24"/>
          <w:szCs w:val="24"/>
        </w:rPr>
        <w:t>Comments</w:t>
      </w:r>
    </w:p>
    <w:p w:rsidR="00DE324A" w:rsidRPr="00B133B6" w:rsidRDefault="00DE324A" w:rsidP="00F97B3C">
      <w:pPr>
        <w:pStyle w:val="ListParagraph"/>
        <w:numPr>
          <w:ilvl w:val="0"/>
          <w:numId w:val="46"/>
        </w:numPr>
        <w:spacing w:after="0" w:line="480" w:lineRule="auto"/>
        <w:jc w:val="both"/>
        <w:rPr>
          <w:rFonts w:ascii="Times New Roman" w:hAnsi="Times New Roman" w:cs="Times New Roman"/>
          <w:sz w:val="24"/>
          <w:szCs w:val="24"/>
        </w:rPr>
      </w:pPr>
      <w:r w:rsidRPr="00B133B6">
        <w:rPr>
          <w:rFonts w:ascii="Times New Roman" w:hAnsi="Times New Roman" w:cs="Times New Roman"/>
          <w:sz w:val="24"/>
          <w:szCs w:val="24"/>
        </w:rPr>
        <w:t xml:space="preserve">The fund flow analysis shows that the funds increase continuously from the year 2006-2009 due to the maximum long term borrowings and more operating profit .The funds are maximum in the year 2009 because in this year the company borrowed maximum long term loan. </w:t>
      </w:r>
    </w:p>
    <w:p w:rsidR="00DE324A" w:rsidRPr="00B133B6" w:rsidRDefault="00DE324A" w:rsidP="00F97B3C">
      <w:pPr>
        <w:pStyle w:val="ListParagraph"/>
        <w:numPr>
          <w:ilvl w:val="0"/>
          <w:numId w:val="46"/>
        </w:numPr>
        <w:spacing w:after="0" w:line="480" w:lineRule="auto"/>
        <w:jc w:val="both"/>
        <w:rPr>
          <w:rFonts w:ascii="Times New Roman" w:hAnsi="Times New Roman" w:cs="Times New Roman"/>
          <w:sz w:val="24"/>
          <w:szCs w:val="24"/>
        </w:rPr>
      </w:pPr>
      <w:r w:rsidRPr="00B133B6">
        <w:rPr>
          <w:rFonts w:ascii="Times New Roman" w:hAnsi="Times New Roman" w:cs="Times New Roman"/>
          <w:sz w:val="24"/>
          <w:szCs w:val="24"/>
        </w:rPr>
        <w:t>The application of funds also increases continuously from the tear 2006 to 2009. It was minimum in the year 2006 and maximum in the year 2009.</w:t>
      </w:r>
    </w:p>
    <w:p w:rsidR="00DE324A" w:rsidRPr="00B133B6" w:rsidRDefault="00DE324A" w:rsidP="00F97B3C">
      <w:pPr>
        <w:pStyle w:val="ListParagraph"/>
        <w:numPr>
          <w:ilvl w:val="0"/>
          <w:numId w:val="46"/>
        </w:numPr>
        <w:spacing w:after="0" w:line="480" w:lineRule="auto"/>
        <w:jc w:val="both"/>
        <w:rPr>
          <w:rFonts w:ascii="Times New Roman" w:hAnsi="Times New Roman" w:cs="Times New Roman"/>
          <w:sz w:val="24"/>
          <w:szCs w:val="24"/>
        </w:rPr>
      </w:pPr>
      <w:r w:rsidRPr="00B133B6">
        <w:rPr>
          <w:rFonts w:ascii="Times New Roman" w:hAnsi="Times New Roman" w:cs="Times New Roman"/>
          <w:sz w:val="24"/>
          <w:szCs w:val="24"/>
        </w:rPr>
        <w:t xml:space="preserve">The net working capital available to the company was maximum in the year 2009 shows the high liquidity position of the firm and it was minimum in the year 2007 shows the low liquidity position of the firm.  </w:t>
      </w:r>
    </w:p>
    <w:p w:rsidR="00DE324A" w:rsidRPr="00B133B6" w:rsidRDefault="00DE324A" w:rsidP="00DE324A">
      <w:pPr>
        <w:pStyle w:val="BodyText"/>
        <w:spacing w:line="480" w:lineRule="auto"/>
        <w:rPr>
          <w:rFonts w:ascii="Times New Roman" w:hAnsi="Times New Roman" w:cs="Times New Roman"/>
          <w:b/>
          <w:bCs/>
          <w:sz w:val="24"/>
          <w:szCs w:val="24"/>
        </w:rPr>
      </w:pPr>
    </w:p>
    <w:p w:rsidR="00DE324A" w:rsidRPr="00ED6AC7" w:rsidRDefault="00DE324A" w:rsidP="00DE324A">
      <w:pPr>
        <w:pStyle w:val="BodyText"/>
        <w:rPr>
          <w:b/>
          <w:bCs/>
          <w:sz w:val="28"/>
        </w:rPr>
      </w:pPr>
    </w:p>
    <w:p w:rsidR="00DE324A" w:rsidRPr="002C6187" w:rsidRDefault="00DE324A" w:rsidP="00DE324A"/>
    <w:p w:rsidR="00DE324A" w:rsidRDefault="00DE324A" w:rsidP="00DE324A">
      <w:pPr>
        <w:pStyle w:val="Heading2"/>
        <w:tabs>
          <w:tab w:val="left" w:pos="2836"/>
          <w:tab w:val="center" w:pos="5040"/>
        </w:tabs>
      </w:pPr>
      <w:r w:rsidRPr="00D546C7">
        <w:t xml:space="preserve">            </w:t>
      </w:r>
    </w:p>
    <w:p w:rsidR="00DE324A" w:rsidRDefault="00DE324A" w:rsidP="00DE324A"/>
    <w:p w:rsidR="00DE324A" w:rsidRDefault="00DE324A" w:rsidP="00DE324A"/>
    <w:p w:rsidR="00DE324A" w:rsidRDefault="00DE324A" w:rsidP="00DE324A"/>
    <w:p w:rsidR="00DE324A" w:rsidRDefault="00DE324A" w:rsidP="00DE324A"/>
    <w:p w:rsidR="00DE324A" w:rsidRDefault="00DE324A" w:rsidP="00DE324A"/>
    <w:p w:rsidR="00DE324A" w:rsidRPr="00AB63DC" w:rsidRDefault="00DE324A" w:rsidP="00DE324A"/>
    <w:p w:rsidR="00DE324A" w:rsidRPr="004059CB" w:rsidRDefault="00DE324A" w:rsidP="00DE324A">
      <w:pPr>
        <w:pStyle w:val="Heading2"/>
        <w:tabs>
          <w:tab w:val="left" w:pos="2836"/>
          <w:tab w:val="center" w:pos="5040"/>
        </w:tabs>
        <w:rPr>
          <w:sz w:val="28"/>
          <w:szCs w:val="28"/>
        </w:rPr>
      </w:pPr>
      <w:r w:rsidRPr="00AB63DC">
        <w:lastRenderedPageBreak/>
        <w:t xml:space="preserve"> </w:t>
      </w:r>
      <w:r w:rsidRPr="004059CB">
        <w:rPr>
          <w:sz w:val="28"/>
          <w:szCs w:val="28"/>
          <w:u w:val="single"/>
        </w:rPr>
        <w:t>C</w:t>
      </w:r>
      <w:r>
        <w:rPr>
          <w:sz w:val="28"/>
          <w:szCs w:val="28"/>
          <w:u w:val="single"/>
        </w:rPr>
        <w:t xml:space="preserve">alculations </w:t>
      </w:r>
      <w:r w:rsidRPr="004059CB">
        <w:rPr>
          <w:sz w:val="28"/>
          <w:szCs w:val="28"/>
          <w:u w:val="single"/>
        </w:rPr>
        <w:t xml:space="preserve">and </w:t>
      </w:r>
      <w:r>
        <w:rPr>
          <w:sz w:val="28"/>
          <w:szCs w:val="28"/>
          <w:u w:val="single"/>
        </w:rPr>
        <w:t>Interpretation</w:t>
      </w:r>
      <w:r w:rsidRPr="004059CB">
        <w:rPr>
          <w:sz w:val="28"/>
          <w:szCs w:val="28"/>
          <w:u w:val="single"/>
        </w:rPr>
        <w:t xml:space="preserve"> </w:t>
      </w:r>
      <w:r>
        <w:rPr>
          <w:sz w:val="28"/>
          <w:szCs w:val="28"/>
          <w:u w:val="single"/>
        </w:rPr>
        <w:t>of</w:t>
      </w:r>
      <w:r w:rsidRPr="004059CB">
        <w:rPr>
          <w:sz w:val="28"/>
          <w:szCs w:val="28"/>
          <w:u w:val="single"/>
        </w:rPr>
        <w:t xml:space="preserve"> </w:t>
      </w:r>
      <w:r>
        <w:rPr>
          <w:sz w:val="28"/>
          <w:szCs w:val="28"/>
          <w:u w:val="single"/>
        </w:rPr>
        <w:t>Cash</w:t>
      </w:r>
      <w:r w:rsidRPr="004059CB">
        <w:rPr>
          <w:sz w:val="28"/>
          <w:szCs w:val="28"/>
          <w:u w:val="single"/>
        </w:rPr>
        <w:t xml:space="preserve"> </w:t>
      </w:r>
      <w:r>
        <w:rPr>
          <w:sz w:val="28"/>
          <w:szCs w:val="28"/>
          <w:u w:val="single"/>
        </w:rPr>
        <w:t xml:space="preserve">Flow </w:t>
      </w:r>
      <w:r w:rsidRPr="004059CB">
        <w:rPr>
          <w:sz w:val="28"/>
          <w:szCs w:val="28"/>
          <w:u w:val="single"/>
        </w:rPr>
        <w:t>S</w:t>
      </w:r>
      <w:r>
        <w:rPr>
          <w:sz w:val="28"/>
          <w:szCs w:val="28"/>
          <w:u w:val="single"/>
        </w:rPr>
        <w:t>tatement</w:t>
      </w:r>
    </w:p>
    <w:p w:rsidR="00DE324A" w:rsidRPr="00D546C7" w:rsidRDefault="00DE324A" w:rsidP="00DE324A">
      <w:pPr>
        <w:pStyle w:val="BodyText"/>
        <w:spacing w:line="240" w:lineRule="auto"/>
        <w:rPr>
          <w:b/>
          <w:bCs/>
          <w:sz w:val="28"/>
        </w:rPr>
      </w:pPr>
    </w:p>
    <w:p w:rsidR="00DE324A" w:rsidRPr="00AB63DC" w:rsidRDefault="00DE324A" w:rsidP="00DE324A">
      <w:pPr>
        <w:pStyle w:val="Heading2"/>
        <w:tabs>
          <w:tab w:val="left" w:pos="2836"/>
          <w:tab w:val="center" w:pos="5040"/>
        </w:tabs>
        <w:rPr>
          <w:u w:val="single"/>
        </w:rPr>
      </w:pPr>
    </w:p>
    <w:p w:rsidR="00DE324A" w:rsidRPr="00B133B6" w:rsidRDefault="00DE324A" w:rsidP="00DE324A">
      <w:pPr>
        <w:pStyle w:val="Heading2"/>
        <w:tabs>
          <w:tab w:val="left" w:pos="2836"/>
          <w:tab w:val="left" w:pos="4410"/>
          <w:tab w:val="center" w:pos="5040"/>
        </w:tabs>
        <w:spacing w:before="240"/>
        <w:rPr>
          <w:b w:val="0"/>
          <w:bCs w:val="0"/>
          <w:color w:val="auto"/>
          <w:sz w:val="28"/>
          <w:szCs w:val="28"/>
        </w:rPr>
      </w:pPr>
      <w:r w:rsidRPr="00B133B6">
        <w:rPr>
          <w:color w:val="auto"/>
          <w:sz w:val="28"/>
          <w:szCs w:val="28"/>
        </w:rPr>
        <w:t>Cash flow Statement (</w:t>
      </w:r>
      <w:r w:rsidRPr="00B133B6">
        <w:rPr>
          <w:bCs w:val="0"/>
          <w:color w:val="auto"/>
          <w:sz w:val="28"/>
          <w:szCs w:val="28"/>
        </w:rPr>
        <w:t xml:space="preserve">in </w:t>
      </w:r>
      <w:proofErr w:type="spellStart"/>
      <w:r w:rsidRPr="00B133B6">
        <w:rPr>
          <w:bCs w:val="0"/>
          <w:color w:val="auto"/>
          <w:sz w:val="28"/>
          <w:szCs w:val="28"/>
        </w:rPr>
        <w:t>Rs</w:t>
      </w:r>
      <w:proofErr w:type="spellEnd"/>
      <w:r w:rsidRPr="00B133B6">
        <w:rPr>
          <w:bCs w:val="0"/>
          <w:color w:val="auto"/>
          <w:sz w:val="28"/>
          <w:szCs w:val="28"/>
        </w:rPr>
        <w:t>. Cr)</w:t>
      </w:r>
      <w:r w:rsidRPr="00B133B6">
        <w:rPr>
          <w:b w:val="0"/>
          <w:bCs w:val="0"/>
          <w:color w:val="auto"/>
          <w:sz w:val="28"/>
          <w:szCs w:val="28"/>
        </w:rPr>
        <w:t>.</w:t>
      </w:r>
    </w:p>
    <w:p w:rsidR="00DE324A" w:rsidRPr="007F2C02" w:rsidRDefault="00DE324A" w:rsidP="00DE324A">
      <w:pPr>
        <w:rPr>
          <w:sz w:val="28"/>
          <w:szCs w:val="28"/>
        </w:rPr>
      </w:pPr>
    </w:p>
    <w:p w:rsidR="00257C09" w:rsidRDefault="00257C09" w:rsidP="00DE324A">
      <w:pPr>
        <w:pStyle w:val="BodyText2"/>
      </w:pPr>
    </w:p>
    <w:tbl>
      <w:tblPr>
        <w:tblStyle w:val="LightList1"/>
        <w:tblpPr w:leftFromText="180" w:rightFromText="180" w:vertAnchor="page" w:horzAnchor="margin" w:tblpY="4641"/>
        <w:tblOverlap w:val="never"/>
        <w:tblW w:w="8818" w:type="dxa"/>
        <w:tblLook w:val="0000" w:firstRow="0" w:lastRow="0" w:firstColumn="0" w:lastColumn="0" w:noHBand="0" w:noVBand="0"/>
      </w:tblPr>
      <w:tblGrid>
        <w:gridCol w:w="3601"/>
        <w:gridCol w:w="1280"/>
        <w:gridCol w:w="1377"/>
        <w:gridCol w:w="1280"/>
        <w:gridCol w:w="1280"/>
      </w:tblGrid>
      <w:tr w:rsidR="00257C09" w:rsidRPr="00A13343" w:rsidTr="00257C09">
        <w:trPr>
          <w:cnfStyle w:val="000000100000" w:firstRow="0" w:lastRow="0" w:firstColumn="0" w:lastColumn="0" w:oddVBand="0" w:evenVBand="0" w:oddHBand="1" w:evenHBand="0" w:firstRowFirstColumn="0" w:firstRowLastColumn="0" w:lastRowFirstColumn="0" w:lastRowLastColumn="0"/>
          <w:trHeight w:val="794"/>
        </w:trPr>
        <w:tc>
          <w:tcPr>
            <w:cnfStyle w:val="000010000000" w:firstRow="0" w:lastRow="0" w:firstColumn="0" w:lastColumn="0" w:oddVBand="1" w:evenVBand="0" w:oddHBand="0" w:evenHBand="0" w:firstRowFirstColumn="0" w:firstRowLastColumn="0" w:lastRowFirstColumn="0" w:lastRowLastColumn="0"/>
            <w:tcW w:w="0" w:type="auto"/>
            <w:vAlign w:val="center"/>
          </w:tcPr>
          <w:p w:rsidR="00257C09" w:rsidRPr="00A13343" w:rsidRDefault="00257C09" w:rsidP="00257C09">
            <w:pPr>
              <w:tabs>
                <w:tab w:val="left" w:pos="4840"/>
              </w:tabs>
              <w:jc w:val="center"/>
              <w:rPr>
                <w:rFonts w:ascii="Arial" w:hAnsi="Arial" w:cs="Arial"/>
                <w:b/>
                <w:bCs/>
                <w:color w:val="252525"/>
              </w:rPr>
            </w:pPr>
          </w:p>
        </w:tc>
        <w:tc>
          <w:tcPr>
            <w:tcW w:w="0" w:type="auto"/>
            <w:vAlign w:val="center"/>
          </w:tcPr>
          <w:p w:rsidR="00257C09" w:rsidRPr="00A13343" w:rsidRDefault="00257C09" w:rsidP="00257C09">
            <w:pPr>
              <w:tabs>
                <w:tab w:val="left" w:pos="4840"/>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52525"/>
              </w:rPr>
            </w:pPr>
            <w:r w:rsidRPr="00A13343">
              <w:rPr>
                <w:rFonts w:ascii="Arial" w:hAnsi="Arial" w:cs="Arial"/>
                <w:b/>
                <w:bCs/>
              </w:rPr>
              <w:t>Mar ' 09</w:t>
            </w:r>
          </w:p>
        </w:tc>
        <w:tc>
          <w:tcPr>
            <w:cnfStyle w:val="000010000000" w:firstRow="0" w:lastRow="0" w:firstColumn="0" w:lastColumn="0" w:oddVBand="1" w:evenVBand="0" w:oddHBand="0" w:evenHBand="0" w:firstRowFirstColumn="0" w:firstRowLastColumn="0" w:lastRowFirstColumn="0" w:lastRowLastColumn="0"/>
            <w:tcW w:w="1377" w:type="dxa"/>
            <w:vAlign w:val="center"/>
          </w:tcPr>
          <w:p w:rsidR="00257C09" w:rsidRPr="00A13343" w:rsidRDefault="00257C09" w:rsidP="00257C09">
            <w:pPr>
              <w:tabs>
                <w:tab w:val="left" w:pos="4840"/>
              </w:tabs>
              <w:ind w:left="-94" w:right="-132"/>
              <w:jc w:val="center"/>
              <w:rPr>
                <w:rFonts w:ascii="Arial" w:hAnsi="Arial" w:cs="Arial"/>
                <w:b/>
                <w:bCs/>
                <w:color w:val="252525"/>
              </w:rPr>
            </w:pPr>
            <w:r w:rsidRPr="00A13343">
              <w:rPr>
                <w:rFonts w:ascii="Arial" w:hAnsi="Arial" w:cs="Arial"/>
                <w:b/>
                <w:bCs/>
              </w:rPr>
              <w:t>Mar ' 08</w:t>
            </w:r>
          </w:p>
        </w:tc>
        <w:tc>
          <w:tcPr>
            <w:tcW w:w="0" w:type="auto"/>
            <w:vAlign w:val="center"/>
          </w:tcPr>
          <w:p w:rsidR="00257C09" w:rsidRPr="00A13343" w:rsidRDefault="00257C09" w:rsidP="00257C09">
            <w:pPr>
              <w:tabs>
                <w:tab w:val="left" w:pos="4840"/>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52525"/>
              </w:rPr>
            </w:pPr>
            <w:r w:rsidRPr="00A13343">
              <w:rPr>
                <w:rFonts w:ascii="Arial" w:hAnsi="Arial" w:cs="Arial"/>
                <w:b/>
                <w:bCs/>
              </w:rPr>
              <w:t>Mar ' 07</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57C09" w:rsidRPr="00A13343" w:rsidRDefault="00257C09" w:rsidP="00257C09">
            <w:pPr>
              <w:tabs>
                <w:tab w:val="left" w:pos="4840"/>
              </w:tabs>
              <w:jc w:val="center"/>
              <w:rPr>
                <w:rFonts w:ascii="Arial" w:hAnsi="Arial" w:cs="Arial"/>
                <w:b/>
                <w:bCs/>
                <w:color w:val="252525"/>
              </w:rPr>
            </w:pPr>
            <w:r w:rsidRPr="00A13343">
              <w:rPr>
                <w:rFonts w:ascii="Arial" w:hAnsi="Arial" w:cs="Arial"/>
                <w:b/>
                <w:bCs/>
              </w:rPr>
              <w:t>Mar ' 06</w:t>
            </w:r>
          </w:p>
        </w:tc>
      </w:tr>
      <w:tr w:rsidR="00257C09" w:rsidRPr="00A13343" w:rsidTr="00257C09">
        <w:trPr>
          <w:trHeight w:val="776"/>
        </w:trPr>
        <w:tc>
          <w:tcPr>
            <w:cnfStyle w:val="000010000000" w:firstRow="0" w:lastRow="0" w:firstColumn="0" w:lastColumn="0" w:oddVBand="1" w:evenVBand="0" w:oddHBand="0" w:evenHBand="0" w:firstRowFirstColumn="0" w:firstRowLastColumn="0" w:lastRowFirstColumn="0" w:lastRowLastColumn="0"/>
            <w:tcW w:w="0" w:type="auto"/>
            <w:vAlign w:val="center"/>
          </w:tcPr>
          <w:p w:rsidR="00257C09" w:rsidRPr="00A13343" w:rsidRDefault="00257C09" w:rsidP="00257C09">
            <w:pPr>
              <w:tabs>
                <w:tab w:val="left" w:pos="4840"/>
              </w:tabs>
              <w:jc w:val="center"/>
              <w:rPr>
                <w:rFonts w:ascii="Arial" w:hAnsi="Arial" w:cs="Arial"/>
              </w:rPr>
            </w:pPr>
            <w:r w:rsidRPr="00A13343">
              <w:rPr>
                <w:rFonts w:ascii="Arial" w:hAnsi="Arial" w:cs="Arial"/>
              </w:rPr>
              <w:t>Profit before tax</w:t>
            </w:r>
          </w:p>
          <w:p w:rsidR="00257C09" w:rsidRPr="00A13343" w:rsidRDefault="00257C09" w:rsidP="00257C09">
            <w:pPr>
              <w:tabs>
                <w:tab w:val="left" w:pos="4840"/>
              </w:tabs>
              <w:jc w:val="center"/>
              <w:rPr>
                <w:rFonts w:ascii="Arial" w:hAnsi="Arial" w:cs="Arial"/>
                <w:color w:val="252525"/>
              </w:rPr>
            </w:pPr>
          </w:p>
        </w:tc>
        <w:tc>
          <w:tcPr>
            <w:tcW w:w="0" w:type="auto"/>
            <w:vAlign w:val="center"/>
          </w:tcPr>
          <w:p w:rsidR="00257C09" w:rsidRPr="00A13343" w:rsidRDefault="00257C09" w:rsidP="00257C09">
            <w:pPr>
              <w:tabs>
                <w:tab w:val="left" w:pos="484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252525"/>
              </w:rPr>
            </w:pPr>
            <w:r w:rsidRPr="00A13343">
              <w:rPr>
                <w:rFonts w:ascii="Arial" w:hAnsi="Arial" w:cs="Arial"/>
              </w:rPr>
              <w:t>18,433.23</w:t>
            </w:r>
          </w:p>
        </w:tc>
        <w:tc>
          <w:tcPr>
            <w:cnfStyle w:val="000010000000" w:firstRow="0" w:lastRow="0" w:firstColumn="0" w:lastColumn="0" w:oddVBand="1" w:evenVBand="0" w:oddHBand="0" w:evenHBand="0" w:firstRowFirstColumn="0" w:firstRowLastColumn="0" w:lastRowFirstColumn="0" w:lastRowLastColumn="0"/>
            <w:tcW w:w="1377" w:type="dxa"/>
            <w:vAlign w:val="center"/>
          </w:tcPr>
          <w:p w:rsidR="00257C09" w:rsidRPr="00A13343" w:rsidRDefault="00257C09" w:rsidP="00257C09">
            <w:pPr>
              <w:tabs>
                <w:tab w:val="left" w:pos="4840"/>
              </w:tabs>
              <w:ind w:left="-94" w:right="-132"/>
              <w:jc w:val="center"/>
              <w:rPr>
                <w:rFonts w:ascii="Arial" w:hAnsi="Arial" w:cs="Arial"/>
                <w:color w:val="252525"/>
              </w:rPr>
            </w:pPr>
            <w:r w:rsidRPr="00A13343">
              <w:rPr>
                <w:rFonts w:ascii="Arial" w:hAnsi="Arial" w:cs="Arial"/>
              </w:rPr>
              <w:t>23,010.14</w:t>
            </w:r>
          </w:p>
        </w:tc>
        <w:tc>
          <w:tcPr>
            <w:tcW w:w="0" w:type="auto"/>
            <w:vAlign w:val="center"/>
          </w:tcPr>
          <w:p w:rsidR="00257C09" w:rsidRPr="00A13343" w:rsidRDefault="00257C09" w:rsidP="00257C09">
            <w:pPr>
              <w:tabs>
                <w:tab w:val="left" w:pos="484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252525"/>
              </w:rPr>
            </w:pPr>
            <w:r w:rsidRPr="00A13343">
              <w:rPr>
                <w:rFonts w:ascii="Arial" w:hAnsi="Arial" w:cs="Arial"/>
              </w:rPr>
              <w:t>14,520.47</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57C09" w:rsidRPr="00A13343" w:rsidRDefault="00257C09" w:rsidP="00257C09">
            <w:pPr>
              <w:tabs>
                <w:tab w:val="left" w:pos="4840"/>
              </w:tabs>
              <w:jc w:val="center"/>
              <w:rPr>
                <w:rFonts w:ascii="Arial" w:hAnsi="Arial" w:cs="Arial"/>
                <w:color w:val="252525"/>
              </w:rPr>
            </w:pPr>
            <w:r w:rsidRPr="00A13343">
              <w:rPr>
                <w:rFonts w:ascii="Arial" w:hAnsi="Arial" w:cs="Arial"/>
              </w:rPr>
              <w:t>10,704.06</w:t>
            </w:r>
          </w:p>
        </w:tc>
      </w:tr>
      <w:tr w:rsidR="00257C09" w:rsidRPr="00A13343" w:rsidTr="00257C09">
        <w:trPr>
          <w:cnfStyle w:val="000000100000" w:firstRow="0" w:lastRow="0" w:firstColumn="0" w:lastColumn="0" w:oddVBand="0" w:evenVBand="0" w:oddHBand="1" w:evenHBand="0" w:firstRowFirstColumn="0" w:firstRowLastColumn="0" w:lastRowFirstColumn="0" w:lastRowLastColumn="0"/>
          <w:trHeight w:val="812"/>
        </w:trPr>
        <w:tc>
          <w:tcPr>
            <w:cnfStyle w:val="000010000000" w:firstRow="0" w:lastRow="0" w:firstColumn="0" w:lastColumn="0" w:oddVBand="1" w:evenVBand="0" w:oddHBand="0" w:evenHBand="0" w:firstRowFirstColumn="0" w:firstRowLastColumn="0" w:lastRowFirstColumn="0" w:lastRowLastColumn="0"/>
            <w:tcW w:w="0" w:type="auto"/>
            <w:vAlign w:val="center"/>
          </w:tcPr>
          <w:p w:rsidR="00257C09" w:rsidRPr="00A13343" w:rsidRDefault="00257C09" w:rsidP="00257C09">
            <w:pPr>
              <w:tabs>
                <w:tab w:val="left" w:pos="4840"/>
              </w:tabs>
              <w:jc w:val="center"/>
              <w:rPr>
                <w:rFonts w:ascii="Arial" w:hAnsi="Arial" w:cs="Arial"/>
              </w:rPr>
            </w:pPr>
            <w:r w:rsidRPr="00A13343">
              <w:rPr>
                <w:rFonts w:ascii="Arial" w:hAnsi="Arial" w:cs="Arial"/>
              </w:rPr>
              <w:t>Net cash flow-operating activity</w:t>
            </w:r>
          </w:p>
          <w:p w:rsidR="00257C09" w:rsidRPr="00A13343" w:rsidRDefault="00257C09" w:rsidP="00257C09">
            <w:pPr>
              <w:tabs>
                <w:tab w:val="left" w:pos="4840"/>
              </w:tabs>
              <w:jc w:val="center"/>
              <w:rPr>
                <w:rFonts w:ascii="Arial" w:hAnsi="Arial" w:cs="Arial"/>
                <w:color w:val="252525"/>
              </w:rPr>
            </w:pPr>
          </w:p>
        </w:tc>
        <w:tc>
          <w:tcPr>
            <w:tcW w:w="0" w:type="auto"/>
            <w:vAlign w:val="center"/>
          </w:tcPr>
          <w:p w:rsidR="00257C09" w:rsidRPr="00A13343" w:rsidRDefault="00257C09" w:rsidP="00257C09">
            <w:pPr>
              <w:tabs>
                <w:tab w:val="left" w:pos="484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52525"/>
              </w:rPr>
            </w:pPr>
            <w:r w:rsidRPr="00A13343">
              <w:rPr>
                <w:rFonts w:ascii="Arial" w:hAnsi="Arial" w:cs="Arial"/>
              </w:rPr>
              <w:t>18,245.86</w:t>
            </w:r>
          </w:p>
        </w:tc>
        <w:tc>
          <w:tcPr>
            <w:cnfStyle w:val="000010000000" w:firstRow="0" w:lastRow="0" w:firstColumn="0" w:lastColumn="0" w:oddVBand="1" w:evenVBand="0" w:oddHBand="0" w:evenHBand="0" w:firstRowFirstColumn="0" w:firstRowLastColumn="0" w:lastRowFirstColumn="0" w:lastRowLastColumn="0"/>
            <w:tcW w:w="1377" w:type="dxa"/>
            <w:vAlign w:val="center"/>
          </w:tcPr>
          <w:p w:rsidR="00257C09" w:rsidRPr="00A13343" w:rsidRDefault="00257C09" w:rsidP="00257C09">
            <w:pPr>
              <w:tabs>
                <w:tab w:val="left" w:pos="4840"/>
              </w:tabs>
              <w:ind w:left="-94" w:right="-132"/>
              <w:jc w:val="center"/>
              <w:rPr>
                <w:rFonts w:ascii="Arial" w:hAnsi="Arial" w:cs="Arial"/>
                <w:color w:val="252525"/>
              </w:rPr>
            </w:pPr>
            <w:r w:rsidRPr="00A13343">
              <w:rPr>
                <w:rFonts w:ascii="Arial" w:hAnsi="Arial" w:cs="Arial"/>
              </w:rPr>
              <w:t>17,426.74</w:t>
            </w:r>
          </w:p>
        </w:tc>
        <w:tc>
          <w:tcPr>
            <w:tcW w:w="0" w:type="auto"/>
            <w:vAlign w:val="center"/>
          </w:tcPr>
          <w:p w:rsidR="00257C09" w:rsidRPr="00A13343" w:rsidRDefault="00257C09" w:rsidP="00257C09">
            <w:pPr>
              <w:tabs>
                <w:tab w:val="left" w:pos="484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52525"/>
              </w:rPr>
            </w:pPr>
            <w:r w:rsidRPr="00A13343">
              <w:rPr>
                <w:rFonts w:ascii="Arial" w:hAnsi="Arial" w:cs="Arial"/>
              </w:rPr>
              <w:t>16,870.55</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57C09" w:rsidRPr="00A13343" w:rsidRDefault="00257C09" w:rsidP="00257C09">
            <w:pPr>
              <w:tabs>
                <w:tab w:val="left" w:pos="4840"/>
              </w:tabs>
              <w:jc w:val="center"/>
              <w:rPr>
                <w:rFonts w:ascii="Arial" w:hAnsi="Arial" w:cs="Arial"/>
                <w:color w:val="252525"/>
              </w:rPr>
            </w:pPr>
            <w:r w:rsidRPr="00A13343">
              <w:rPr>
                <w:rFonts w:ascii="Arial" w:hAnsi="Arial" w:cs="Arial"/>
              </w:rPr>
              <w:t>10,301.58</w:t>
            </w:r>
          </w:p>
        </w:tc>
      </w:tr>
      <w:tr w:rsidR="00257C09" w:rsidRPr="00A13343" w:rsidTr="00257C09">
        <w:trPr>
          <w:trHeight w:val="767"/>
        </w:trPr>
        <w:tc>
          <w:tcPr>
            <w:cnfStyle w:val="000010000000" w:firstRow="0" w:lastRow="0" w:firstColumn="0" w:lastColumn="0" w:oddVBand="1" w:evenVBand="0" w:oddHBand="0" w:evenHBand="0" w:firstRowFirstColumn="0" w:firstRowLastColumn="0" w:lastRowFirstColumn="0" w:lastRowLastColumn="0"/>
            <w:tcW w:w="0" w:type="auto"/>
            <w:vAlign w:val="center"/>
          </w:tcPr>
          <w:p w:rsidR="00257C09" w:rsidRPr="00A13343" w:rsidRDefault="00257C09" w:rsidP="00257C09">
            <w:pPr>
              <w:tabs>
                <w:tab w:val="left" w:pos="4840"/>
              </w:tabs>
              <w:jc w:val="center"/>
              <w:rPr>
                <w:rFonts w:ascii="Arial" w:hAnsi="Arial" w:cs="Arial"/>
              </w:rPr>
            </w:pPr>
            <w:r w:rsidRPr="00A13343">
              <w:rPr>
                <w:rFonts w:ascii="Arial" w:hAnsi="Arial" w:cs="Arial"/>
              </w:rPr>
              <w:t>Net cash used in investing activity</w:t>
            </w:r>
          </w:p>
          <w:p w:rsidR="00257C09" w:rsidRPr="00A13343" w:rsidRDefault="00257C09" w:rsidP="00257C09">
            <w:pPr>
              <w:tabs>
                <w:tab w:val="left" w:pos="4840"/>
              </w:tabs>
              <w:jc w:val="center"/>
              <w:rPr>
                <w:rFonts w:ascii="Arial" w:hAnsi="Arial" w:cs="Arial"/>
                <w:color w:val="252525"/>
              </w:rPr>
            </w:pPr>
          </w:p>
        </w:tc>
        <w:tc>
          <w:tcPr>
            <w:tcW w:w="0" w:type="auto"/>
            <w:vAlign w:val="center"/>
          </w:tcPr>
          <w:p w:rsidR="00257C09" w:rsidRPr="00A13343" w:rsidRDefault="00257C09" w:rsidP="00257C09">
            <w:pPr>
              <w:tabs>
                <w:tab w:val="left" w:pos="484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252525"/>
              </w:rPr>
            </w:pPr>
            <w:r w:rsidRPr="00A13343">
              <w:rPr>
                <w:rFonts w:ascii="Arial" w:hAnsi="Arial" w:cs="Arial"/>
              </w:rPr>
              <w:t>-24,084.20</w:t>
            </w:r>
          </w:p>
        </w:tc>
        <w:tc>
          <w:tcPr>
            <w:cnfStyle w:val="000010000000" w:firstRow="0" w:lastRow="0" w:firstColumn="0" w:lastColumn="0" w:oddVBand="1" w:evenVBand="0" w:oddHBand="0" w:evenHBand="0" w:firstRowFirstColumn="0" w:firstRowLastColumn="0" w:lastRowFirstColumn="0" w:lastRowLastColumn="0"/>
            <w:tcW w:w="1377" w:type="dxa"/>
            <w:vAlign w:val="center"/>
          </w:tcPr>
          <w:p w:rsidR="00257C09" w:rsidRPr="00A13343" w:rsidRDefault="00257C09" w:rsidP="00257C09">
            <w:pPr>
              <w:tabs>
                <w:tab w:val="left" w:pos="4840"/>
              </w:tabs>
              <w:ind w:left="-94" w:right="-132"/>
              <w:jc w:val="center"/>
              <w:rPr>
                <w:rFonts w:ascii="Arial" w:hAnsi="Arial" w:cs="Arial"/>
                <w:color w:val="252525"/>
              </w:rPr>
            </w:pPr>
            <w:r w:rsidRPr="00A13343">
              <w:rPr>
                <w:rFonts w:ascii="Arial" w:hAnsi="Arial" w:cs="Arial"/>
              </w:rPr>
              <w:t>-23,955.08</w:t>
            </w:r>
          </w:p>
        </w:tc>
        <w:tc>
          <w:tcPr>
            <w:tcW w:w="0" w:type="auto"/>
            <w:vAlign w:val="center"/>
          </w:tcPr>
          <w:p w:rsidR="00257C09" w:rsidRPr="00A13343" w:rsidRDefault="00257C09" w:rsidP="00257C09">
            <w:pPr>
              <w:tabs>
                <w:tab w:val="left" w:pos="484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252525"/>
              </w:rPr>
            </w:pPr>
            <w:r w:rsidRPr="00A13343">
              <w:rPr>
                <w:rFonts w:ascii="Arial" w:hAnsi="Arial" w:cs="Arial"/>
              </w:rPr>
              <w:t>-18,567.01</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57C09" w:rsidRPr="00A13343" w:rsidRDefault="00257C09" w:rsidP="00257C09">
            <w:pPr>
              <w:tabs>
                <w:tab w:val="left" w:pos="4840"/>
              </w:tabs>
              <w:jc w:val="center"/>
              <w:rPr>
                <w:rFonts w:ascii="Arial" w:hAnsi="Arial" w:cs="Arial"/>
                <w:color w:val="252525"/>
              </w:rPr>
            </w:pPr>
            <w:r w:rsidRPr="00A13343">
              <w:rPr>
                <w:rFonts w:ascii="Arial" w:hAnsi="Arial" w:cs="Arial"/>
              </w:rPr>
              <w:t>-12,130.88</w:t>
            </w:r>
          </w:p>
        </w:tc>
      </w:tr>
      <w:tr w:rsidR="00257C09" w:rsidRPr="00A13343" w:rsidTr="00257C09">
        <w:trPr>
          <w:cnfStyle w:val="000000100000" w:firstRow="0" w:lastRow="0" w:firstColumn="0" w:lastColumn="0" w:oddVBand="0" w:evenVBand="0" w:oddHBand="1" w:evenHBand="0" w:firstRowFirstColumn="0" w:firstRowLastColumn="0" w:lastRowFirstColumn="0" w:lastRowLastColumn="0"/>
          <w:trHeight w:val="713"/>
        </w:trPr>
        <w:tc>
          <w:tcPr>
            <w:cnfStyle w:val="000010000000" w:firstRow="0" w:lastRow="0" w:firstColumn="0" w:lastColumn="0" w:oddVBand="1" w:evenVBand="0" w:oddHBand="0" w:evenHBand="0" w:firstRowFirstColumn="0" w:firstRowLastColumn="0" w:lastRowFirstColumn="0" w:lastRowLastColumn="0"/>
            <w:tcW w:w="0" w:type="auto"/>
            <w:vAlign w:val="center"/>
          </w:tcPr>
          <w:p w:rsidR="00257C09" w:rsidRPr="00A13343" w:rsidRDefault="00257C09" w:rsidP="00257C09">
            <w:pPr>
              <w:tabs>
                <w:tab w:val="left" w:pos="4840"/>
              </w:tabs>
              <w:jc w:val="center"/>
              <w:rPr>
                <w:rFonts w:ascii="Arial" w:hAnsi="Arial" w:cs="Arial"/>
              </w:rPr>
            </w:pPr>
            <w:r w:rsidRPr="00A13343">
              <w:rPr>
                <w:rFonts w:ascii="Arial" w:hAnsi="Arial" w:cs="Arial"/>
              </w:rPr>
              <w:t>Net</w:t>
            </w:r>
            <w:r>
              <w:rPr>
                <w:rFonts w:ascii="Arial" w:hAnsi="Arial" w:cs="Arial"/>
              </w:rPr>
              <w:t xml:space="preserve"> </w:t>
            </w:r>
            <w:r w:rsidRPr="00A13343">
              <w:rPr>
                <w:rFonts w:ascii="Arial" w:hAnsi="Arial" w:cs="Arial"/>
              </w:rPr>
              <w:t>cash used in fin. Activity</w:t>
            </w:r>
          </w:p>
          <w:p w:rsidR="00257C09" w:rsidRPr="00A13343" w:rsidRDefault="00257C09" w:rsidP="00257C09">
            <w:pPr>
              <w:tabs>
                <w:tab w:val="left" w:pos="4840"/>
              </w:tabs>
              <w:jc w:val="center"/>
              <w:rPr>
                <w:rFonts w:ascii="Arial" w:hAnsi="Arial" w:cs="Arial"/>
                <w:color w:val="252525"/>
              </w:rPr>
            </w:pPr>
          </w:p>
        </w:tc>
        <w:tc>
          <w:tcPr>
            <w:tcW w:w="0" w:type="auto"/>
            <w:vAlign w:val="center"/>
          </w:tcPr>
          <w:p w:rsidR="00257C09" w:rsidRPr="00A13343" w:rsidRDefault="00257C09" w:rsidP="00257C09">
            <w:pPr>
              <w:tabs>
                <w:tab w:val="left" w:pos="484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52525"/>
              </w:rPr>
            </w:pPr>
            <w:r w:rsidRPr="00A13343">
              <w:rPr>
                <w:rFonts w:ascii="Arial" w:hAnsi="Arial" w:cs="Arial"/>
              </w:rPr>
              <w:t>23,732.58</w:t>
            </w:r>
          </w:p>
        </w:tc>
        <w:tc>
          <w:tcPr>
            <w:cnfStyle w:val="000010000000" w:firstRow="0" w:lastRow="0" w:firstColumn="0" w:lastColumn="0" w:oddVBand="1" w:evenVBand="0" w:oddHBand="0" w:evenHBand="0" w:firstRowFirstColumn="0" w:firstRowLastColumn="0" w:lastRowFirstColumn="0" w:lastRowLastColumn="0"/>
            <w:tcW w:w="1377" w:type="dxa"/>
            <w:vAlign w:val="center"/>
          </w:tcPr>
          <w:p w:rsidR="00257C09" w:rsidRPr="00A13343" w:rsidRDefault="00257C09" w:rsidP="00257C09">
            <w:pPr>
              <w:tabs>
                <w:tab w:val="left" w:pos="4840"/>
              </w:tabs>
              <w:ind w:left="-94" w:right="-132"/>
              <w:jc w:val="center"/>
              <w:rPr>
                <w:rFonts w:ascii="Arial" w:hAnsi="Arial" w:cs="Arial"/>
                <w:color w:val="252525"/>
              </w:rPr>
            </w:pPr>
            <w:r w:rsidRPr="00A13343">
              <w:rPr>
                <w:rFonts w:ascii="Arial" w:hAnsi="Arial" w:cs="Arial"/>
              </w:rPr>
              <w:t>8,973.04</w:t>
            </w:r>
          </w:p>
        </w:tc>
        <w:tc>
          <w:tcPr>
            <w:tcW w:w="0" w:type="auto"/>
            <w:vAlign w:val="center"/>
          </w:tcPr>
          <w:p w:rsidR="00257C09" w:rsidRPr="00A13343" w:rsidRDefault="00257C09" w:rsidP="00257C09">
            <w:pPr>
              <w:tabs>
                <w:tab w:val="left" w:pos="484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52525"/>
              </w:rPr>
            </w:pPr>
            <w:r w:rsidRPr="00A13343">
              <w:rPr>
                <w:rFonts w:ascii="Arial" w:hAnsi="Arial" w:cs="Arial"/>
              </w:rPr>
              <w:t>306.08</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57C09" w:rsidRPr="00A13343" w:rsidRDefault="00257C09" w:rsidP="00257C09">
            <w:pPr>
              <w:tabs>
                <w:tab w:val="left" w:pos="4840"/>
              </w:tabs>
              <w:jc w:val="center"/>
              <w:rPr>
                <w:rFonts w:ascii="Arial" w:hAnsi="Arial" w:cs="Arial"/>
                <w:color w:val="252525"/>
              </w:rPr>
            </w:pPr>
            <w:r w:rsidRPr="00A13343">
              <w:rPr>
                <w:rFonts w:ascii="Arial" w:hAnsi="Arial" w:cs="Arial"/>
              </w:rPr>
              <w:t>366.67</w:t>
            </w:r>
          </w:p>
        </w:tc>
      </w:tr>
      <w:tr w:rsidR="00257C09" w:rsidRPr="00A13343" w:rsidTr="00257C09">
        <w:trPr>
          <w:trHeight w:val="866"/>
        </w:trPr>
        <w:tc>
          <w:tcPr>
            <w:cnfStyle w:val="000010000000" w:firstRow="0" w:lastRow="0" w:firstColumn="0" w:lastColumn="0" w:oddVBand="1" w:evenVBand="0" w:oddHBand="0" w:evenHBand="0" w:firstRowFirstColumn="0" w:firstRowLastColumn="0" w:lastRowFirstColumn="0" w:lastRowLastColumn="0"/>
            <w:tcW w:w="0" w:type="auto"/>
            <w:vAlign w:val="center"/>
          </w:tcPr>
          <w:p w:rsidR="00257C09" w:rsidRPr="00A13343" w:rsidRDefault="00257C09" w:rsidP="00257C09">
            <w:pPr>
              <w:tabs>
                <w:tab w:val="left" w:pos="4840"/>
              </w:tabs>
              <w:jc w:val="center"/>
              <w:rPr>
                <w:rFonts w:ascii="Arial" w:hAnsi="Arial" w:cs="Arial"/>
              </w:rPr>
            </w:pPr>
            <w:r w:rsidRPr="00A13343">
              <w:rPr>
                <w:rFonts w:ascii="Arial" w:hAnsi="Arial" w:cs="Arial"/>
              </w:rPr>
              <w:t xml:space="preserve">Net </w:t>
            </w:r>
            <w:proofErr w:type="spellStart"/>
            <w:r w:rsidRPr="00A13343">
              <w:rPr>
                <w:rFonts w:ascii="Arial" w:hAnsi="Arial" w:cs="Arial"/>
              </w:rPr>
              <w:t>inc</w:t>
            </w:r>
            <w:proofErr w:type="spellEnd"/>
            <w:r w:rsidRPr="00A13343">
              <w:rPr>
                <w:rFonts w:ascii="Arial" w:hAnsi="Arial" w:cs="Arial"/>
              </w:rPr>
              <w:t>/</w:t>
            </w:r>
            <w:proofErr w:type="spellStart"/>
            <w:r w:rsidRPr="00A13343">
              <w:rPr>
                <w:rFonts w:ascii="Arial" w:hAnsi="Arial" w:cs="Arial"/>
              </w:rPr>
              <w:t>dec</w:t>
            </w:r>
            <w:proofErr w:type="spellEnd"/>
            <w:r w:rsidRPr="00A13343">
              <w:rPr>
                <w:rFonts w:ascii="Arial" w:hAnsi="Arial" w:cs="Arial"/>
              </w:rPr>
              <w:t xml:space="preserve"> in cash and equiv</w:t>
            </w:r>
            <w:r>
              <w:rPr>
                <w:rFonts w:ascii="Arial" w:hAnsi="Arial" w:cs="Arial"/>
              </w:rPr>
              <w:t>a</w:t>
            </w:r>
            <w:r w:rsidRPr="00A13343">
              <w:rPr>
                <w:rFonts w:ascii="Arial" w:hAnsi="Arial" w:cs="Arial"/>
              </w:rPr>
              <w:t>l</w:t>
            </w:r>
            <w:r>
              <w:rPr>
                <w:rFonts w:ascii="Arial" w:hAnsi="Arial" w:cs="Arial"/>
              </w:rPr>
              <w:t>e</w:t>
            </w:r>
            <w:r w:rsidRPr="00A13343">
              <w:rPr>
                <w:rFonts w:ascii="Arial" w:hAnsi="Arial" w:cs="Arial"/>
              </w:rPr>
              <w:t>nt</w:t>
            </w:r>
          </w:p>
          <w:p w:rsidR="00257C09" w:rsidRPr="00A13343" w:rsidRDefault="00257C09" w:rsidP="00257C09">
            <w:pPr>
              <w:tabs>
                <w:tab w:val="left" w:pos="4840"/>
              </w:tabs>
              <w:jc w:val="center"/>
              <w:rPr>
                <w:rFonts w:ascii="Arial" w:hAnsi="Arial" w:cs="Arial"/>
                <w:color w:val="252525"/>
              </w:rPr>
            </w:pPr>
          </w:p>
        </w:tc>
        <w:tc>
          <w:tcPr>
            <w:tcW w:w="0" w:type="auto"/>
            <w:vAlign w:val="center"/>
          </w:tcPr>
          <w:p w:rsidR="00257C09" w:rsidRPr="00A13343" w:rsidRDefault="00257C09" w:rsidP="00257C09">
            <w:pPr>
              <w:tabs>
                <w:tab w:val="left" w:pos="484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252525"/>
              </w:rPr>
            </w:pPr>
            <w:r w:rsidRPr="00A13343">
              <w:rPr>
                <w:rFonts w:ascii="Arial" w:hAnsi="Arial" w:cs="Arial"/>
              </w:rPr>
              <w:t>17,894.24</w:t>
            </w:r>
          </w:p>
        </w:tc>
        <w:tc>
          <w:tcPr>
            <w:cnfStyle w:val="000010000000" w:firstRow="0" w:lastRow="0" w:firstColumn="0" w:lastColumn="0" w:oddVBand="1" w:evenVBand="0" w:oddHBand="0" w:evenHBand="0" w:firstRowFirstColumn="0" w:firstRowLastColumn="0" w:lastRowFirstColumn="0" w:lastRowLastColumn="0"/>
            <w:tcW w:w="1377" w:type="dxa"/>
            <w:vAlign w:val="center"/>
          </w:tcPr>
          <w:p w:rsidR="00257C09" w:rsidRPr="00A13343" w:rsidRDefault="00257C09" w:rsidP="00257C09">
            <w:pPr>
              <w:tabs>
                <w:tab w:val="left" w:pos="4840"/>
              </w:tabs>
              <w:ind w:left="-94" w:right="-132"/>
              <w:jc w:val="center"/>
              <w:rPr>
                <w:rFonts w:ascii="Arial" w:hAnsi="Arial" w:cs="Arial"/>
                <w:color w:val="252525"/>
              </w:rPr>
            </w:pPr>
            <w:r w:rsidRPr="00A13343">
              <w:rPr>
                <w:rFonts w:ascii="Arial" w:hAnsi="Arial" w:cs="Arial"/>
              </w:rPr>
              <w:t>2,444.70</w:t>
            </w:r>
          </w:p>
        </w:tc>
        <w:tc>
          <w:tcPr>
            <w:tcW w:w="0" w:type="auto"/>
            <w:vAlign w:val="center"/>
          </w:tcPr>
          <w:p w:rsidR="00257C09" w:rsidRPr="00A13343" w:rsidRDefault="00257C09" w:rsidP="00257C09">
            <w:pPr>
              <w:tabs>
                <w:tab w:val="left" w:pos="484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252525"/>
              </w:rPr>
            </w:pPr>
            <w:r w:rsidRPr="00A13343">
              <w:rPr>
                <w:rFonts w:ascii="Arial" w:hAnsi="Arial" w:cs="Arial"/>
              </w:rPr>
              <w:t>-1,390.38</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57C09" w:rsidRPr="00A13343" w:rsidRDefault="00257C09" w:rsidP="00257C09">
            <w:pPr>
              <w:tabs>
                <w:tab w:val="left" w:pos="4840"/>
              </w:tabs>
              <w:jc w:val="center"/>
              <w:rPr>
                <w:rFonts w:ascii="Arial" w:hAnsi="Arial" w:cs="Arial"/>
                <w:color w:val="252525"/>
              </w:rPr>
            </w:pPr>
            <w:r w:rsidRPr="00A13343">
              <w:rPr>
                <w:rFonts w:ascii="Arial" w:hAnsi="Arial" w:cs="Arial"/>
              </w:rPr>
              <w:t>-1,462.63</w:t>
            </w:r>
          </w:p>
        </w:tc>
      </w:tr>
      <w:tr w:rsidR="00257C09" w:rsidRPr="00A13343" w:rsidTr="00257C09">
        <w:trPr>
          <w:cnfStyle w:val="000000100000" w:firstRow="0" w:lastRow="0" w:firstColumn="0" w:lastColumn="0" w:oddVBand="0" w:evenVBand="0" w:oddHBand="1" w:evenHBand="0" w:firstRowFirstColumn="0" w:firstRowLastColumn="0" w:lastRowFirstColumn="0" w:lastRowLastColumn="0"/>
          <w:trHeight w:val="794"/>
        </w:trPr>
        <w:tc>
          <w:tcPr>
            <w:cnfStyle w:val="000010000000" w:firstRow="0" w:lastRow="0" w:firstColumn="0" w:lastColumn="0" w:oddVBand="1" w:evenVBand="0" w:oddHBand="0" w:evenHBand="0" w:firstRowFirstColumn="0" w:firstRowLastColumn="0" w:lastRowFirstColumn="0" w:lastRowLastColumn="0"/>
            <w:tcW w:w="0" w:type="auto"/>
            <w:vAlign w:val="center"/>
          </w:tcPr>
          <w:p w:rsidR="00257C09" w:rsidRPr="00A13343" w:rsidRDefault="00257C09" w:rsidP="00257C09">
            <w:pPr>
              <w:tabs>
                <w:tab w:val="left" w:pos="4840"/>
              </w:tabs>
              <w:jc w:val="center"/>
              <w:rPr>
                <w:rFonts w:ascii="Arial" w:hAnsi="Arial" w:cs="Arial"/>
              </w:rPr>
            </w:pPr>
            <w:r w:rsidRPr="00A13343">
              <w:rPr>
                <w:rFonts w:ascii="Arial" w:hAnsi="Arial" w:cs="Arial"/>
              </w:rPr>
              <w:t>Cash and equivalent begin of year</w:t>
            </w:r>
          </w:p>
          <w:p w:rsidR="00257C09" w:rsidRPr="00A13343" w:rsidRDefault="00257C09" w:rsidP="00257C09">
            <w:pPr>
              <w:tabs>
                <w:tab w:val="left" w:pos="4840"/>
              </w:tabs>
              <w:jc w:val="center"/>
              <w:rPr>
                <w:rFonts w:ascii="Arial" w:hAnsi="Arial" w:cs="Arial"/>
                <w:color w:val="252525"/>
              </w:rPr>
            </w:pPr>
          </w:p>
        </w:tc>
        <w:tc>
          <w:tcPr>
            <w:tcW w:w="0" w:type="auto"/>
            <w:vAlign w:val="center"/>
          </w:tcPr>
          <w:p w:rsidR="00257C09" w:rsidRPr="00A13343" w:rsidRDefault="00257C09" w:rsidP="00257C09">
            <w:pPr>
              <w:tabs>
                <w:tab w:val="left" w:pos="484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52525"/>
              </w:rPr>
            </w:pPr>
            <w:r w:rsidRPr="00A13343">
              <w:rPr>
                <w:rFonts w:ascii="Arial" w:hAnsi="Arial" w:cs="Arial"/>
              </w:rPr>
              <w:t>4,282.29</w:t>
            </w:r>
          </w:p>
        </w:tc>
        <w:tc>
          <w:tcPr>
            <w:cnfStyle w:val="000010000000" w:firstRow="0" w:lastRow="0" w:firstColumn="0" w:lastColumn="0" w:oddVBand="1" w:evenVBand="0" w:oddHBand="0" w:evenHBand="0" w:firstRowFirstColumn="0" w:firstRowLastColumn="0" w:lastRowFirstColumn="0" w:lastRowLastColumn="0"/>
            <w:tcW w:w="1377" w:type="dxa"/>
            <w:vAlign w:val="center"/>
          </w:tcPr>
          <w:p w:rsidR="00257C09" w:rsidRPr="00A13343" w:rsidRDefault="00257C09" w:rsidP="00257C09">
            <w:pPr>
              <w:tabs>
                <w:tab w:val="left" w:pos="4840"/>
              </w:tabs>
              <w:ind w:left="-94" w:right="-132"/>
              <w:jc w:val="center"/>
              <w:rPr>
                <w:rFonts w:ascii="Arial" w:hAnsi="Arial" w:cs="Arial"/>
                <w:color w:val="252525"/>
              </w:rPr>
            </w:pPr>
            <w:r w:rsidRPr="00A13343">
              <w:rPr>
                <w:rFonts w:ascii="Arial" w:hAnsi="Arial" w:cs="Arial"/>
              </w:rPr>
              <w:t>1,835.35</w:t>
            </w:r>
          </w:p>
        </w:tc>
        <w:tc>
          <w:tcPr>
            <w:tcW w:w="0" w:type="auto"/>
            <w:vAlign w:val="center"/>
          </w:tcPr>
          <w:p w:rsidR="00257C09" w:rsidRPr="00A13343" w:rsidRDefault="00257C09" w:rsidP="00257C09">
            <w:pPr>
              <w:tabs>
                <w:tab w:val="left" w:pos="484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52525"/>
              </w:rPr>
            </w:pPr>
            <w:r w:rsidRPr="00A13343">
              <w:rPr>
                <w:rFonts w:ascii="Arial" w:hAnsi="Arial" w:cs="Arial"/>
              </w:rPr>
              <w:t>3,225.73</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57C09" w:rsidRPr="00A13343" w:rsidRDefault="00257C09" w:rsidP="00257C09">
            <w:pPr>
              <w:tabs>
                <w:tab w:val="left" w:pos="4840"/>
              </w:tabs>
              <w:jc w:val="center"/>
              <w:rPr>
                <w:rFonts w:ascii="Arial" w:hAnsi="Arial" w:cs="Arial"/>
                <w:color w:val="252525"/>
              </w:rPr>
            </w:pPr>
            <w:r w:rsidRPr="00A13343">
              <w:rPr>
                <w:rFonts w:ascii="Arial" w:hAnsi="Arial" w:cs="Arial"/>
              </w:rPr>
              <w:t>3,608.79</w:t>
            </w:r>
          </w:p>
        </w:tc>
      </w:tr>
      <w:tr w:rsidR="00257C09" w:rsidRPr="00A13343" w:rsidTr="00257C09">
        <w:trPr>
          <w:trHeight w:val="803"/>
        </w:trPr>
        <w:tc>
          <w:tcPr>
            <w:cnfStyle w:val="000010000000" w:firstRow="0" w:lastRow="0" w:firstColumn="0" w:lastColumn="0" w:oddVBand="1" w:evenVBand="0" w:oddHBand="0" w:evenHBand="0" w:firstRowFirstColumn="0" w:firstRowLastColumn="0" w:lastRowFirstColumn="0" w:lastRowLastColumn="0"/>
            <w:tcW w:w="0" w:type="auto"/>
            <w:vAlign w:val="center"/>
          </w:tcPr>
          <w:p w:rsidR="00257C09" w:rsidRPr="00A13343" w:rsidRDefault="00257C09" w:rsidP="00257C09">
            <w:pPr>
              <w:tabs>
                <w:tab w:val="left" w:pos="4840"/>
              </w:tabs>
              <w:jc w:val="center"/>
              <w:rPr>
                <w:rFonts w:ascii="Arial" w:hAnsi="Arial" w:cs="Arial"/>
              </w:rPr>
            </w:pPr>
            <w:r w:rsidRPr="00A13343">
              <w:rPr>
                <w:rFonts w:ascii="Arial" w:hAnsi="Arial" w:cs="Arial"/>
              </w:rPr>
              <w:t>Cash and equival</w:t>
            </w:r>
            <w:r>
              <w:rPr>
                <w:rFonts w:ascii="Arial" w:hAnsi="Arial" w:cs="Arial"/>
              </w:rPr>
              <w:t>e</w:t>
            </w:r>
            <w:r w:rsidRPr="00A13343">
              <w:rPr>
                <w:rFonts w:ascii="Arial" w:hAnsi="Arial" w:cs="Arial"/>
              </w:rPr>
              <w:t>nt end of year</w:t>
            </w:r>
          </w:p>
          <w:p w:rsidR="00257C09" w:rsidRPr="00A13343" w:rsidRDefault="00257C09" w:rsidP="00257C09">
            <w:pPr>
              <w:tabs>
                <w:tab w:val="left" w:pos="4840"/>
              </w:tabs>
              <w:jc w:val="center"/>
              <w:rPr>
                <w:rFonts w:ascii="Arial" w:hAnsi="Arial" w:cs="Arial"/>
                <w:color w:val="252525"/>
              </w:rPr>
            </w:pPr>
          </w:p>
        </w:tc>
        <w:tc>
          <w:tcPr>
            <w:tcW w:w="0" w:type="auto"/>
            <w:vAlign w:val="center"/>
          </w:tcPr>
          <w:p w:rsidR="00257C09" w:rsidRPr="00A13343" w:rsidRDefault="00257C09" w:rsidP="00257C09">
            <w:pPr>
              <w:tabs>
                <w:tab w:val="left" w:pos="484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252525"/>
              </w:rPr>
            </w:pPr>
            <w:r w:rsidRPr="00A13343">
              <w:rPr>
                <w:rFonts w:ascii="Arial" w:hAnsi="Arial" w:cs="Arial"/>
              </w:rPr>
              <w:t>22,176.53</w:t>
            </w:r>
          </w:p>
        </w:tc>
        <w:tc>
          <w:tcPr>
            <w:cnfStyle w:val="000010000000" w:firstRow="0" w:lastRow="0" w:firstColumn="0" w:lastColumn="0" w:oddVBand="1" w:evenVBand="0" w:oddHBand="0" w:evenHBand="0" w:firstRowFirstColumn="0" w:firstRowLastColumn="0" w:lastRowFirstColumn="0" w:lastRowLastColumn="0"/>
            <w:tcW w:w="1377" w:type="dxa"/>
            <w:vAlign w:val="center"/>
          </w:tcPr>
          <w:p w:rsidR="00257C09" w:rsidRPr="00A13343" w:rsidRDefault="00257C09" w:rsidP="00257C09">
            <w:pPr>
              <w:tabs>
                <w:tab w:val="left" w:pos="4840"/>
              </w:tabs>
              <w:ind w:left="-94" w:right="-132"/>
              <w:jc w:val="center"/>
              <w:rPr>
                <w:rFonts w:ascii="Arial" w:hAnsi="Arial" w:cs="Arial"/>
                <w:color w:val="252525"/>
              </w:rPr>
            </w:pPr>
            <w:r w:rsidRPr="00A13343">
              <w:rPr>
                <w:rFonts w:ascii="Arial" w:hAnsi="Arial" w:cs="Arial"/>
              </w:rPr>
              <w:t>4,280.05</w:t>
            </w:r>
          </w:p>
        </w:tc>
        <w:tc>
          <w:tcPr>
            <w:tcW w:w="0" w:type="auto"/>
            <w:vAlign w:val="center"/>
          </w:tcPr>
          <w:p w:rsidR="00257C09" w:rsidRPr="00A13343" w:rsidRDefault="00257C09" w:rsidP="00257C09">
            <w:pPr>
              <w:tabs>
                <w:tab w:val="left" w:pos="484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252525"/>
              </w:rPr>
            </w:pPr>
            <w:r w:rsidRPr="00A13343">
              <w:rPr>
                <w:rFonts w:ascii="Arial" w:hAnsi="Arial" w:cs="Arial"/>
              </w:rPr>
              <w:t>1,835.35</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57C09" w:rsidRPr="00A13343" w:rsidRDefault="00257C09" w:rsidP="00257C09">
            <w:pPr>
              <w:tabs>
                <w:tab w:val="left" w:pos="4840"/>
              </w:tabs>
              <w:jc w:val="center"/>
              <w:rPr>
                <w:rFonts w:ascii="Arial" w:hAnsi="Arial" w:cs="Arial"/>
                <w:color w:val="252525"/>
              </w:rPr>
            </w:pPr>
            <w:r w:rsidRPr="00A13343">
              <w:rPr>
                <w:rFonts w:ascii="Arial" w:hAnsi="Arial" w:cs="Arial"/>
              </w:rPr>
              <w:t>2,146.16</w:t>
            </w:r>
          </w:p>
        </w:tc>
      </w:tr>
    </w:tbl>
    <w:p w:rsidR="00257C09" w:rsidRDefault="00257C09">
      <w:r>
        <w:br w:type="page"/>
      </w:r>
    </w:p>
    <w:p w:rsidR="00DE324A" w:rsidRPr="00257C09" w:rsidRDefault="00DE324A" w:rsidP="00DE324A">
      <w:pPr>
        <w:pStyle w:val="BodyText2"/>
        <w:rPr>
          <w:rFonts w:ascii="Times New Roman" w:hAnsi="Times New Roman" w:cs="Times New Roman"/>
          <w:b/>
          <w:bCs/>
          <w:sz w:val="24"/>
          <w:szCs w:val="24"/>
        </w:rPr>
      </w:pPr>
      <w:r w:rsidRPr="00257C09">
        <w:rPr>
          <w:rFonts w:ascii="Times New Roman" w:hAnsi="Times New Roman" w:cs="Times New Roman"/>
          <w:sz w:val="24"/>
          <w:szCs w:val="24"/>
        </w:rPr>
        <w:lastRenderedPageBreak/>
        <w:t>Comments:</w:t>
      </w:r>
    </w:p>
    <w:p w:rsidR="00DE324A" w:rsidRPr="00257C09" w:rsidRDefault="00DE324A" w:rsidP="00F97B3C">
      <w:pPr>
        <w:pStyle w:val="ListParagraph"/>
        <w:widowControl w:val="0"/>
        <w:numPr>
          <w:ilvl w:val="0"/>
          <w:numId w:val="47"/>
        </w:numPr>
        <w:autoSpaceDE w:val="0"/>
        <w:autoSpaceDN w:val="0"/>
        <w:adjustRightInd w:val="0"/>
        <w:spacing w:after="0" w:line="480" w:lineRule="auto"/>
        <w:jc w:val="both"/>
        <w:rPr>
          <w:rFonts w:ascii="Times New Roman" w:hAnsi="Times New Roman" w:cs="Times New Roman"/>
          <w:sz w:val="24"/>
          <w:szCs w:val="24"/>
        </w:rPr>
      </w:pPr>
      <w:r w:rsidRPr="00257C09">
        <w:rPr>
          <w:rFonts w:ascii="Times New Roman" w:hAnsi="Times New Roman" w:cs="Times New Roman"/>
          <w:sz w:val="24"/>
          <w:szCs w:val="24"/>
        </w:rPr>
        <w:t>The cash flow statement shows that the net profit before tax increased continuously in the year 2006, 2007 and 2008 but decreased in the year 2009 due to the excessive liquidity.</w:t>
      </w:r>
    </w:p>
    <w:p w:rsidR="00DE324A" w:rsidRPr="00257C09" w:rsidRDefault="00DE324A" w:rsidP="00F97B3C">
      <w:pPr>
        <w:pStyle w:val="ListParagraph"/>
        <w:widowControl w:val="0"/>
        <w:numPr>
          <w:ilvl w:val="0"/>
          <w:numId w:val="47"/>
        </w:numPr>
        <w:autoSpaceDE w:val="0"/>
        <w:autoSpaceDN w:val="0"/>
        <w:adjustRightInd w:val="0"/>
        <w:spacing w:after="0" w:line="480" w:lineRule="auto"/>
        <w:jc w:val="both"/>
        <w:rPr>
          <w:rFonts w:ascii="Times New Roman" w:hAnsi="Times New Roman" w:cs="Times New Roman"/>
          <w:sz w:val="24"/>
          <w:szCs w:val="24"/>
        </w:rPr>
      </w:pPr>
      <w:r w:rsidRPr="00257C09">
        <w:rPr>
          <w:rFonts w:ascii="Times New Roman" w:hAnsi="Times New Roman" w:cs="Times New Roman"/>
          <w:sz w:val="24"/>
          <w:szCs w:val="24"/>
        </w:rPr>
        <w:t>The net cash from the operating activities continuously increased from the 2006 to 2009, which shows the sound position of the firm.</w:t>
      </w:r>
    </w:p>
    <w:p w:rsidR="00DE324A" w:rsidRPr="00257C09" w:rsidRDefault="00DE324A" w:rsidP="00F97B3C">
      <w:pPr>
        <w:pStyle w:val="ListParagraph"/>
        <w:widowControl w:val="0"/>
        <w:numPr>
          <w:ilvl w:val="0"/>
          <w:numId w:val="47"/>
        </w:numPr>
        <w:autoSpaceDE w:val="0"/>
        <w:autoSpaceDN w:val="0"/>
        <w:adjustRightInd w:val="0"/>
        <w:spacing w:after="0" w:line="480" w:lineRule="auto"/>
        <w:jc w:val="both"/>
        <w:rPr>
          <w:rFonts w:ascii="Times New Roman" w:hAnsi="Times New Roman" w:cs="Times New Roman"/>
          <w:sz w:val="24"/>
          <w:szCs w:val="24"/>
        </w:rPr>
      </w:pPr>
      <w:r w:rsidRPr="00257C09">
        <w:rPr>
          <w:rFonts w:ascii="Times New Roman" w:hAnsi="Times New Roman" w:cs="Times New Roman"/>
          <w:sz w:val="24"/>
          <w:szCs w:val="24"/>
        </w:rPr>
        <w:t>The statement shows that net cash from investing activities is negative in all four years that means the firm is not enough contribute in investing activities.</w:t>
      </w:r>
    </w:p>
    <w:p w:rsidR="00DE324A" w:rsidRPr="00257C09" w:rsidRDefault="00DE324A" w:rsidP="00F97B3C">
      <w:pPr>
        <w:pStyle w:val="ListParagraph"/>
        <w:widowControl w:val="0"/>
        <w:numPr>
          <w:ilvl w:val="0"/>
          <w:numId w:val="47"/>
        </w:numPr>
        <w:autoSpaceDE w:val="0"/>
        <w:autoSpaceDN w:val="0"/>
        <w:adjustRightInd w:val="0"/>
        <w:spacing w:after="0" w:line="480" w:lineRule="auto"/>
        <w:jc w:val="both"/>
        <w:rPr>
          <w:rFonts w:ascii="Times New Roman" w:hAnsi="Times New Roman" w:cs="Times New Roman"/>
          <w:sz w:val="24"/>
          <w:szCs w:val="24"/>
        </w:rPr>
      </w:pPr>
      <w:r w:rsidRPr="00257C09">
        <w:rPr>
          <w:rFonts w:ascii="Times New Roman" w:hAnsi="Times New Roman" w:cs="Times New Roman"/>
          <w:sz w:val="24"/>
          <w:szCs w:val="24"/>
        </w:rPr>
        <w:t>The net cash used in financing activities is maximum in the year 2008 and 2009 in comparison to 2006 and 2007, when company contributed fewer amounts in financing activities.</w:t>
      </w:r>
    </w:p>
    <w:p w:rsidR="00DE324A" w:rsidRPr="00257C09" w:rsidRDefault="00DE324A" w:rsidP="00F97B3C">
      <w:pPr>
        <w:pStyle w:val="ListParagraph"/>
        <w:widowControl w:val="0"/>
        <w:numPr>
          <w:ilvl w:val="0"/>
          <w:numId w:val="47"/>
        </w:numPr>
        <w:autoSpaceDE w:val="0"/>
        <w:autoSpaceDN w:val="0"/>
        <w:adjustRightInd w:val="0"/>
        <w:spacing w:after="0" w:line="480" w:lineRule="auto"/>
        <w:jc w:val="both"/>
        <w:rPr>
          <w:rFonts w:ascii="Times New Roman" w:hAnsi="Times New Roman" w:cs="Times New Roman"/>
          <w:sz w:val="24"/>
          <w:szCs w:val="24"/>
        </w:rPr>
      </w:pPr>
      <w:r w:rsidRPr="00257C09">
        <w:rPr>
          <w:rFonts w:ascii="Times New Roman" w:hAnsi="Times New Roman" w:cs="Times New Roman"/>
          <w:sz w:val="24"/>
          <w:szCs w:val="24"/>
        </w:rPr>
        <w:t>The cash and cash equivalents of the firm decreased in the year 2006 and 2007, which shows the low liquidity position of the firm in these years. The cash and cash equivalents of the firm increased in the year 2008 and 2009 showing the high liquidity position of the firm.</w:t>
      </w:r>
    </w:p>
    <w:p w:rsidR="00DE324A" w:rsidRPr="00257C09" w:rsidRDefault="00DE324A" w:rsidP="00F97B3C">
      <w:pPr>
        <w:pStyle w:val="ListParagraph"/>
        <w:widowControl w:val="0"/>
        <w:numPr>
          <w:ilvl w:val="0"/>
          <w:numId w:val="47"/>
        </w:numPr>
        <w:autoSpaceDE w:val="0"/>
        <w:autoSpaceDN w:val="0"/>
        <w:adjustRightInd w:val="0"/>
        <w:spacing w:after="0" w:line="480" w:lineRule="auto"/>
        <w:jc w:val="both"/>
        <w:rPr>
          <w:rFonts w:ascii="Times New Roman" w:hAnsi="Times New Roman" w:cs="Times New Roman"/>
          <w:sz w:val="24"/>
          <w:szCs w:val="24"/>
        </w:rPr>
      </w:pPr>
      <w:r w:rsidRPr="00257C09">
        <w:rPr>
          <w:rFonts w:ascii="Times New Roman" w:hAnsi="Times New Roman" w:cs="Times New Roman"/>
          <w:sz w:val="24"/>
          <w:szCs w:val="24"/>
        </w:rPr>
        <w:t>The opening cash and cash equivalents are minimum in the year 2008 and maximum in the year 2009. The  Closing cash and cash equivalents maximum in the year 2009 and minimum in the year 2007 shows  the firm maintain the maximum liquidity position in the year 2009.</w:t>
      </w:r>
    </w:p>
    <w:p w:rsidR="00DE324A" w:rsidRDefault="00DE324A">
      <w:r>
        <w:br w:type="page"/>
      </w:r>
    </w:p>
    <w:p w:rsidR="00DE324A" w:rsidRPr="00937B11" w:rsidRDefault="00DE324A" w:rsidP="00DE324A">
      <w:pPr>
        <w:pStyle w:val="BodyText"/>
        <w:rPr>
          <w:rFonts w:ascii="Arial" w:hAnsi="Arial" w:cs="Arial"/>
          <w:b/>
          <w:bCs/>
          <w:sz w:val="28"/>
          <w:szCs w:val="28"/>
          <w:u w:val="single"/>
        </w:rPr>
      </w:pPr>
      <w:r>
        <w:rPr>
          <w:b/>
          <w:bCs/>
          <w:sz w:val="28"/>
          <w:szCs w:val="28"/>
        </w:rPr>
        <w:lastRenderedPageBreak/>
        <w:t xml:space="preserve">                                        </w:t>
      </w:r>
      <w:r w:rsidRPr="00937B11">
        <w:rPr>
          <w:rFonts w:ascii="Arial" w:hAnsi="Arial" w:cs="Arial"/>
          <w:b/>
          <w:bCs/>
          <w:sz w:val="28"/>
          <w:szCs w:val="28"/>
          <w:u w:val="single"/>
        </w:rPr>
        <w:t xml:space="preserve">Findings </w:t>
      </w:r>
    </w:p>
    <w:p w:rsidR="00DE324A" w:rsidRPr="00ED6AC7" w:rsidRDefault="00DE324A" w:rsidP="00DE324A">
      <w:pPr>
        <w:autoSpaceDE w:val="0"/>
        <w:autoSpaceDN w:val="0"/>
        <w:adjustRightInd w:val="0"/>
        <w:rPr>
          <w:rFonts w:ascii="Arial" w:hAnsi="Arial" w:cs="Arial"/>
          <w:b/>
          <w:bCs/>
          <w:sz w:val="28"/>
          <w:szCs w:val="28"/>
          <w:u w:val="single"/>
        </w:rPr>
      </w:pPr>
    </w:p>
    <w:p w:rsidR="00DE324A" w:rsidRPr="00937B11" w:rsidRDefault="00DE324A" w:rsidP="00DE324A">
      <w:pPr>
        <w:widowControl w:val="0"/>
        <w:autoSpaceDE w:val="0"/>
        <w:autoSpaceDN w:val="0"/>
        <w:adjustRightInd w:val="0"/>
        <w:spacing w:line="480" w:lineRule="auto"/>
        <w:ind w:left="450" w:hanging="450"/>
        <w:jc w:val="both"/>
        <w:rPr>
          <w:rFonts w:ascii="Times New Roman" w:hAnsi="Times New Roman" w:cs="Times New Roman"/>
          <w:sz w:val="24"/>
          <w:szCs w:val="24"/>
        </w:rPr>
      </w:pPr>
      <w:r w:rsidRPr="00937B11">
        <w:rPr>
          <w:rFonts w:ascii="Times New Roman" w:hAnsi="Times New Roman" w:cs="Times New Roman"/>
          <w:sz w:val="24"/>
          <w:szCs w:val="24"/>
        </w:rPr>
        <w:t xml:space="preserve">1. The current ratio has shown non fluctuating trend as 1.14, 1.16, 1.38 and 1.23 during 2006, 2007, 2008 and 2009.  </w:t>
      </w:r>
    </w:p>
    <w:p w:rsidR="00DE324A" w:rsidRPr="00937B11" w:rsidRDefault="00DE324A" w:rsidP="00DE324A">
      <w:pPr>
        <w:widowControl w:val="0"/>
        <w:autoSpaceDE w:val="0"/>
        <w:autoSpaceDN w:val="0"/>
        <w:adjustRightInd w:val="0"/>
        <w:spacing w:line="480" w:lineRule="auto"/>
        <w:ind w:left="450" w:hanging="450"/>
        <w:jc w:val="both"/>
        <w:rPr>
          <w:rFonts w:ascii="Times New Roman" w:hAnsi="Times New Roman" w:cs="Times New Roman"/>
          <w:sz w:val="24"/>
          <w:szCs w:val="24"/>
        </w:rPr>
      </w:pPr>
      <w:r w:rsidRPr="00937B11">
        <w:rPr>
          <w:rFonts w:ascii="Times New Roman" w:hAnsi="Times New Roman" w:cs="Times New Roman"/>
          <w:sz w:val="24"/>
          <w:szCs w:val="24"/>
        </w:rPr>
        <w:t xml:space="preserve">2. The quick ratio is also in </w:t>
      </w:r>
      <w:proofErr w:type="spellStart"/>
      <w:r w:rsidRPr="00937B11">
        <w:rPr>
          <w:rFonts w:ascii="Times New Roman" w:hAnsi="Times New Roman" w:cs="Times New Roman"/>
          <w:sz w:val="24"/>
          <w:szCs w:val="24"/>
        </w:rPr>
        <w:t>non fluctuating</w:t>
      </w:r>
      <w:proofErr w:type="spellEnd"/>
      <w:r w:rsidRPr="00937B11">
        <w:rPr>
          <w:rFonts w:ascii="Times New Roman" w:hAnsi="Times New Roman" w:cs="Times New Roman"/>
          <w:sz w:val="24"/>
          <w:szCs w:val="24"/>
        </w:rPr>
        <w:t xml:space="preserve"> trend throughout the period 2006 – 09 resulting as 0.67, 0.69, 0.75, 0.78.The Company believes in high profitability and low liquidity position.</w:t>
      </w:r>
    </w:p>
    <w:p w:rsidR="00DE324A" w:rsidRPr="00937B11" w:rsidRDefault="00DE324A" w:rsidP="00DE324A">
      <w:pPr>
        <w:widowControl w:val="0"/>
        <w:autoSpaceDE w:val="0"/>
        <w:autoSpaceDN w:val="0"/>
        <w:adjustRightInd w:val="0"/>
        <w:spacing w:line="480" w:lineRule="auto"/>
        <w:ind w:left="450" w:hanging="450"/>
        <w:jc w:val="both"/>
        <w:rPr>
          <w:rFonts w:ascii="Times New Roman" w:hAnsi="Times New Roman" w:cs="Times New Roman"/>
          <w:sz w:val="24"/>
          <w:szCs w:val="24"/>
        </w:rPr>
      </w:pPr>
      <w:r w:rsidRPr="00937B11">
        <w:rPr>
          <w:rFonts w:ascii="Times New Roman" w:hAnsi="Times New Roman" w:cs="Times New Roman"/>
          <w:sz w:val="24"/>
          <w:szCs w:val="24"/>
        </w:rPr>
        <w:t xml:space="preserve">3. The proprietary ratio has shown a </w:t>
      </w:r>
      <w:proofErr w:type="spellStart"/>
      <w:r w:rsidRPr="00937B11">
        <w:rPr>
          <w:rFonts w:ascii="Times New Roman" w:hAnsi="Times New Roman" w:cs="Times New Roman"/>
          <w:sz w:val="24"/>
          <w:szCs w:val="24"/>
        </w:rPr>
        <w:t>non fluctuating</w:t>
      </w:r>
      <w:proofErr w:type="spellEnd"/>
      <w:r w:rsidRPr="00937B11">
        <w:rPr>
          <w:rFonts w:ascii="Times New Roman" w:hAnsi="Times New Roman" w:cs="Times New Roman"/>
          <w:sz w:val="24"/>
          <w:szCs w:val="24"/>
        </w:rPr>
        <w:t xml:space="preserve"> trend. The proprietary ratio is decreased compared with the last year.</w:t>
      </w:r>
    </w:p>
    <w:p w:rsidR="00DE324A" w:rsidRPr="00937B11" w:rsidRDefault="00DE324A" w:rsidP="00DE324A">
      <w:pPr>
        <w:widowControl w:val="0"/>
        <w:autoSpaceDE w:val="0"/>
        <w:autoSpaceDN w:val="0"/>
        <w:adjustRightInd w:val="0"/>
        <w:spacing w:line="480" w:lineRule="auto"/>
        <w:ind w:left="450" w:hanging="450"/>
        <w:jc w:val="both"/>
        <w:rPr>
          <w:rFonts w:ascii="Times New Roman" w:hAnsi="Times New Roman" w:cs="Times New Roman"/>
          <w:sz w:val="24"/>
          <w:szCs w:val="24"/>
        </w:rPr>
      </w:pPr>
      <w:r w:rsidRPr="00937B11">
        <w:rPr>
          <w:rFonts w:ascii="Times New Roman" w:hAnsi="Times New Roman" w:cs="Times New Roman"/>
          <w:sz w:val="24"/>
          <w:szCs w:val="24"/>
        </w:rPr>
        <w:t>4. The stock working capital ratio decreased from 3.21 to 1.39 in the year 2006 – 09.</w:t>
      </w:r>
    </w:p>
    <w:p w:rsidR="00DE324A" w:rsidRPr="00937B11" w:rsidRDefault="00DE324A" w:rsidP="00DE324A">
      <w:pPr>
        <w:widowControl w:val="0"/>
        <w:autoSpaceDE w:val="0"/>
        <w:autoSpaceDN w:val="0"/>
        <w:adjustRightInd w:val="0"/>
        <w:spacing w:line="480" w:lineRule="auto"/>
        <w:ind w:left="450" w:hanging="450"/>
        <w:jc w:val="both"/>
        <w:rPr>
          <w:rFonts w:ascii="Times New Roman" w:hAnsi="Times New Roman" w:cs="Times New Roman"/>
          <w:sz w:val="24"/>
          <w:szCs w:val="24"/>
        </w:rPr>
      </w:pPr>
      <w:r w:rsidRPr="00937B11">
        <w:rPr>
          <w:rFonts w:ascii="Times New Roman" w:hAnsi="Times New Roman" w:cs="Times New Roman"/>
          <w:sz w:val="24"/>
          <w:szCs w:val="24"/>
        </w:rPr>
        <w:t xml:space="preserve">5. The capital gearing ratio is decreased form 2006 – 08 (0.16, 0.15 and 0.82) and increased in 2009 to 0.85. </w:t>
      </w:r>
    </w:p>
    <w:p w:rsidR="00DE324A" w:rsidRPr="00937B11" w:rsidRDefault="00DE324A" w:rsidP="00DE324A">
      <w:pPr>
        <w:widowControl w:val="0"/>
        <w:autoSpaceDE w:val="0"/>
        <w:autoSpaceDN w:val="0"/>
        <w:adjustRightInd w:val="0"/>
        <w:spacing w:line="480" w:lineRule="auto"/>
        <w:ind w:left="450" w:hanging="450"/>
        <w:jc w:val="both"/>
        <w:rPr>
          <w:rFonts w:ascii="Times New Roman" w:hAnsi="Times New Roman" w:cs="Times New Roman"/>
          <w:sz w:val="24"/>
          <w:szCs w:val="24"/>
        </w:rPr>
      </w:pPr>
      <w:r w:rsidRPr="00937B11">
        <w:rPr>
          <w:rFonts w:ascii="Times New Roman" w:hAnsi="Times New Roman" w:cs="Times New Roman"/>
          <w:sz w:val="24"/>
          <w:szCs w:val="24"/>
        </w:rPr>
        <w:t>6. The debt-equity ratio increased from 0.44-0.59 in the year 2006-09.</w:t>
      </w:r>
    </w:p>
    <w:p w:rsidR="00DE324A" w:rsidRPr="00937B11" w:rsidRDefault="00DE324A" w:rsidP="00DE324A">
      <w:pPr>
        <w:widowControl w:val="0"/>
        <w:autoSpaceDE w:val="0"/>
        <w:autoSpaceDN w:val="0"/>
        <w:adjustRightInd w:val="0"/>
        <w:spacing w:line="480" w:lineRule="auto"/>
        <w:ind w:left="450" w:hanging="450"/>
        <w:jc w:val="both"/>
        <w:rPr>
          <w:rFonts w:ascii="Times New Roman" w:hAnsi="Times New Roman" w:cs="Times New Roman"/>
          <w:sz w:val="24"/>
          <w:szCs w:val="24"/>
        </w:rPr>
      </w:pPr>
      <w:r w:rsidRPr="00937B11">
        <w:rPr>
          <w:rFonts w:ascii="Times New Roman" w:hAnsi="Times New Roman" w:cs="Times New Roman"/>
          <w:sz w:val="24"/>
          <w:szCs w:val="24"/>
        </w:rPr>
        <w:t>7. The gross profit ratio is in fluctuation manner. It decreased in the current year compared with the previous year from 23.1% to 18.97%.</w:t>
      </w:r>
    </w:p>
    <w:p w:rsidR="00DE324A" w:rsidRPr="00937B11" w:rsidRDefault="00DE324A" w:rsidP="00DE324A">
      <w:pPr>
        <w:widowControl w:val="0"/>
        <w:autoSpaceDE w:val="0"/>
        <w:autoSpaceDN w:val="0"/>
        <w:adjustRightInd w:val="0"/>
        <w:spacing w:line="480" w:lineRule="auto"/>
        <w:ind w:left="450" w:hanging="450"/>
        <w:jc w:val="both"/>
        <w:rPr>
          <w:rFonts w:ascii="Times New Roman" w:hAnsi="Times New Roman" w:cs="Times New Roman"/>
          <w:sz w:val="24"/>
          <w:szCs w:val="24"/>
        </w:rPr>
      </w:pPr>
      <w:r w:rsidRPr="00937B11">
        <w:rPr>
          <w:rFonts w:ascii="Times New Roman" w:hAnsi="Times New Roman" w:cs="Times New Roman"/>
          <w:sz w:val="24"/>
          <w:szCs w:val="24"/>
        </w:rPr>
        <w:t>8. The net profit ratio is also decreased in the current year compared with the previous year from 14.54% to 10.78%.</w:t>
      </w:r>
    </w:p>
    <w:p w:rsidR="00DE324A" w:rsidRPr="00937B11" w:rsidRDefault="00DE324A" w:rsidP="00DE324A">
      <w:pPr>
        <w:widowControl w:val="0"/>
        <w:autoSpaceDE w:val="0"/>
        <w:autoSpaceDN w:val="0"/>
        <w:adjustRightInd w:val="0"/>
        <w:spacing w:line="480" w:lineRule="auto"/>
        <w:ind w:left="450" w:hanging="450"/>
        <w:jc w:val="both"/>
        <w:rPr>
          <w:rFonts w:ascii="Times New Roman" w:hAnsi="Times New Roman" w:cs="Times New Roman"/>
          <w:sz w:val="24"/>
          <w:szCs w:val="24"/>
        </w:rPr>
      </w:pPr>
      <w:r w:rsidRPr="00937B11">
        <w:rPr>
          <w:rFonts w:ascii="Times New Roman" w:hAnsi="Times New Roman" w:cs="Times New Roman"/>
          <w:sz w:val="24"/>
          <w:szCs w:val="24"/>
        </w:rPr>
        <w:t>9. The operating ratio is increased in the current year compared with the previous year from 81.8% to 83.28%.</w:t>
      </w:r>
    </w:p>
    <w:p w:rsidR="00DE324A" w:rsidRPr="00937B11" w:rsidRDefault="00DE324A" w:rsidP="00DE324A">
      <w:pPr>
        <w:widowControl w:val="0"/>
        <w:autoSpaceDE w:val="0"/>
        <w:autoSpaceDN w:val="0"/>
        <w:adjustRightInd w:val="0"/>
        <w:spacing w:line="480" w:lineRule="auto"/>
        <w:ind w:left="450" w:hanging="450"/>
        <w:jc w:val="both"/>
        <w:rPr>
          <w:rFonts w:ascii="Times New Roman" w:hAnsi="Times New Roman" w:cs="Times New Roman"/>
          <w:sz w:val="24"/>
          <w:szCs w:val="24"/>
        </w:rPr>
      </w:pPr>
      <w:r w:rsidRPr="00937B11">
        <w:rPr>
          <w:rFonts w:ascii="Times New Roman" w:hAnsi="Times New Roman" w:cs="Times New Roman"/>
          <w:sz w:val="24"/>
          <w:szCs w:val="24"/>
        </w:rPr>
        <w:t>10. The return on capital employed is increased in the year 2006 and 2008 while it decreased in the year 2007 and 2009.</w:t>
      </w:r>
    </w:p>
    <w:p w:rsidR="00DE324A" w:rsidRPr="00937B11" w:rsidRDefault="00DE324A" w:rsidP="00DE324A">
      <w:pPr>
        <w:widowControl w:val="0"/>
        <w:autoSpaceDE w:val="0"/>
        <w:autoSpaceDN w:val="0"/>
        <w:adjustRightInd w:val="0"/>
        <w:spacing w:line="480" w:lineRule="auto"/>
        <w:ind w:left="450" w:hanging="450"/>
        <w:jc w:val="both"/>
        <w:rPr>
          <w:rFonts w:ascii="Times New Roman" w:hAnsi="Times New Roman" w:cs="Times New Roman"/>
          <w:sz w:val="24"/>
          <w:szCs w:val="24"/>
        </w:rPr>
      </w:pPr>
      <w:r w:rsidRPr="00937B11">
        <w:rPr>
          <w:rFonts w:ascii="Times New Roman" w:hAnsi="Times New Roman" w:cs="Times New Roman"/>
          <w:sz w:val="24"/>
          <w:szCs w:val="24"/>
        </w:rPr>
        <w:lastRenderedPageBreak/>
        <w:t>11. The earning per share is maximum in the year 2007-2008 and minimum in the year 2005-2006.</w:t>
      </w:r>
    </w:p>
    <w:p w:rsidR="00DE324A" w:rsidRPr="00937B11" w:rsidRDefault="00DE324A" w:rsidP="00DE324A">
      <w:pPr>
        <w:widowControl w:val="0"/>
        <w:autoSpaceDE w:val="0"/>
        <w:autoSpaceDN w:val="0"/>
        <w:adjustRightInd w:val="0"/>
        <w:spacing w:line="480" w:lineRule="auto"/>
        <w:ind w:left="450" w:hanging="450"/>
        <w:jc w:val="both"/>
        <w:rPr>
          <w:rFonts w:ascii="Times New Roman" w:hAnsi="Times New Roman" w:cs="Times New Roman"/>
          <w:sz w:val="24"/>
          <w:szCs w:val="24"/>
        </w:rPr>
      </w:pPr>
      <w:r w:rsidRPr="00937B11">
        <w:rPr>
          <w:rFonts w:ascii="Times New Roman" w:hAnsi="Times New Roman" w:cs="Times New Roman"/>
          <w:sz w:val="24"/>
          <w:szCs w:val="24"/>
        </w:rPr>
        <w:t>12. Dividend payout ratio is maximum in the year 2005-2006 and minimum in the 2007-2008.</w:t>
      </w:r>
    </w:p>
    <w:p w:rsidR="00DE324A" w:rsidRPr="00937B11" w:rsidRDefault="00DE324A" w:rsidP="00DE324A">
      <w:pPr>
        <w:widowControl w:val="0"/>
        <w:autoSpaceDE w:val="0"/>
        <w:autoSpaceDN w:val="0"/>
        <w:adjustRightInd w:val="0"/>
        <w:spacing w:line="480" w:lineRule="auto"/>
        <w:ind w:left="450" w:hanging="450"/>
        <w:jc w:val="both"/>
        <w:rPr>
          <w:rFonts w:ascii="Times New Roman" w:hAnsi="Times New Roman" w:cs="Times New Roman"/>
          <w:sz w:val="24"/>
          <w:szCs w:val="24"/>
        </w:rPr>
      </w:pPr>
      <w:r w:rsidRPr="00937B11">
        <w:rPr>
          <w:rFonts w:ascii="Times New Roman" w:hAnsi="Times New Roman" w:cs="Times New Roman"/>
          <w:sz w:val="24"/>
          <w:szCs w:val="24"/>
        </w:rPr>
        <w:t xml:space="preserve">13. Cost of goods sold shows a </w:t>
      </w:r>
      <w:proofErr w:type="spellStart"/>
      <w:r w:rsidRPr="00937B11">
        <w:rPr>
          <w:rFonts w:ascii="Times New Roman" w:hAnsi="Times New Roman" w:cs="Times New Roman"/>
          <w:sz w:val="24"/>
          <w:szCs w:val="24"/>
        </w:rPr>
        <w:t>non fluctuating</w:t>
      </w:r>
      <w:proofErr w:type="spellEnd"/>
      <w:r w:rsidRPr="00937B11">
        <w:rPr>
          <w:rFonts w:ascii="Times New Roman" w:hAnsi="Times New Roman" w:cs="Times New Roman"/>
          <w:sz w:val="24"/>
          <w:szCs w:val="24"/>
        </w:rPr>
        <w:t xml:space="preserve"> pattern in the year 2005-2008 and increased in the year 2008-2009.</w:t>
      </w:r>
    </w:p>
    <w:p w:rsidR="00DE324A" w:rsidRPr="00937B11" w:rsidRDefault="00DE324A" w:rsidP="00DE324A">
      <w:pPr>
        <w:widowControl w:val="0"/>
        <w:autoSpaceDE w:val="0"/>
        <w:autoSpaceDN w:val="0"/>
        <w:adjustRightInd w:val="0"/>
        <w:spacing w:line="480" w:lineRule="auto"/>
        <w:ind w:left="450" w:hanging="450"/>
        <w:jc w:val="both"/>
        <w:rPr>
          <w:rFonts w:ascii="Times New Roman" w:hAnsi="Times New Roman" w:cs="Times New Roman"/>
          <w:sz w:val="24"/>
          <w:szCs w:val="24"/>
        </w:rPr>
      </w:pPr>
      <w:r w:rsidRPr="00937B11">
        <w:rPr>
          <w:rFonts w:ascii="Times New Roman" w:hAnsi="Times New Roman" w:cs="Times New Roman"/>
          <w:sz w:val="24"/>
          <w:szCs w:val="24"/>
        </w:rPr>
        <w:t xml:space="preserve">14. The cash ratio shows a </w:t>
      </w:r>
      <w:proofErr w:type="spellStart"/>
      <w:r w:rsidRPr="00937B11">
        <w:rPr>
          <w:rFonts w:ascii="Times New Roman" w:hAnsi="Times New Roman" w:cs="Times New Roman"/>
          <w:sz w:val="24"/>
          <w:szCs w:val="24"/>
        </w:rPr>
        <w:t>non fluctuating</w:t>
      </w:r>
      <w:proofErr w:type="spellEnd"/>
      <w:r w:rsidRPr="00937B11">
        <w:rPr>
          <w:rFonts w:ascii="Times New Roman" w:hAnsi="Times New Roman" w:cs="Times New Roman"/>
          <w:sz w:val="24"/>
          <w:szCs w:val="24"/>
        </w:rPr>
        <w:t xml:space="preserve"> pattern in the year 2006, 2008 and 2009 but decreased in the year 2008.</w:t>
      </w:r>
    </w:p>
    <w:p w:rsidR="00DE324A" w:rsidRPr="00937B11" w:rsidRDefault="00DE324A" w:rsidP="00DE324A">
      <w:pPr>
        <w:widowControl w:val="0"/>
        <w:autoSpaceDE w:val="0"/>
        <w:autoSpaceDN w:val="0"/>
        <w:adjustRightInd w:val="0"/>
        <w:spacing w:line="480" w:lineRule="auto"/>
        <w:ind w:left="450" w:hanging="450"/>
        <w:jc w:val="both"/>
        <w:rPr>
          <w:rFonts w:ascii="Times New Roman" w:hAnsi="Times New Roman" w:cs="Times New Roman"/>
          <w:b/>
          <w:sz w:val="24"/>
          <w:szCs w:val="24"/>
        </w:rPr>
      </w:pPr>
      <w:r w:rsidRPr="00937B11">
        <w:rPr>
          <w:rFonts w:ascii="Times New Roman" w:hAnsi="Times New Roman" w:cs="Times New Roman"/>
          <w:sz w:val="24"/>
          <w:szCs w:val="24"/>
        </w:rPr>
        <w:t>15</w:t>
      </w:r>
      <w:r w:rsidRPr="00937B11">
        <w:rPr>
          <w:rFonts w:ascii="Times New Roman" w:hAnsi="Times New Roman" w:cs="Times New Roman"/>
          <w:b/>
          <w:sz w:val="24"/>
          <w:szCs w:val="24"/>
        </w:rPr>
        <w:t xml:space="preserve">.   </w:t>
      </w:r>
      <w:r w:rsidRPr="00937B11">
        <w:rPr>
          <w:rFonts w:ascii="Times New Roman" w:hAnsi="Times New Roman" w:cs="Times New Roman"/>
          <w:bCs/>
          <w:sz w:val="24"/>
          <w:szCs w:val="24"/>
        </w:rPr>
        <w:t>Return on proprietorship fund is maximum in the year 2007-2008 and minimum in the year 2008-2009.</w:t>
      </w:r>
    </w:p>
    <w:p w:rsidR="00DE324A" w:rsidRPr="00937B11" w:rsidRDefault="00DE324A" w:rsidP="00DE324A">
      <w:pPr>
        <w:autoSpaceDE w:val="0"/>
        <w:autoSpaceDN w:val="0"/>
        <w:adjustRightInd w:val="0"/>
        <w:spacing w:line="480" w:lineRule="auto"/>
        <w:ind w:left="450" w:hanging="450"/>
        <w:jc w:val="both"/>
        <w:rPr>
          <w:rFonts w:ascii="Times New Roman" w:hAnsi="Times New Roman" w:cs="Times New Roman"/>
          <w:sz w:val="24"/>
          <w:szCs w:val="24"/>
        </w:rPr>
      </w:pPr>
      <w:r w:rsidRPr="00937B11">
        <w:rPr>
          <w:rFonts w:ascii="Times New Roman" w:hAnsi="Times New Roman" w:cs="Times New Roman"/>
          <w:sz w:val="24"/>
          <w:szCs w:val="24"/>
        </w:rPr>
        <w:t xml:space="preserve">16. The operating profit ratio shows almost similar pattern in all years but it is maximum in the year 2006-2007 and minimum in the year 2007-2008. </w:t>
      </w:r>
    </w:p>
    <w:p w:rsidR="00DE324A" w:rsidRPr="00937B11" w:rsidRDefault="00DE324A" w:rsidP="00DE324A">
      <w:pPr>
        <w:autoSpaceDE w:val="0"/>
        <w:autoSpaceDN w:val="0"/>
        <w:adjustRightInd w:val="0"/>
        <w:spacing w:line="480" w:lineRule="auto"/>
        <w:ind w:left="450" w:hanging="450"/>
        <w:jc w:val="both"/>
        <w:rPr>
          <w:rFonts w:ascii="Times New Roman" w:hAnsi="Times New Roman" w:cs="Times New Roman"/>
          <w:sz w:val="24"/>
          <w:szCs w:val="24"/>
        </w:rPr>
      </w:pPr>
      <w:r w:rsidRPr="00937B11">
        <w:rPr>
          <w:rFonts w:ascii="Times New Roman" w:hAnsi="Times New Roman" w:cs="Times New Roman"/>
          <w:sz w:val="24"/>
          <w:szCs w:val="24"/>
        </w:rPr>
        <w:t xml:space="preserve">17..The net working capital available to the company was maximum in the year 2009 shows the high liquidity position of the firm and it was minimum in the year 2007 shows the low liquidity position of the firm.  </w:t>
      </w:r>
    </w:p>
    <w:p w:rsidR="00DE324A" w:rsidRPr="00937B11" w:rsidRDefault="00DE324A">
      <w:pPr>
        <w:rPr>
          <w:rFonts w:ascii="Times New Roman" w:hAnsi="Times New Roman" w:cs="Times New Roman"/>
          <w:sz w:val="24"/>
          <w:szCs w:val="24"/>
        </w:rPr>
      </w:pPr>
      <w:r w:rsidRPr="00937B11">
        <w:rPr>
          <w:rFonts w:ascii="Times New Roman" w:hAnsi="Times New Roman" w:cs="Times New Roman"/>
          <w:sz w:val="24"/>
          <w:szCs w:val="24"/>
        </w:rPr>
        <w:br w:type="page"/>
      </w:r>
    </w:p>
    <w:p w:rsidR="00DE324A" w:rsidRPr="00014233" w:rsidRDefault="00DE324A" w:rsidP="00DE324A">
      <w:pPr>
        <w:autoSpaceDE w:val="0"/>
        <w:autoSpaceDN w:val="0"/>
        <w:adjustRightInd w:val="0"/>
        <w:rPr>
          <w:rFonts w:ascii="Arial" w:hAnsi="Arial" w:cs="Arial"/>
          <w:b/>
          <w:bCs/>
          <w:sz w:val="28"/>
          <w:szCs w:val="28"/>
          <w:u w:val="single"/>
        </w:rPr>
      </w:pPr>
      <w:r w:rsidRPr="00E2011F">
        <w:rPr>
          <w:rFonts w:ascii="Arial" w:hAnsi="Arial" w:cs="Arial"/>
          <w:b/>
          <w:bCs/>
          <w:sz w:val="28"/>
          <w:szCs w:val="28"/>
        </w:rPr>
        <w:lastRenderedPageBreak/>
        <w:t xml:space="preserve">                     </w:t>
      </w:r>
      <w:r>
        <w:rPr>
          <w:rFonts w:ascii="Arial" w:hAnsi="Arial" w:cs="Arial"/>
          <w:b/>
          <w:bCs/>
          <w:sz w:val="28"/>
          <w:szCs w:val="28"/>
        </w:rPr>
        <w:t xml:space="preserve">         </w:t>
      </w:r>
      <w:r w:rsidRPr="00E2011F">
        <w:rPr>
          <w:rFonts w:ascii="Arial" w:hAnsi="Arial" w:cs="Arial"/>
          <w:b/>
          <w:bCs/>
          <w:sz w:val="28"/>
          <w:szCs w:val="28"/>
        </w:rPr>
        <w:t xml:space="preserve"> </w:t>
      </w:r>
      <w:r w:rsidRPr="00014233">
        <w:rPr>
          <w:rFonts w:ascii="Arial" w:hAnsi="Arial" w:cs="Arial"/>
          <w:b/>
          <w:sz w:val="28"/>
          <w:szCs w:val="28"/>
          <w:u w:val="single"/>
        </w:rPr>
        <w:t>S</w:t>
      </w:r>
      <w:r>
        <w:rPr>
          <w:rFonts w:ascii="Arial" w:hAnsi="Arial" w:cs="Arial"/>
          <w:b/>
          <w:sz w:val="28"/>
          <w:szCs w:val="28"/>
          <w:u w:val="single"/>
        </w:rPr>
        <w:t>uggestion</w:t>
      </w:r>
      <w:r w:rsidRPr="00014233">
        <w:rPr>
          <w:rFonts w:ascii="Arial" w:hAnsi="Arial" w:cs="Arial"/>
          <w:b/>
          <w:sz w:val="28"/>
          <w:szCs w:val="28"/>
          <w:u w:val="single"/>
        </w:rPr>
        <w:t xml:space="preserve"> &amp; R</w:t>
      </w:r>
      <w:r>
        <w:rPr>
          <w:rFonts w:ascii="Arial" w:hAnsi="Arial" w:cs="Arial"/>
          <w:b/>
          <w:sz w:val="28"/>
          <w:szCs w:val="28"/>
          <w:u w:val="single"/>
        </w:rPr>
        <w:t>ecommendation</w:t>
      </w:r>
      <w:r w:rsidRPr="00014233">
        <w:rPr>
          <w:rFonts w:ascii="Arial" w:hAnsi="Arial" w:cs="Arial"/>
          <w:b/>
          <w:bCs/>
          <w:sz w:val="28"/>
          <w:szCs w:val="28"/>
          <w:u w:val="single"/>
        </w:rPr>
        <w:t xml:space="preserve"> </w:t>
      </w:r>
    </w:p>
    <w:p w:rsidR="00DE324A" w:rsidRPr="00937B11" w:rsidRDefault="00DE324A" w:rsidP="00DE324A">
      <w:pPr>
        <w:autoSpaceDE w:val="0"/>
        <w:autoSpaceDN w:val="0"/>
        <w:adjustRightInd w:val="0"/>
        <w:rPr>
          <w:rFonts w:ascii="Times New Roman" w:hAnsi="Times New Roman" w:cs="Times New Roman"/>
          <w:b/>
          <w:bCs/>
          <w:sz w:val="24"/>
          <w:szCs w:val="24"/>
          <w:u w:val="single"/>
        </w:rPr>
      </w:pPr>
    </w:p>
    <w:p w:rsidR="00DE324A" w:rsidRPr="00937B11" w:rsidRDefault="00DE324A" w:rsidP="00DE324A">
      <w:pPr>
        <w:autoSpaceDE w:val="0"/>
        <w:autoSpaceDN w:val="0"/>
        <w:adjustRightInd w:val="0"/>
        <w:spacing w:line="480" w:lineRule="auto"/>
        <w:jc w:val="both"/>
        <w:rPr>
          <w:rFonts w:ascii="Times New Roman" w:hAnsi="Times New Roman" w:cs="Times New Roman"/>
          <w:sz w:val="24"/>
          <w:szCs w:val="24"/>
        </w:rPr>
      </w:pPr>
      <w:r w:rsidRPr="00937B11">
        <w:rPr>
          <w:rFonts w:ascii="Times New Roman" w:hAnsi="Times New Roman" w:cs="Times New Roman"/>
          <w:bCs/>
          <w:sz w:val="24"/>
          <w:szCs w:val="24"/>
        </w:rPr>
        <w:t>1.</w:t>
      </w:r>
      <w:r w:rsidRPr="00937B11">
        <w:rPr>
          <w:rFonts w:ascii="Times New Roman" w:hAnsi="Times New Roman" w:cs="Times New Roman"/>
          <w:sz w:val="24"/>
          <w:szCs w:val="24"/>
        </w:rPr>
        <w:t xml:space="preserve">  Liquidity refers to the ability of the concern to meet its current obligations as and when these become due. The company should improve its liquidity position. </w:t>
      </w:r>
    </w:p>
    <w:p w:rsidR="00DE324A" w:rsidRPr="00937B11" w:rsidRDefault="00DE324A" w:rsidP="00DE324A">
      <w:pPr>
        <w:autoSpaceDE w:val="0"/>
        <w:autoSpaceDN w:val="0"/>
        <w:adjustRightInd w:val="0"/>
        <w:spacing w:line="480" w:lineRule="auto"/>
        <w:jc w:val="both"/>
        <w:rPr>
          <w:rFonts w:ascii="Times New Roman" w:hAnsi="Times New Roman" w:cs="Times New Roman"/>
          <w:sz w:val="24"/>
          <w:szCs w:val="24"/>
        </w:rPr>
      </w:pPr>
      <w:r w:rsidRPr="00937B11">
        <w:rPr>
          <w:rFonts w:ascii="Times New Roman" w:hAnsi="Times New Roman" w:cs="Times New Roman"/>
          <w:sz w:val="24"/>
          <w:szCs w:val="24"/>
        </w:rPr>
        <w:t>2. The company should make the balance between liquidity and solvency position of the company.</w:t>
      </w:r>
    </w:p>
    <w:p w:rsidR="00DE324A" w:rsidRPr="00937B11" w:rsidRDefault="00DE324A" w:rsidP="00DE324A">
      <w:pPr>
        <w:autoSpaceDE w:val="0"/>
        <w:autoSpaceDN w:val="0"/>
        <w:adjustRightInd w:val="0"/>
        <w:spacing w:line="480" w:lineRule="auto"/>
        <w:jc w:val="both"/>
        <w:rPr>
          <w:rFonts w:ascii="Times New Roman" w:hAnsi="Times New Roman" w:cs="Times New Roman"/>
          <w:sz w:val="24"/>
          <w:szCs w:val="24"/>
        </w:rPr>
      </w:pPr>
      <w:r w:rsidRPr="00937B11">
        <w:rPr>
          <w:rFonts w:ascii="Times New Roman" w:hAnsi="Times New Roman" w:cs="Times New Roman"/>
          <w:sz w:val="24"/>
          <w:szCs w:val="24"/>
        </w:rPr>
        <w:t xml:space="preserve">3. The profit ratio is decreased in current year so the company should pay attention to this because profit making is the prime objective </w:t>
      </w:r>
      <w:proofErr w:type="spellStart"/>
      <w:r w:rsidRPr="00937B11">
        <w:rPr>
          <w:rFonts w:ascii="Times New Roman" w:hAnsi="Times New Roman" w:cs="Times New Roman"/>
          <w:sz w:val="24"/>
          <w:szCs w:val="24"/>
        </w:rPr>
        <w:t>o</w:t>
      </w:r>
      <w:proofErr w:type="spellEnd"/>
      <w:r w:rsidRPr="00937B11">
        <w:rPr>
          <w:rFonts w:ascii="Times New Roman" w:hAnsi="Times New Roman" w:cs="Times New Roman"/>
          <w:sz w:val="24"/>
          <w:szCs w:val="24"/>
        </w:rPr>
        <w:t xml:space="preserve"> every business.</w:t>
      </w:r>
    </w:p>
    <w:p w:rsidR="00DE324A" w:rsidRPr="00937B11" w:rsidRDefault="00DE324A" w:rsidP="00DE324A">
      <w:pPr>
        <w:autoSpaceDE w:val="0"/>
        <w:autoSpaceDN w:val="0"/>
        <w:adjustRightInd w:val="0"/>
        <w:spacing w:line="480" w:lineRule="auto"/>
        <w:jc w:val="both"/>
        <w:rPr>
          <w:rFonts w:ascii="Times New Roman" w:hAnsi="Times New Roman" w:cs="Times New Roman"/>
          <w:sz w:val="24"/>
          <w:szCs w:val="24"/>
        </w:rPr>
      </w:pPr>
      <w:r w:rsidRPr="00937B11">
        <w:rPr>
          <w:rFonts w:ascii="Times New Roman" w:hAnsi="Times New Roman" w:cs="Times New Roman"/>
          <w:sz w:val="24"/>
          <w:szCs w:val="24"/>
        </w:rPr>
        <w:t>4. The cost of goods sold is high in every year so the company should do efforts to control it.</w:t>
      </w:r>
    </w:p>
    <w:p w:rsidR="00DE324A" w:rsidRPr="00937B11" w:rsidRDefault="00DE324A" w:rsidP="00DE324A">
      <w:pPr>
        <w:autoSpaceDE w:val="0"/>
        <w:autoSpaceDN w:val="0"/>
        <w:adjustRightInd w:val="0"/>
        <w:spacing w:line="480" w:lineRule="auto"/>
        <w:jc w:val="both"/>
        <w:rPr>
          <w:rFonts w:ascii="Times New Roman" w:hAnsi="Times New Roman" w:cs="Times New Roman"/>
          <w:b/>
          <w:bCs/>
          <w:sz w:val="24"/>
          <w:szCs w:val="24"/>
        </w:rPr>
      </w:pPr>
      <w:r w:rsidRPr="00937B11">
        <w:rPr>
          <w:rFonts w:ascii="Times New Roman" w:hAnsi="Times New Roman" w:cs="Times New Roman"/>
          <w:sz w:val="24"/>
          <w:szCs w:val="24"/>
        </w:rPr>
        <w:t>5. The long term financial position of the company is very good but it should pay a little attention to short term solvency of the company.</w:t>
      </w:r>
    </w:p>
    <w:p w:rsidR="00DE324A" w:rsidRPr="000374DD" w:rsidRDefault="00DE324A" w:rsidP="00DE324A">
      <w:pPr>
        <w:autoSpaceDE w:val="0"/>
        <w:autoSpaceDN w:val="0"/>
        <w:adjustRightInd w:val="0"/>
        <w:spacing w:line="480" w:lineRule="auto"/>
        <w:jc w:val="both"/>
        <w:rPr>
          <w:rFonts w:ascii="Arial" w:hAnsi="Arial" w:cs="Arial"/>
          <w:b/>
          <w:bCs/>
          <w:sz w:val="28"/>
          <w:szCs w:val="28"/>
        </w:rPr>
      </w:pPr>
    </w:p>
    <w:p w:rsidR="00DE324A" w:rsidRDefault="00DE324A" w:rsidP="00DE324A">
      <w:pPr>
        <w:autoSpaceDE w:val="0"/>
        <w:autoSpaceDN w:val="0"/>
        <w:adjustRightInd w:val="0"/>
        <w:spacing w:line="480" w:lineRule="auto"/>
        <w:jc w:val="both"/>
        <w:rPr>
          <w:rFonts w:ascii="TimesNewRomanPS-BoldMT" w:hAnsi="TimesNewRomanPS-BoldMT" w:cs="TimesNewRomanPS-BoldMT"/>
          <w:b/>
          <w:bCs/>
          <w:sz w:val="28"/>
          <w:szCs w:val="28"/>
        </w:rPr>
      </w:pPr>
    </w:p>
    <w:p w:rsidR="00DE324A" w:rsidRDefault="00DE324A" w:rsidP="00DE324A">
      <w:pPr>
        <w:autoSpaceDE w:val="0"/>
        <w:autoSpaceDN w:val="0"/>
        <w:adjustRightInd w:val="0"/>
        <w:spacing w:line="360" w:lineRule="auto"/>
        <w:jc w:val="both"/>
        <w:rPr>
          <w:rFonts w:ascii="TimesNewRomanPS-BoldMT" w:hAnsi="TimesNewRomanPS-BoldMT" w:cs="TimesNewRomanPS-BoldMT"/>
          <w:b/>
          <w:bCs/>
          <w:sz w:val="28"/>
          <w:szCs w:val="28"/>
        </w:rPr>
      </w:pPr>
    </w:p>
    <w:p w:rsidR="00DE324A" w:rsidRDefault="00DE324A" w:rsidP="00DE324A">
      <w:pPr>
        <w:autoSpaceDE w:val="0"/>
        <w:autoSpaceDN w:val="0"/>
        <w:adjustRightInd w:val="0"/>
        <w:rPr>
          <w:rFonts w:ascii="TimesNewRomanPS-BoldMT" w:hAnsi="TimesNewRomanPS-BoldMT" w:cs="TimesNewRomanPS-BoldMT"/>
          <w:b/>
          <w:bCs/>
          <w:sz w:val="28"/>
          <w:szCs w:val="28"/>
        </w:rPr>
      </w:pPr>
    </w:p>
    <w:p w:rsidR="00DE324A" w:rsidRDefault="00DE324A" w:rsidP="00DE324A">
      <w:pPr>
        <w:autoSpaceDE w:val="0"/>
        <w:autoSpaceDN w:val="0"/>
        <w:adjustRightInd w:val="0"/>
        <w:rPr>
          <w:rFonts w:ascii="TimesNewRomanPS-BoldMT" w:hAnsi="TimesNewRomanPS-BoldMT" w:cs="TimesNewRomanPS-BoldMT"/>
          <w:b/>
          <w:bCs/>
          <w:sz w:val="28"/>
          <w:szCs w:val="28"/>
        </w:rPr>
      </w:pPr>
    </w:p>
    <w:p w:rsidR="00DE324A" w:rsidRDefault="00DE324A" w:rsidP="00DE324A">
      <w:pPr>
        <w:autoSpaceDE w:val="0"/>
        <w:autoSpaceDN w:val="0"/>
        <w:adjustRightInd w:val="0"/>
        <w:rPr>
          <w:rFonts w:ascii="TimesNewRomanPS-BoldMT" w:hAnsi="TimesNewRomanPS-BoldMT" w:cs="TimesNewRomanPS-BoldMT"/>
          <w:b/>
          <w:bCs/>
          <w:sz w:val="28"/>
          <w:szCs w:val="28"/>
        </w:rPr>
      </w:pPr>
    </w:p>
    <w:p w:rsidR="00DE324A" w:rsidRDefault="00DE324A" w:rsidP="00DE324A">
      <w:pPr>
        <w:autoSpaceDE w:val="0"/>
        <w:autoSpaceDN w:val="0"/>
        <w:adjustRightInd w:val="0"/>
        <w:rPr>
          <w:rFonts w:ascii="TimesNewRomanPS-BoldMT" w:hAnsi="TimesNewRomanPS-BoldMT" w:cs="TimesNewRomanPS-BoldMT"/>
          <w:b/>
          <w:bCs/>
          <w:sz w:val="28"/>
          <w:szCs w:val="28"/>
        </w:rPr>
      </w:pPr>
    </w:p>
    <w:p w:rsidR="00DE324A" w:rsidRDefault="00DE324A" w:rsidP="00DE324A">
      <w:pPr>
        <w:autoSpaceDE w:val="0"/>
        <w:autoSpaceDN w:val="0"/>
        <w:adjustRightInd w:val="0"/>
        <w:rPr>
          <w:rFonts w:ascii="TimesNewRomanPS-BoldMT" w:hAnsi="TimesNewRomanPS-BoldMT" w:cs="TimesNewRomanPS-BoldMT"/>
          <w:b/>
          <w:bCs/>
          <w:sz w:val="28"/>
          <w:szCs w:val="28"/>
        </w:rPr>
      </w:pPr>
    </w:p>
    <w:p w:rsidR="00DE324A" w:rsidRDefault="00DE324A" w:rsidP="00DE324A">
      <w:pPr>
        <w:autoSpaceDE w:val="0"/>
        <w:autoSpaceDN w:val="0"/>
        <w:adjustRightInd w:val="0"/>
        <w:rPr>
          <w:rFonts w:ascii="TimesNewRomanPS-BoldMT" w:hAnsi="TimesNewRomanPS-BoldMT" w:cs="TimesNewRomanPS-BoldMT"/>
          <w:b/>
          <w:bCs/>
          <w:sz w:val="28"/>
          <w:szCs w:val="28"/>
          <w:u w:val="single"/>
        </w:rPr>
      </w:pPr>
      <w:r>
        <w:rPr>
          <w:rFonts w:ascii="TimesNewRomanPS-BoldMT" w:hAnsi="TimesNewRomanPS-BoldMT" w:cs="TimesNewRomanPS-BoldMT"/>
          <w:b/>
          <w:bCs/>
          <w:sz w:val="28"/>
          <w:szCs w:val="28"/>
        </w:rPr>
        <w:t xml:space="preserve">                                    </w:t>
      </w:r>
      <w:r w:rsidRPr="00E2011F">
        <w:rPr>
          <w:rFonts w:ascii="TimesNewRomanPS-BoldMT" w:hAnsi="TimesNewRomanPS-BoldMT" w:cs="TimesNewRomanPS-BoldMT"/>
          <w:b/>
          <w:bCs/>
          <w:sz w:val="28"/>
          <w:szCs w:val="28"/>
          <w:u w:val="single"/>
        </w:rPr>
        <w:t xml:space="preserve"> </w:t>
      </w:r>
    </w:p>
    <w:p w:rsidR="00DE324A" w:rsidRPr="00E03399" w:rsidRDefault="00DE324A" w:rsidP="00937B11">
      <w:pPr>
        <w:autoSpaceDE w:val="0"/>
        <w:autoSpaceDN w:val="0"/>
        <w:adjustRightInd w:val="0"/>
        <w:jc w:val="center"/>
        <w:rPr>
          <w:rFonts w:ascii="Arial" w:hAnsi="Arial" w:cs="Arial"/>
          <w:b/>
          <w:bCs/>
          <w:sz w:val="28"/>
          <w:szCs w:val="28"/>
          <w:u w:val="single"/>
        </w:rPr>
      </w:pPr>
      <w:r w:rsidRPr="00E03399">
        <w:rPr>
          <w:rFonts w:ascii="Arial" w:hAnsi="Arial" w:cs="Arial"/>
          <w:b/>
          <w:bCs/>
          <w:sz w:val="28"/>
          <w:szCs w:val="28"/>
          <w:u w:val="single"/>
        </w:rPr>
        <w:lastRenderedPageBreak/>
        <w:t>Conclusion</w:t>
      </w:r>
    </w:p>
    <w:p w:rsidR="00DE324A" w:rsidRPr="00E03399" w:rsidRDefault="00DE324A" w:rsidP="00DE324A">
      <w:pPr>
        <w:pStyle w:val="BodyText"/>
        <w:ind w:firstLine="720"/>
      </w:pPr>
    </w:p>
    <w:p w:rsidR="00DE324A" w:rsidRPr="00937B11" w:rsidRDefault="00DE324A" w:rsidP="00DE324A">
      <w:pPr>
        <w:autoSpaceDE w:val="0"/>
        <w:autoSpaceDN w:val="0"/>
        <w:adjustRightInd w:val="0"/>
        <w:spacing w:line="360" w:lineRule="auto"/>
        <w:jc w:val="both"/>
        <w:rPr>
          <w:rFonts w:ascii="Times New Roman" w:hAnsi="Times New Roman" w:cs="Times New Roman"/>
          <w:sz w:val="24"/>
          <w:szCs w:val="24"/>
        </w:rPr>
      </w:pPr>
      <w:r w:rsidRPr="00937B11">
        <w:rPr>
          <w:rFonts w:ascii="Times New Roman" w:hAnsi="Times New Roman" w:cs="Times New Roman"/>
          <w:sz w:val="24"/>
          <w:szCs w:val="24"/>
        </w:rPr>
        <w:t xml:space="preserve">The company’s overall position is at a very good position. The company achieves sufficient profit in past four years. The long term solvency position of the company is very good. The company maintains low liquidity to achieve the high profitability. The company distributes dividends every year to its </w:t>
      </w:r>
      <w:proofErr w:type="spellStart"/>
      <w:r w:rsidRPr="00937B11">
        <w:rPr>
          <w:rFonts w:ascii="Times New Roman" w:hAnsi="Times New Roman" w:cs="Times New Roman"/>
          <w:sz w:val="24"/>
          <w:szCs w:val="24"/>
        </w:rPr>
        <w:t>share holders</w:t>
      </w:r>
      <w:proofErr w:type="spellEnd"/>
      <w:r w:rsidRPr="00937B11">
        <w:rPr>
          <w:rFonts w:ascii="Times New Roman" w:hAnsi="Times New Roman" w:cs="Times New Roman"/>
          <w:sz w:val="24"/>
          <w:szCs w:val="24"/>
        </w:rPr>
        <w:t xml:space="preserve">. The profit of the company decreased in the last year due to maintaining the comparatively high liquidity. The net working capital of the company is maximum in the last year shows the maximum liquidity. </w:t>
      </w:r>
    </w:p>
    <w:p w:rsidR="002E1327" w:rsidRDefault="002E1327">
      <w:r>
        <w:br w:type="page"/>
      </w:r>
    </w:p>
    <w:p w:rsidR="00DE324A" w:rsidRDefault="00DE324A" w:rsidP="00DE324A">
      <w:pPr>
        <w:pStyle w:val="BodyText"/>
        <w:ind w:firstLine="720"/>
      </w:pPr>
    </w:p>
    <w:p w:rsidR="00DE324A" w:rsidRPr="001C18D2" w:rsidRDefault="00937B11" w:rsidP="00937B11">
      <w:pPr>
        <w:pStyle w:val="BodyText"/>
        <w:tabs>
          <w:tab w:val="left" w:pos="4019"/>
        </w:tabs>
        <w:ind w:firstLine="720"/>
        <w:rPr>
          <w:b/>
          <w:bCs/>
          <w:sz w:val="28"/>
          <w:u w:val="single"/>
        </w:rPr>
      </w:pPr>
      <w:r w:rsidRPr="00937B11">
        <w:rPr>
          <w:b/>
          <w:bCs/>
          <w:sz w:val="28"/>
        </w:rPr>
        <w:tab/>
      </w:r>
      <w:r w:rsidR="00DE324A" w:rsidRPr="001C18D2">
        <w:rPr>
          <w:b/>
          <w:bCs/>
          <w:sz w:val="28"/>
          <w:u w:val="single"/>
        </w:rPr>
        <w:t>B</w:t>
      </w:r>
      <w:r w:rsidR="00DE324A">
        <w:rPr>
          <w:b/>
          <w:bCs/>
          <w:sz w:val="28"/>
          <w:u w:val="single"/>
        </w:rPr>
        <w:t>ibliography</w:t>
      </w:r>
    </w:p>
    <w:p w:rsidR="00DE324A" w:rsidRPr="00ED6AC7" w:rsidRDefault="00DE324A" w:rsidP="00DE324A">
      <w:pPr>
        <w:pStyle w:val="BodyText"/>
        <w:ind w:firstLine="720"/>
        <w:rPr>
          <w:b/>
          <w:bCs/>
          <w:sz w:val="28"/>
          <w:u w:val="single"/>
        </w:rPr>
      </w:pPr>
    </w:p>
    <w:p w:rsidR="00DE324A" w:rsidRPr="00937B11" w:rsidRDefault="00DE324A" w:rsidP="00DE324A">
      <w:pPr>
        <w:pStyle w:val="BodyText"/>
        <w:spacing w:line="480" w:lineRule="auto"/>
        <w:ind w:firstLine="360"/>
        <w:rPr>
          <w:rFonts w:ascii="Times New Roman" w:hAnsi="Times New Roman" w:cs="Times New Roman"/>
          <w:b/>
          <w:bCs/>
          <w:sz w:val="24"/>
          <w:szCs w:val="24"/>
        </w:rPr>
      </w:pPr>
      <w:r w:rsidRPr="00937B11">
        <w:rPr>
          <w:rFonts w:ascii="Times New Roman" w:hAnsi="Times New Roman" w:cs="Times New Roman"/>
          <w:b/>
          <w:bCs/>
          <w:sz w:val="24"/>
          <w:szCs w:val="24"/>
        </w:rPr>
        <w:t>REFERENCE BOOKS –</w:t>
      </w:r>
    </w:p>
    <w:p w:rsidR="00DE324A" w:rsidRPr="00937B11" w:rsidRDefault="00DE324A" w:rsidP="00F97B3C">
      <w:pPr>
        <w:pStyle w:val="BodyText"/>
        <w:numPr>
          <w:ilvl w:val="0"/>
          <w:numId w:val="44"/>
        </w:numPr>
        <w:spacing w:after="0" w:line="480" w:lineRule="auto"/>
        <w:ind w:left="810"/>
        <w:jc w:val="both"/>
        <w:rPr>
          <w:rFonts w:ascii="Times New Roman" w:hAnsi="Times New Roman" w:cs="Times New Roman"/>
          <w:b/>
          <w:bCs/>
          <w:sz w:val="24"/>
          <w:szCs w:val="24"/>
        </w:rPr>
      </w:pPr>
      <w:r w:rsidRPr="00937B11">
        <w:rPr>
          <w:rFonts w:ascii="Times New Roman" w:hAnsi="Times New Roman" w:cs="Times New Roman"/>
          <w:b/>
          <w:bCs/>
          <w:sz w:val="24"/>
          <w:szCs w:val="24"/>
        </w:rPr>
        <w:t>FINANCIAL MANAGEMENT</w:t>
      </w:r>
    </w:p>
    <w:p w:rsidR="00DE324A" w:rsidRPr="00937B11" w:rsidRDefault="00DE324A" w:rsidP="00F97B3C">
      <w:pPr>
        <w:pStyle w:val="BodyText"/>
        <w:numPr>
          <w:ilvl w:val="0"/>
          <w:numId w:val="44"/>
        </w:numPr>
        <w:spacing w:after="0" w:line="480" w:lineRule="auto"/>
        <w:ind w:left="810"/>
        <w:jc w:val="both"/>
        <w:rPr>
          <w:rFonts w:ascii="Times New Roman" w:hAnsi="Times New Roman" w:cs="Times New Roman"/>
          <w:b/>
          <w:bCs/>
          <w:sz w:val="24"/>
          <w:szCs w:val="24"/>
        </w:rPr>
      </w:pPr>
      <w:r w:rsidRPr="00937B11">
        <w:rPr>
          <w:rFonts w:ascii="Times New Roman" w:hAnsi="Times New Roman" w:cs="Times New Roman"/>
          <w:b/>
          <w:bCs/>
          <w:sz w:val="24"/>
          <w:szCs w:val="24"/>
        </w:rPr>
        <w:t xml:space="preserve"> </w:t>
      </w:r>
      <w:r w:rsidRPr="00937B11">
        <w:rPr>
          <w:rFonts w:ascii="Times New Roman" w:hAnsi="Times New Roman" w:cs="Times New Roman"/>
          <w:sz w:val="24"/>
          <w:szCs w:val="24"/>
        </w:rPr>
        <w:t xml:space="preserve">Theory, Concepts &amp; problems </w:t>
      </w:r>
    </w:p>
    <w:p w:rsidR="00DE324A" w:rsidRPr="00937B11" w:rsidRDefault="00DE324A" w:rsidP="00F97B3C">
      <w:pPr>
        <w:pStyle w:val="BodyText"/>
        <w:numPr>
          <w:ilvl w:val="0"/>
          <w:numId w:val="44"/>
        </w:numPr>
        <w:spacing w:after="0" w:line="480" w:lineRule="auto"/>
        <w:ind w:left="810"/>
        <w:jc w:val="both"/>
        <w:rPr>
          <w:rFonts w:ascii="Times New Roman" w:hAnsi="Times New Roman" w:cs="Times New Roman"/>
          <w:b/>
          <w:bCs/>
          <w:sz w:val="24"/>
          <w:szCs w:val="24"/>
        </w:rPr>
      </w:pPr>
      <w:r w:rsidRPr="00937B11">
        <w:rPr>
          <w:rFonts w:ascii="Times New Roman" w:hAnsi="Times New Roman" w:cs="Times New Roman"/>
          <w:b/>
          <w:bCs/>
          <w:sz w:val="24"/>
          <w:szCs w:val="24"/>
        </w:rPr>
        <w:t>R.P.RUSTAGI</w:t>
      </w:r>
    </w:p>
    <w:p w:rsidR="00DE324A" w:rsidRPr="00937B11" w:rsidRDefault="00DE324A" w:rsidP="00F97B3C">
      <w:pPr>
        <w:pStyle w:val="BodyText"/>
        <w:numPr>
          <w:ilvl w:val="0"/>
          <w:numId w:val="44"/>
        </w:numPr>
        <w:spacing w:after="0" w:line="480" w:lineRule="auto"/>
        <w:ind w:left="810"/>
        <w:jc w:val="both"/>
        <w:rPr>
          <w:rFonts w:ascii="Times New Roman" w:hAnsi="Times New Roman" w:cs="Times New Roman"/>
          <w:b/>
          <w:bCs/>
          <w:sz w:val="24"/>
          <w:szCs w:val="24"/>
        </w:rPr>
      </w:pPr>
      <w:r w:rsidRPr="00937B11">
        <w:rPr>
          <w:rFonts w:ascii="Times New Roman" w:hAnsi="Times New Roman" w:cs="Times New Roman"/>
          <w:b/>
          <w:bCs/>
          <w:sz w:val="24"/>
          <w:szCs w:val="24"/>
        </w:rPr>
        <w:t>FINANCIAL MANAGEMENT</w:t>
      </w:r>
      <w:r w:rsidR="002E1327" w:rsidRPr="00937B11">
        <w:rPr>
          <w:rFonts w:ascii="Times New Roman" w:hAnsi="Times New Roman" w:cs="Times New Roman"/>
          <w:b/>
          <w:bCs/>
          <w:sz w:val="24"/>
          <w:szCs w:val="24"/>
        </w:rPr>
        <w:t xml:space="preserve"> </w:t>
      </w:r>
      <w:r w:rsidRPr="00937B11">
        <w:rPr>
          <w:rFonts w:ascii="Times New Roman" w:hAnsi="Times New Roman" w:cs="Times New Roman"/>
          <w:sz w:val="24"/>
          <w:szCs w:val="24"/>
        </w:rPr>
        <w:t xml:space="preserve"> By- M.</w:t>
      </w:r>
      <w:r w:rsidR="002E1327" w:rsidRPr="00937B11">
        <w:rPr>
          <w:rFonts w:ascii="Times New Roman" w:hAnsi="Times New Roman" w:cs="Times New Roman"/>
          <w:sz w:val="24"/>
          <w:szCs w:val="24"/>
        </w:rPr>
        <w:t>R. Agrawal</w:t>
      </w:r>
    </w:p>
    <w:p w:rsidR="00DE324A" w:rsidRPr="00937B11" w:rsidRDefault="00DE324A" w:rsidP="00DE324A">
      <w:pPr>
        <w:spacing w:line="480" w:lineRule="auto"/>
        <w:ind w:left="360"/>
        <w:rPr>
          <w:rFonts w:ascii="Times New Roman" w:hAnsi="Times New Roman" w:cs="Times New Roman"/>
          <w:b/>
          <w:bCs/>
          <w:sz w:val="24"/>
          <w:szCs w:val="24"/>
        </w:rPr>
      </w:pPr>
      <w:r w:rsidRPr="00937B11">
        <w:rPr>
          <w:rFonts w:ascii="Times New Roman" w:hAnsi="Times New Roman" w:cs="Times New Roman"/>
          <w:b/>
          <w:bCs/>
          <w:sz w:val="24"/>
          <w:szCs w:val="24"/>
        </w:rPr>
        <w:t>ANAUAL REPORTS OF RELIANCE INDUSTRIES LIMITED</w:t>
      </w:r>
    </w:p>
    <w:p w:rsidR="00DE324A" w:rsidRPr="00937B11" w:rsidRDefault="00DE324A" w:rsidP="00F97B3C">
      <w:pPr>
        <w:numPr>
          <w:ilvl w:val="0"/>
          <w:numId w:val="44"/>
        </w:numPr>
        <w:spacing w:after="0" w:line="480" w:lineRule="auto"/>
        <w:rPr>
          <w:rFonts w:ascii="Times New Roman" w:hAnsi="Times New Roman" w:cs="Times New Roman"/>
          <w:b/>
          <w:bCs/>
          <w:sz w:val="24"/>
          <w:szCs w:val="24"/>
        </w:rPr>
      </w:pPr>
      <w:r w:rsidRPr="00937B11">
        <w:rPr>
          <w:rFonts w:ascii="Times New Roman" w:hAnsi="Times New Roman" w:cs="Times New Roman"/>
          <w:b/>
          <w:bCs/>
          <w:sz w:val="24"/>
          <w:szCs w:val="24"/>
        </w:rPr>
        <w:t>2005-2006</w:t>
      </w:r>
    </w:p>
    <w:p w:rsidR="00DE324A" w:rsidRPr="00937B11" w:rsidRDefault="00DE324A" w:rsidP="00F97B3C">
      <w:pPr>
        <w:numPr>
          <w:ilvl w:val="0"/>
          <w:numId w:val="44"/>
        </w:numPr>
        <w:spacing w:after="0" w:line="480" w:lineRule="auto"/>
        <w:rPr>
          <w:rFonts w:ascii="Times New Roman" w:hAnsi="Times New Roman" w:cs="Times New Roman"/>
          <w:b/>
          <w:bCs/>
          <w:sz w:val="24"/>
          <w:szCs w:val="24"/>
        </w:rPr>
      </w:pPr>
      <w:r w:rsidRPr="00937B11">
        <w:rPr>
          <w:rFonts w:ascii="Times New Roman" w:hAnsi="Times New Roman" w:cs="Times New Roman"/>
          <w:b/>
          <w:bCs/>
          <w:sz w:val="24"/>
          <w:szCs w:val="24"/>
        </w:rPr>
        <w:t>2006-2007</w:t>
      </w:r>
    </w:p>
    <w:p w:rsidR="00DE324A" w:rsidRPr="00937B11" w:rsidRDefault="00DE324A" w:rsidP="00F97B3C">
      <w:pPr>
        <w:numPr>
          <w:ilvl w:val="0"/>
          <w:numId w:val="44"/>
        </w:numPr>
        <w:spacing w:after="0" w:line="480" w:lineRule="auto"/>
        <w:rPr>
          <w:rFonts w:ascii="Times New Roman" w:hAnsi="Times New Roman" w:cs="Times New Roman"/>
          <w:b/>
          <w:bCs/>
          <w:sz w:val="24"/>
          <w:szCs w:val="24"/>
        </w:rPr>
      </w:pPr>
      <w:r w:rsidRPr="00937B11">
        <w:rPr>
          <w:rFonts w:ascii="Times New Roman" w:hAnsi="Times New Roman" w:cs="Times New Roman"/>
          <w:b/>
          <w:bCs/>
          <w:sz w:val="24"/>
          <w:szCs w:val="24"/>
        </w:rPr>
        <w:t>2007-2008</w:t>
      </w:r>
    </w:p>
    <w:p w:rsidR="00DE324A" w:rsidRPr="00937B11" w:rsidRDefault="00DE324A" w:rsidP="00F97B3C">
      <w:pPr>
        <w:numPr>
          <w:ilvl w:val="0"/>
          <w:numId w:val="44"/>
        </w:numPr>
        <w:spacing w:after="0" w:line="480" w:lineRule="auto"/>
        <w:rPr>
          <w:rFonts w:ascii="Times New Roman" w:hAnsi="Times New Roman" w:cs="Times New Roman"/>
          <w:b/>
          <w:bCs/>
          <w:sz w:val="24"/>
          <w:szCs w:val="24"/>
        </w:rPr>
      </w:pPr>
      <w:r w:rsidRPr="00937B11">
        <w:rPr>
          <w:rFonts w:ascii="Times New Roman" w:hAnsi="Times New Roman" w:cs="Times New Roman"/>
          <w:b/>
          <w:bCs/>
          <w:sz w:val="24"/>
          <w:szCs w:val="24"/>
        </w:rPr>
        <w:t>2008-2009</w:t>
      </w:r>
    </w:p>
    <w:p w:rsidR="00DE324A" w:rsidRPr="00937B11" w:rsidRDefault="00937B11" w:rsidP="00DE324A">
      <w:pPr>
        <w:spacing w:line="480" w:lineRule="auto"/>
        <w:ind w:left="360"/>
        <w:rPr>
          <w:rFonts w:ascii="Times New Roman" w:hAnsi="Times New Roman" w:cs="Times New Roman"/>
          <w:b/>
          <w:bCs/>
          <w:sz w:val="24"/>
          <w:szCs w:val="24"/>
        </w:rPr>
      </w:pPr>
      <w:r>
        <w:rPr>
          <w:rFonts w:ascii="Times New Roman" w:hAnsi="Times New Roman" w:cs="Times New Roman"/>
          <w:b/>
          <w:bCs/>
          <w:sz w:val="24"/>
          <w:szCs w:val="24"/>
        </w:rPr>
        <w:t>WEBSIT</w:t>
      </w:r>
      <w:r w:rsidR="00DE324A" w:rsidRPr="00937B11">
        <w:rPr>
          <w:rFonts w:ascii="Times New Roman" w:hAnsi="Times New Roman" w:cs="Times New Roman"/>
          <w:b/>
          <w:bCs/>
          <w:sz w:val="24"/>
          <w:szCs w:val="24"/>
        </w:rPr>
        <w:t>ES -</w:t>
      </w:r>
    </w:p>
    <w:p w:rsidR="002E1327" w:rsidRPr="00937B11" w:rsidRDefault="00566F2B" w:rsidP="00F97B3C">
      <w:pPr>
        <w:pStyle w:val="ListParagraph"/>
        <w:widowControl w:val="0"/>
        <w:numPr>
          <w:ilvl w:val="0"/>
          <w:numId w:val="45"/>
        </w:numPr>
        <w:autoSpaceDE w:val="0"/>
        <w:autoSpaceDN w:val="0"/>
        <w:adjustRightInd w:val="0"/>
        <w:spacing w:line="480" w:lineRule="auto"/>
        <w:ind w:right="-14"/>
        <w:rPr>
          <w:rFonts w:ascii="Times New Roman" w:hAnsi="Times New Roman" w:cs="Times New Roman"/>
          <w:b/>
          <w:sz w:val="24"/>
          <w:szCs w:val="24"/>
        </w:rPr>
      </w:pPr>
      <w:hyperlink r:id="rId89" w:history="1">
        <w:r w:rsidR="002E1327" w:rsidRPr="00937B11">
          <w:rPr>
            <w:rStyle w:val="Hyperlink"/>
            <w:rFonts w:ascii="Times New Roman" w:hAnsi="Times New Roman" w:cs="Times New Roman"/>
            <w:b/>
            <w:bCs/>
            <w:position w:val="-1"/>
            <w:sz w:val="24"/>
            <w:szCs w:val="24"/>
          </w:rPr>
          <w:t>www.ril.com</w:t>
        </w:r>
      </w:hyperlink>
    </w:p>
    <w:p w:rsidR="00DE324A" w:rsidRPr="00937B11" w:rsidRDefault="00566F2B" w:rsidP="00F97B3C">
      <w:pPr>
        <w:pStyle w:val="ListParagraph"/>
        <w:widowControl w:val="0"/>
        <w:numPr>
          <w:ilvl w:val="0"/>
          <w:numId w:val="45"/>
        </w:numPr>
        <w:autoSpaceDE w:val="0"/>
        <w:autoSpaceDN w:val="0"/>
        <w:adjustRightInd w:val="0"/>
        <w:spacing w:line="480" w:lineRule="auto"/>
        <w:ind w:right="-14"/>
        <w:rPr>
          <w:rFonts w:ascii="Times New Roman" w:hAnsi="Times New Roman" w:cs="Times New Roman"/>
          <w:b/>
          <w:sz w:val="24"/>
          <w:szCs w:val="24"/>
        </w:rPr>
      </w:pPr>
      <w:hyperlink r:id="rId90" w:history="1">
        <w:r w:rsidR="002E1327" w:rsidRPr="00937B11">
          <w:rPr>
            <w:rStyle w:val="Hyperlink"/>
            <w:rFonts w:ascii="Times New Roman" w:hAnsi="Times New Roman" w:cs="Times New Roman"/>
            <w:b/>
            <w:bCs/>
            <w:position w:val="-1"/>
            <w:sz w:val="24"/>
            <w:szCs w:val="24"/>
          </w:rPr>
          <w:t>www.moneycontrol.com</w:t>
        </w:r>
      </w:hyperlink>
    </w:p>
    <w:p w:rsidR="002E1327" w:rsidRPr="00937B11" w:rsidRDefault="00566F2B" w:rsidP="00F97B3C">
      <w:pPr>
        <w:pStyle w:val="ListParagraph"/>
        <w:widowControl w:val="0"/>
        <w:numPr>
          <w:ilvl w:val="0"/>
          <w:numId w:val="45"/>
        </w:numPr>
        <w:autoSpaceDE w:val="0"/>
        <w:autoSpaceDN w:val="0"/>
        <w:adjustRightInd w:val="0"/>
        <w:spacing w:line="480" w:lineRule="auto"/>
        <w:ind w:right="-14"/>
        <w:rPr>
          <w:rFonts w:ascii="Times New Roman" w:hAnsi="Times New Roman" w:cs="Times New Roman"/>
          <w:b/>
          <w:sz w:val="24"/>
          <w:szCs w:val="24"/>
        </w:rPr>
      </w:pPr>
      <w:hyperlink r:id="rId91" w:history="1">
        <w:r w:rsidR="002E1327" w:rsidRPr="00937B11">
          <w:rPr>
            <w:rStyle w:val="Hyperlink"/>
            <w:rFonts w:ascii="Times New Roman" w:hAnsi="Times New Roman" w:cs="Times New Roman"/>
            <w:b/>
            <w:sz w:val="24"/>
            <w:szCs w:val="24"/>
          </w:rPr>
          <w:t>www.wikipedia.com</w:t>
        </w:r>
      </w:hyperlink>
    </w:p>
    <w:p w:rsidR="002E1327" w:rsidRPr="00753CD4" w:rsidRDefault="002E1327" w:rsidP="002E1327">
      <w:pPr>
        <w:pStyle w:val="ListParagraph"/>
        <w:widowControl w:val="0"/>
        <w:autoSpaceDE w:val="0"/>
        <w:autoSpaceDN w:val="0"/>
        <w:adjustRightInd w:val="0"/>
        <w:spacing w:line="480" w:lineRule="auto"/>
        <w:ind w:left="1080" w:right="-14"/>
        <w:rPr>
          <w:rFonts w:ascii="Arial" w:hAnsi="Arial" w:cs="Arial"/>
          <w:b/>
          <w:sz w:val="24"/>
          <w:szCs w:val="24"/>
        </w:rPr>
      </w:pPr>
    </w:p>
    <w:p w:rsidR="00E626CF" w:rsidRPr="00DE324A" w:rsidRDefault="00E626CF" w:rsidP="00DE324A">
      <w:pPr>
        <w:tabs>
          <w:tab w:val="left" w:pos="3300"/>
        </w:tabs>
      </w:pPr>
    </w:p>
    <w:p w:rsidR="00937B11" w:rsidRDefault="00937B11">
      <w:r>
        <w:br w:type="page"/>
      </w:r>
    </w:p>
    <w:p w:rsidR="00D440D8" w:rsidRDefault="00937B11" w:rsidP="00FC5374">
      <w:pPr>
        <w:tabs>
          <w:tab w:val="left" w:pos="3300"/>
        </w:tabs>
        <w:jc w:val="center"/>
        <w:rPr>
          <w:rFonts w:ascii="Arial" w:hAnsi="Arial" w:cs="Arial"/>
          <w:b/>
          <w:sz w:val="28"/>
          <w:szCs w:val="28"/>
          <w:u w:val="single"/>
        </w:rPr>
      </w:pPr>
      <w:r w:rsidRPr="00937B11">
        <w:rPr>
          <w:rFonts w:ascii="Arial" w:hAnsi="Arial" w:cs="Arial"/>
          <w:b/>
          <w:sz w:val="28"/>
          <w:szCs w:val="28"/>
          <w:u w:val="single"/>
        </w:rPr>
        <w:lastRenderedPageBreak/>
        <w:t>APPENDIX</w:t>
      </w:r>
    </w:p>
    <w:p w:rsidR="00310A43" w:rsidRDefault="00310A43" w:rsidP="00310A43">
      <w:pPr>
        <w:rPr>
          <w:vanish/>
        </w:rPr>
      </w:pPr>
    </w:p>
    <w:p w:rsidR="00310A43" w:rsidRDefault="00310A43" w:rsidP="00310A43">
      <w:pPr>
        <w:rPr>
          <w:vanish/>
        </w:rPr>
      </w:pPr>
    </w:p>
    <w:tbl>
      <w:tblPr>
        <w:tblpPr w:leftFromText="180" w:rightFromText="180" w:vertAnchor="text" w:horzAnchor="page" w:tblpXSpec="center" w:tblpY="218"/>
        <w:tblW w:w="0" w:type="auto"/>
        <w:tblCellSpacing w:w="0" w:type="dxa"/>
        <w:shd w:val="clear" w:color="auto" w:fill="FFFFFF"/>
        <w:tblCellMar>
          <w:left w:w="0" w:type="dxa"/>
          <w:right w:w="0" w:type="dxa"/>
        </w:tblCellMar>
        <w:tblLook w:val="04A0" w:firstRow="1" w:lastRow="0" w:firstColumn="1" w:lastColumn="0" w:noHBand="0" w:noVBand="1"/>
      </w:tblPr>
      <w:tblGrid>
        <w:gridCol w:w="4326"/>
        <w:gridCol w:w="2604"/>
      </w:tblGrid>
      <w:tr w:rsidR="005D779F" w:rsidTr="00FF0E9F">
        <w:trPr>
          <w:trHeight w:val="540"/>
          <w:tblCellSpacing w:w="0" w:type="dxa"/>
        </w:trPr>
        <w:tc>
          <w:tcPr>
            <w:tcW w:w="0" w:type="auto"/>
            <w:shd w:val="clear" w:color="auto" w:fill="E8EBEF"/>
            <w:vAlign w:val="center"/>
            <w:hideMark/>
          </w:tcPr>
          <w:p w:rsidR="005D779F" w:rsidRDefault="005D779F" w:rsidP="005D779F">
            <w:pPr>
              <w:pStyle w:val="Heading2"/>
            </w:pPr>
            <w:r>
              <w:t>Balance Sheet of Reliance Industries</w:t>
            </w:r>
          </w:p>
        </w:tc>
        <w:tc>
          <w:tcPr>
            <w:tcW w:w="2604" w:type="dxa"/>
            <w:shd w:val="clear" w:color="auto" w:fill="E8EBEF"/>
            <w:vAlign w:val="center"/>
            <w:hideMark/>
          </w:tcPr>
          <w:p w:rsidR="005D779F" w:rsidRDefault="005D779F" w:rsidP="005D779F">
            <w:pPr>
              <w:jc w:val="center"/>
              <w:rPr>
                <w:sz w:val="24"/>
                <w:szCs w:val="24"/>
              </w:rPr>
            </w:pPr>
            <w:r>
              <w:rPr>
                <w:b/>
                <w:bCs/>
              </w:rPr>
              <w:t xml:space="preserve">---------- in </w:t>
            </w:r>
            <w:proofErr w:type="spellStart"/>
            <w:r>
              <w:rPr>
                <w:b/>
                <w:bCs/>
              </w:rPr>
              <w:t>Rs</w:t>
            </w:r>
            <w:proofErr w:type="spellEnd"/>
            <w:r>
              <w:rPr>
                <w:b/>
                <w:bCs/>
              </w:rPr>
              <w:t>. Cr. -------</w:t>
            </w:r>
          </w:p>
        </w:tc>
      </w:tr>
    </w:tbl>
    <w:tbl>
      <w:tblPr>
        <w:tblpPr w:leftFromText="180" w:rightFromText="180" w:vertAnchor="page" w:horzAnchor="page" w:tblpXSpec="center" w:tblpY="3061"/>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251"/>
        <w:gridCol w:w="891"/>
        <w:gridCol w:w="891"/>
        <w:gridCol w:w="891"/>
        <w:gridCol w:w="1003"/>
        <w:gridCol w:w="1003"/>
      </w:tblGrid>
      <w:tr w:rsidR="005D779F" w:rsidTr="00FF0E9F">
        <w:trPr>
          <w:trHeight w:val="219"/>
          <w:tblCellSpacing w:w="0" w:type="dxa"/>
        </w:trPr>
        <w:tc>
          <w:tcPr>
            <w:tcW w:w="2251" w:type="dxa"/>
            <w:shd w:val="clear" w:color="auto" w:fill="FFFFFF"/>
            <w:vAlign w:val="center"/>
            <w:hideMark/>
          </w:tcPr>
          <w:p w:rsidR="005D779F" w:rsidRDefault="005D779F" w:rsidP="005D779F">
            <w:pPr>
              <w:jc w:val="center"/>
              <w:rPr>
                <w:sz w:val="24"/>
                <w:szCs w:val="24"/>
              </w:rPr>
            </w:pPr>
          </w:p>
        </w:tc>
        <w:tc>
          <w:tcPr>
            <w:tcW w:w="891" w:type="dxa"/>
            <w:shd w:val="clear" w:color="auto" w:fill="FFFFFF"/>
            <w:vAlign w:val="center"/>
            <w:hideMark/>
          </w:tcPr>
          <w:p w:rsidR="005D779F" w:rsidRDefault="005D779F" w:rsidP="005D779F">
            <w:pPr>
              <w:jc w:val="center"/>
              <w:rPr>
                <w:sz w:val="24"/>
                <w:szCs w:val="24"/>
              </w:rPr>
            </w:pPr>
            <w:r>
              <w:t>Mar '05</w:t>
            </w:r>
          </w:p>
        </w:tc>
        <w:tc>
          <w:tcPr>
            <w:tcW w:w="891" w:type="dxa"/>
            <w:shd w:val="clear" w:color="auto" w:fill="FFFFFF"/>
            <w:vAlign w:val="center"/>
            <w:hideMark/>
          </w:tcPr>
          <w:p w:rsidR="005D779F" w:rsidRDefault="005D779F" w:rsidP="005D779F">
            <w:pPr>
              <w:jc w:val="center"/>
              <w:rPr>
                <w:sz w:val="24"/>
                <w:szCs w:val="24"/>
              </w:rPr>
            </w:pPr>
            <w:r>
              <w:t>Mar '06</w:t>
            </w:r>
          </w:p>
        </w:tc>
        <w:tc>
          <w:tcPr>
            <w:tcW w:w="891" w:type="dxa"/>
            <w:shd w:val="clear" w:color="auto" w:fill="FFFFFF"/>
            <w:vAlign w:val="center"/>
            <w:hideMark/>
          </w:tcPr>
          <w:p w:rsidR="005D779F" w:rsidRDefault="005D779F" w:rsidP="005D779F">
            <w:pPr>
              <w:jc w:val="center"/>
              <w:rPr>
                <w:sz w:val="24"/>
                <w:szCs w:val="24"/>
              </w:rPr>
            </w:pPr>
            <w:r>
              <w:t>Mar '07</w:t>
            </w:r>
          </w:p>
        </w:tc>
        <w:tc>
          <w:tcPr>
            <w:tcW w:w="1003" w:type="dxa"/>
            <w:shd w:val="clear" w:color="auto" w:fill="FFFFFF"/>
            <w:vAlign w:val="center"/>
            <w:hideMark/>
          </w:tcPr>
          <w:p w:rsidR="005D779F" w:rsidRDefault="005D779F" w:rsidP="005D779F">
            <w:pPr>
              <w:jc w:val="center"/>
              <w:rPr>
                <w:sz w:val="24"/>
                <w:szCs w:val="24"/>
              </w:rPr>
            </w:pPr>
            <w:r>
              <w:t>Mar '08</w:t>
            </w:r>
          </w:p>
        </w:tc>
        <w:tc>
          <w:tcPr>
            <w:tcW w:w="1003" w:type="dxa"/>
            <w:shd w:val="clear" w:color="auto" w:fill="FFFFFF"/>
            <w:vAlign w:val="center"/>
            <w:hideMark/>
          </w:tcPr>
          <w:p w:rsidR="005D779F" w:rsidRDefault="005D779F" w:rsidP="005D779F">
            <w:pPr>
              <w:jc w:val="center"/>
              <w:rPr>
                <w:sz w:val="24"/>
                <w:szCs w:val="24"/>
              </w:rPr>
            </w:pPr>
            <w:r>
              <w:t>Mar '09</w:t>
            </w:r>
          </w:p>
        </w:tc>
      </w:tr>
      <w:tr w:rsidR="005D779F" w:rsidTr="00FF0E9F">
        <w:trPr>
          <w:trHeight w:val="143"/>
          <w:tblCellSpacing w:w="0" w:type="dxa"/>
        </w:trPr>
        <w:tc>
          <w:tcPr>
            <w:tcW w:w="6930" w:type="dxa"/>
            <w:gridSpan w:val="6"/>
            <w:shd w:val="clear" w:color="auto" w:fill="FFFFFF"/>
            <w:vAlign w:val="center"/>
            <w:hideMark/>
          </w:tcPr>
          <w:p w:rsidR="005D779F" w:rsidRDefault="005D779F" w:rsidP="005D779F">
            <w:pPr>
              <w:jc w:val="center"/>
              <w:rPr>
                <w:sz w:val="24"/>
                <w:szCs w:val="24"/>
              </w:rPr>
            </w:pPr>
            <w:r>
              <w:rPr>
                <w:noProof/>
              </w:rPr>
              <w:drawing>
                <wp:inline distT="0" distB="0" distL="0" distR="0">
                  <wp:extent cx="84455" cy="84455"/>
                  <wp:effectExtent l="0" t="0" r="0" b="0"/>
                  <wp:docPr id="19" name="Picture 1" descr="http://img1.moneycontrol.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moneycontrol.com/images/blank.gif"/>
                          <pic:cNvPicPr>
                            <a:picLocks noChangeAspect="1" noChangeArrowheads="1"/>
                          </pic:cNvPicPr>
                        </pic:nvPicPr>
                        <pic:blipFill>
                          <a:blip r:embed="rId92"/>
                          <a:srcRect/>
                          <a:stretch>
                            <a:fillRect/>
                          </a:stretch>
                        </pic:blipFill>
                        <pic:spPr bwMode="auto">
                          <a:xfrm>
                            <a:off x="0" y="0"/>
                            <a:ext cx="84455" cy="84455"/>
                          </a:xfrm>
                          <a:prstGeom prst="rect">
                            <a:avLst/>
                          </a:prstGeom>
                          <a:noFill/>
                          <a:ln w="9525">
                            <a:noFill/>
                            <a:miter lim="800000"/>
                            <a:headEnd/>
                            <a:tailEnd/>
                          </a:ln>
                        </pic:spPr>
                      </pic:pic>
                    </a:graphicData>
                  </a:graphic>
                </wp:inline>
              </w:drawing>
            </w:r>
          </w:p>
        </w:tc>
      </w:tr>
      <w:tr w:rsidR="005D779F" w:rsidTr="00FF0E9F">
        <w:trPr>
          <w:trHeight w:val="209"/>
          <w:tblCellSpacing w:w="0" w:type="dxa"/>
        </w:trPr>
        <w:tc>
          <w:tcPr>
            <w:tcW w:w="2251" w:type="dxa"/>
            <w:shd w:val="clear" w:color="auto" w:fill="FFFFFF"/>
            <w:vAlign w:val="center"/>
            <w:hideMark/>
          </w:tcPr>
          <w:p w:rsidR="005D779F" w:rsidRDefault="005D779F" w:rsidP="005D779F">
            <w:pPr>
              <w:jc w:val="center"/>
              <w:rPr>
                <w:sz w:val="24"/>
                <w:szCs w:val="24"/>
              </w:rPr>
            </w:pPr>
          </w:p>
        </w:tc>
        <w:tc>
          <w:tcPr>
            <w:tcW w:w="891" w:type="dxa"/>
            <w:shd w:val="clear" w:color="auto" w:fill="FFFFFF"/>
            <w:vAlign w:val="center"/>
            <w:hideMark/>
          </w:tcPr>
          <w:p w:rsidR="005D779F" w:rsidRDefault="005D779F" w:rsidP="005D779F">
            <w:pPr>
              <w:jc w:val="center"/>
              <w:rPr>
                <w:sz w:val="24"/>
                <w:szCs w:val="24"/>
              </w:rPr>
            </w:pPr>
            <w:r>
              <w:t xml:space="preserve">12 </w:t>
            </w:r>
            <w:proofErr w:type="spellStart"/>
            <w:r>
              <w:t>mths</w:t>
            </w:r>
            <w:proofErr w:type="spellEnd"/>
          </w:p>
        </w:tc>
        <w:tc>
          <w:tcPr>
            <w:tcW w:w="891" w:type="dxa"/>
            <w:shd w:val="clear" w:color="auto" w:fill="FFFFFF"/>
            <w:vAlign w:val="center"/>
            <w:hideMark/>
          </w:tcPr>
          <w:p w:rsidR="005D779F" w:rsidRDefault="005D779F" w:rsidP="005D779F">
            <w:pPr>
              <w:jc w:val="center"/>
              <w:rPr>
                <w:sz w:val="24"/>
                <w:szCs w:val="24"/>
              </w:rPr>
            </w:pPr>
            <w:r>
              <w:t xml:space="preserve">12 </w:t>
            </w:r>
            <w:proofErr w:type="spellStart"/>
            <w:r>
              <w:t>mths</w:t>
            </w:r>
            <w:proofErr w:type="spellEnd"/>
          </w:p>
        </w:tc>
        <w:tc>
          <w:tcPr>
            <w:tcW w:w="891" w:type="dxa"/>
            <w:shd w:val="clear" w:color="auto" w:fill="FFFFFF"/>
            <w:vAlign w:val="center"/>
            <w:hideMark/>
          </w:tcPr>
          <w:p w:rsidR="005D779F" w:rsidRDefault="005D779F" w:rsidP="005D779F">
            <w:pPr>
              <w:jc w:val="center"/>
              <w:rPr>
                <w:sz w:val="24"/>
                <w:szCs w:val="24"/>
              </w:rPr>
            </w:pPr>
            <w:r>
              <w:t xml:space="preserve">12 </w:t>
            </w:r>
            <w:proofErr w:type="spellStart"/>
            <w:r>
              <w:t>mths</w:t>
            </w:r>
            <w:proofErr w:type="spellEnd"/>
          </w:p>
        </w:tc>
        <w:tc>
          <w:tcPr>
            <w:tcW w:w="1003" w:type="dxa"/>
            <w:shd w:val="clear" w:color="auto" w:fill="FFFFFF"/>
            <w:vAlign w:val="center"/>
            <w:hideMark/>
          </w:tcPr>
          <w:p w:rsidR="005D779F" w:rsidRDefault="005D779F" w:rsidP="005D779F">
            <w:pPr>
              <w:jc w:val="center"/>
              <w:rPr>
                <w:sz w:val="24"/>
                <w:szCs w:val="24"/>
              </w:rPr>
            </w:pPr>
            <w:r>
              <w:t xml:space="preserve">12 </w:t>
            </w:r>
            <w:proofErr w:type="spellStart"/>
            <w:r>
              <w:t>mths</w:t>
            </w:r>
            <w:proofErr w:type="spellEnd"/>
          </w:p>
        </w:tc>
        <w:tc>
          <w:tcPr>
            <w:tcW w:w="1003" w:type="dxa"/>
            <w:shd w:val="clear" w:color="auto" w:fill="FFFFFF"/>
            <w:vAlign w:val="center"/>
            <w:hideMark/>
          </w:tcPr>
          <w:p w:rsidR="005D779F" w:rsidRDefault="005D779F" w:rsidP="005D779F">
            <w:pPr>
              <w:jc w:val="center"/>
              <w:rPr>
                <w:sz w:val="24"/>
                <w:szCs w:val="24"/>
              </w:rPr>
            </w:pPr>
            <w:r>
              <w:t xml:space="preserve">12 </w:t>
            </w:r>
            <w:proofErr w:type="spellStart"/>
            <w:r>
              <w:t>mths</w:t>
            </w:r>
            <w:proofErr w:type="spellEnd"/>
          </w:p>
        </w:tc>
      </w:tr>
      <w:tr w:rsidR="005D779F" w:rsidTr="00FF0E9F">
        <w:trPr>
          <w:trHeight w:val="248"/>
          <w:tblCellSpacing w:w="0" w:type="dxa"/>
        </w:trPr>
        <w:tc>
          <w:tcPr>
            <w:tcW w:w="6930" w:type="dxa"/>
            <w:gridSpan w:val="6"/>
            <w:shd w:val="clear" w:color="auto" w:fill="FFFFFF"/>
            <w:vAlign w:val="center"/>
            <w:hideMark/>
          </w:tcPr>
          <w:p w:rsidR="005D779F" w:rsidRDefault="005D779F" w:rsidP="005D779F">
            <w:pPr>
              <w:jc w:val="center"/>
              <w:rPr>
                <w:sz w:val="24"/>
                <w:szCs w:val="24"/>
              </w:rPr>
            </w:pPr>
            <w:r>
              <w:rPr>
                <w:noProof/>
              </w:rPr>
              <w:drawing>
                <wp:inline distT="0" distB="0" distL="0" distR="0">
                  <wp:extent cx="84455" cy="84455"/>
                  <wp:effectExtent l="0" t="0" r="0" b="0"/>
                  <wp:docPr id="20" name="Picture 2" descr="http://img1.moneycontrol.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1.moneycontrol.com/images/blank.gif"/>
                          <pic:cNvPicPr>
                            <a:picLocks noChangeAspect="1" noChangeArrowheads="1"/>
                          </pic:cNvPicPr>
                        </pic:nvPicPr>
                        <pic:blipFill>
                          <a:blip r:embed="rId92"/>
                          <a:srcRect/>
                          <a:stretch>
                            <a:fillRect/>
                          </a:stretch>
                        </pic:blipFill>
                        <pic:spPr bwMode="auto">
                          <a:xfrm>
                            <a:off x="0" y="0"/>
                            <a:ext cx="84455" cy="84455"/>
                          </a:xfrm>
                          <a:prstGeom prst="rect">
                            <a:avLst/>
                          </a:prstGeom>
                          <a:noFill/>
                          <a:ln w="9525">
                            <a:noFill/>
                            <a:miter lim="800000"/>
                            <a:headEnd/>
                            <a:tailEnd/>
                          </a:ln>
                        </pic:spPr>
                      </pic:pic>
                    </a:graphicData>
                  </a:graphic>
                </wp:inline>
              </w:drawing>
            </w:r>
          </w:p>
        </w:tc>
      </w:tr>
      <w:tr w:rsidR="005D779F" w:rsidTr="00FF0E9F">
        <w:trPr>
          <w:trHeight w:val="209"/>
          <w:tblCellSpacing w:w="0" w:type="dxa"/>
        </w:trPr>
        <w:tc>
          <w:tcPr>
            <w:tcW w:w="3142" w:type="dxa"/>
            <w:gridSpan w:val="2"/>
            <w:shd w:val="clear" w:color="auto" w:fill="FFFFFF"/>
            <w:vAlign w:val="center"/>
            <w:hideMark/>
          </w:tcPr>
          <w:p w:rsidR="005D779F" w:rsidRDefault="005D779F" w:rsidP="005D779F">
            <w:pPr>
              <w:jc w:val="center"/>
              <w:rPr>
                <w:sz w:val="24"/>
                <w:szCs w:val="24"/>
              </w:rPr>
            </w:pPr>
            <w:r>
              <w:t>Sources Of Funds</w:t>
            </w:r>
          </w:p>
        </w:tc>
        <w:tc>
          <w:tcPr>
            <w:tcW w:w="891" w:type="dxa"/>
            <w:shd w:val="clear" w:color="auto" w:fill="FFFFFF"/>
            <w:vAlign w:val="center"/>
            <w:hideMark/>
          </w:tcPr>
          <w:p w:rsidR="005D779F" w:rsidRDefault="005D779F" w:rsidP="005D779F">
            <w:pPr>
              <w:jc w:val="center"/>
              <w:rPr>
                <w:sz w:val="24"/>
                <w:szCs w:val="24"/>
              </w:rPr>
            </w:pPr>
          </w:p>
        </w:tc>
        <w:tc>
          <w:tcPr>
            <w:tcW w:w="891" w:type="dxa"/>
            <w:shd w:val="clear" w:color="auto" w:fill="FFFFFF"/>
            <w:vAlign w:val="center"/>
            <w:hideMark/>
          </w:tcPr>
          <w:p w:rsidR="005D779F" w:rsidRDefault="005D779F" w:rsidP="005D779F">
            <w:pPr>
              <w:jc w:val="center"/>
              <w:rPr>
                <w:sz w:val="24"/>
                <w:szCs w:val="24"/>
              </w:rPr>
            </w:pPr>
          </w:p>
        </w:tc>
        <w:tc>
          <w:tcPr>
            <w:tcW w:w="1003" w:type="dxa"/>
            <w:shd w:val="clear" w:color="auto" w:fill="FFFFFF"/>
            <w:vAlign w:val="center"/>
            <w:hideMark/>
          </w:tcPr>
          <w:p w:rsidR="005D779F" w:rsidRDefault="005D779F" w:rsidP="005D779F">
            <w:pPr>
              <w:jc w:val="center"/>
              <w:rPr>
                <w:sz w:val="24"/>
                <w:szCs w:val="24"/>
              </w:rPr>
            </w:pPr>
          </w:p>
        </w:tc>
        <w:tc>
          <w:tcPr>
            <w:tcW w:w="1003" w:type="dxa"/>
            <w:shd w:val="clear" w:color="auto" w:fill="FFFFFF"/>
            <w:vAlign w:val="center"/>
            <w:hideMark/>
          </w:tcPr>
          <w:p w:rsidR="005D779F" w:rsidRDefault="005D779F" w:rsidP="005D779F">
            <w:pPr>
              <w:jc w:val="center"/>
              <w:rPr>
                <w:sz w:val="24"/>
                <w:szCs w:val="24"/>
              </w:rPr>
            </w:pPr>
          </w:p>
        </w:tc>
      </w:tr>
      <w:tr w:rsidR="005D779F" w:rsidTr="00FF0E9F">
        <w:trPr>
          <w:trHeight w:val="209"/>
          <w:tblCellSpacing w:w="0" w:type="dxa"/>
        </w:trPr>
        <w:tc>
          <w:tcPr>
            <w:tcW w:w="2251" w:type="dxa"/>
            <w:shd w:val="clear" w:color="auto" w:fill="FFFFFF"/>
            <w:vAlign w:val="center"/>
            <w:hideMark/>
          </w:tcPr>
          <w:p w:rsidR="005D779F" w:rsidRDefault="005D779F" w:rsidP="005D779F">
            <w:pPr>
              <w:jc w:val="center"/>
              <w:rPr>
                <w:sz w:val="24"/>
                <w:szCs w:val="24"/>
              </w:rPr>
            </w:pPr>
            <w:r>
              <w:t>Total Share Capital</w:t>
            </w:r>
          </w:p>
        </w:tc>
        <w:tc>
          <w:tcPr>
            <w:tcW w:w="891" w:type="dxa"/>
            <w:shd w:val="clear" w:color="auto" w:fill="FFFFFF"/>
            <w:vAlign w:val="center"/>
            <w:hideMark/>
          </w:tcPr>
          <w:p w:rsidR="005D779F" w:rsidRDefault="005D779F" w:rsidP="005D779F">
            <w:pPr>
              <w:jc w:val="center"/>
              <w:rPr>
                <w:sz w:val="24"/>
                <w:szCs w:val="24"/>
              </w:rPr>
            </w:pPr>
            <w:r>
              <w:t>1,393.09</w:t>
            </w:r>
          </w:p>
        </w:tc>
        <w:tc>
          <w:tcPr>
            <w:tcW w:w="891" w:type="dxa"/>
            <w:shd w:val="clear" w:color="auto" w:fill="FFFFFF"/>
            <w:vAlign w:val="center"/>
            <w:hideMark/>
          </w:tcPr>
          <w:p w:rsidR="005D779F" w:rsidRDefault="005D779F" w:rsidP="005D779F">
            <w:pPr>
              <w:jc w:val="center"/>
              <w:rPr>
                <w:sz w:val="24"/>
                <w:szCs w:val="24"/>
              </w:rPr>
            </w:pPr>
            <w:r>
              <w:t>1,393.17</w:t>
            </w:r>
          </w:p>
        </w:tc>
        <w:tc>
          <w:tcPr>
            <w:tcW w:w="891" w:type="dxa"/>
            <w:shd w:val="clear" w:color="auto" w:fill="FFFFFF"/>
            <w:vAlign w:val="center"/>
            <w:hideMark/>
          </w:tcPr>
          <w:p w:rsidR="005D779F" w:rsidRDefault="005D779F" w:rsidP="005D779F">
            <w:pPr>
              <w:jc w:val="center"/>
              <w:rPr>
                <w:sz w:val="24"/>
                <w:szCs w:val="24"/>
              </w:rPr>
            </w:pPr>
            <w:r>
              <w:t>1,393.21</w:t>
            </w:r>
          </w:p>
        </w:tc>
        <w:tc>
          <w:tcPr>
            <w:tcW w:w="1003" w:type="dxa"/>
            <w:shd w:val="clear" w:color="auto" w:fill="FFFFFF"/>
            <w:vAlign w:val="center"/>
            <w:hideMark/>
          </w:tcPr>
          <w:p w:rsidR="005D779F" w:rsidRDefault="005D779F" w:rsidP="005D779F">
            <w:pPr>
              <w:jc w:val="center"/>
              <w:rPr>
                <w:sz w:val="24"/>
                <w:szCs w:val="24"/>
              </w:rPr>
            </w:pPr>
            <w:r>
              <w:t>1,453.39</w:t>
            </w:r>
          </w:p>
        </w:tc>
        <w:tc>
          <w:tcPr>
            <w:tcW w:w="1003" w:type="dxa"/>
            <w:shd w:val="clear" w:color="auto" w:fill="FFFFFF"/>
            <w:vAlign w:val="center"/>
            <w:hideMark/>
          </w:tcPr>
          <w:p w:rsidR="005D779F" w:rsidRDefault="005D779F" w:rsidP="005D779F">
            <w:pPr>
              <w:jc w:val="center"/>
              <w:rPr>
                <w:sz w:val="24"/>
                <w:szCs w:val="24"/>
              </w:rPr>
            </w:pPr>
            <w:r>
              <w:t>1,573.53</w:t>
            </w:r>
          </w:p>
        </w:tc>
      </w:tr>
      <w:tr w:rsidR="005D779F" w:rsidTr="00FF0E9F">
        <w:trPr>
          <w:trHeight w:val="209"/>
          <w:tblCellSpacing w:w="0" w:type="dxa"/>
        </w:trPr>
        <w:tc>
          <w:tcPr>
            <w:tcW w:w="2251" w:type="dxa"/>
            <w:shd w:val="clear" w:color="auto" w:fill="FFFFFF"/>
            <w:vAlign w:val="center"/>
            <w:hideMark/>
          </w:tcPr>
          <w:p w:rsidR="005D779F" w:rsidRDefault="005D779F" w:rsidP="005D779F">
            <w:pPr>
              <w:jc w:val="center"/>
              <w:rPr>
                <w:sz w:val="24"/>
                <w:szCs w:val="24"/>
              </w:rPr>
            </w:pPr>
            <w:r>
              <w:rPr>
                <w:rStyle w:val="ilad"/>
              </w:rPr>
              <w:t>Equity Share</w:t>
            </w:r>
            <w:r>
              <w:t xml:space="preserve"> Capital</w:t>
            </w:r>
          </w:p>
        </w:tc>
        <w:tc>
          <w:tcPr>
            <w:tcW w:w="891" w:type="dxa"/>
            <w:shd w:val="clear" w:color="auto" w:fill="FFFFFF"/>
            <w:vAlign w:val="center"/>
            <w:hideMark/>
          </w:tcPr>
          <w:p w:rsidR="005D779F" w:rsidRDefault="005D779F" w:rsidP="005D779F">
            <w:pPr>
              <w:jc w:val="center"/>
              <w:rPr>
                <w:sz w:val="24"/>
                <w:szCs w:val="24"/>
              </w:rPr>
            </w:pPr>
            <w:r>
              <w:t>1,393.09</w:t>
            </w:r>
          </w:p>
        </w:tc>
        <w:tc>
          <w:tcPr>
            <w:tcW w:w="891" w:type="dxa"/>
            <w:shd w:val="clear" w:color="auto" w:fill="FFFFFF"/>
            <w:vAlign w:val="center"/>
            <w:hideMark/>
          </w:tcPr>
          <w:p w:rsidR="005D779F" w:rsidRDefault="005D779F" w:rsidP="005D779F">
            <w:pPr>
              <w:jc w:val="center"/>
              <w:rPr>
                <w:sz w:val="24"/>
                <w:szCs w:val="24"/>
              </w:rPr>
            </w:pPr>
            <w:r>
              <w:t>1,393.17</w:t>
            </w:r>
          </w:p>
        </w:tc>
        <w:tc>
          <w:tcPr>
            <w:tcW w:w="891" w:type="dxa"/>
            <w:shd w:val="clear" w:color="auto" w:fill="FFFFFF"/>
            <w:vAlign w:val="center"/>
            <w:hideMark/>
          </w:tcPr>
          <w:p w:rsidR="005D779F" w:rsidRDefault="005D779F" w:rsidP="005D779F">
            <w:pPr>
              <w:jc w:val="center"/>
              <w:rPr>
                <w:sz w:val="24"/>
                <w:szCs w:val="24"/>
              </w:rPr>
            </w:pPr>
            <w:r>
              <w:t>1,393.21</w:t>
            </w:r>
          </w:p>
        </w:tc>
        <w:tc>
          <w:tcPr>
            <w:tcW w:w="1003" w:type="dxa"/>
            <w:shd w:val="clear" w:color="auto" w:fill="FFFFFF"/>
            <w:vAlign w:val="center"/>
            <w:hideMark/>
          </w:tcPr>
          <w:p w:rsidR="005D779F" w:rsidRDefault="005D779F" w:rsidP="005D779F">
            <w:pPr>
              <w:jc w:val="center"/>
              <w:rPr>
                <w:sz w:val="24"/>
                <w:szCs w:val="24"/>
              </w:rPr>
            </w:pPr>
            <w:r>
              <w:t>1,453.39</w:t>
            </w:r>
          </w:p>
        </w:tc>
        <w:tc>
          <w:tcPr>
            <w:tcW w:w="1003" w:type="dxa"/>
            <w:shd w:val="clear" w:color="auto" w:fill="FFFFFF"/>
            <w:vAlign w:val="center"/>
            <w:hideMark/>
          </w:tcPr>
          <w:p w:rsidR="005D779F" w:rsidRDefault="005D779F" w:rsidP="005D779F">
            <w:pPr>
              <w:jc w:val="center"/>
              <w:rPr>
                <w:sz w:val="24"/>
                <w:szCs w:val="24"/>
              </w:rPr>
            </w:pPr>
            <w:r>
              <w:t>1,573.53</w:t>
            </w:r>
          </w:p>
        </w:tc>
      </w:tr>
      <w:tr w:rsidR="005D779F" w:rsidTr="00FF0E9F">
        <w:trPr>
          <w:trHeight w:val="209"/>
          <w:tblCellSpacing w:w="0" w:type="dxa"/>
        </w:trPr>
        <w:tc>
          <w:tcPr>
            <w:tcW w:w="2251" w:type="dxa"/>
            <w:shd w:val="clear" w:color="auto" w:fill="FFFFFF"/>
            <w:vAlign w:val="center"/>
            <w:hideMark/>
          </w:tcPr>
          <w:p w:rsidR="005D779F" w:rsidRDefault="005D779F" w:rsidP="005D779F">
            <w:pPr>
              <w:jc w:val="center"/>
              <w:rPr>
                <w:sz w:val="24"/>
                <w:szCs w:val="24"/>
              </w:rPr>
            </w:pPr>
            <w:r>
              <w:t>Share Application Money</w:t>
            </w:r>
          </w:p>
        </w:tc>
        <w:tc>
          <w:tcPr>
            <w:tcW w:w="891" w:type="dxa"/>
            <w:shd w:val="clear" w:color="auto" w:fill="FFFFFF"/>
            <w:vAlign w:val="center"/>
            <w:hideMark/>
          </w:tcPr>
          <w:p w:rsidR="005D779F" w:rsidRDefault="005D779F" w:rsidP="005D779F">
            <w:pPr>
              <w:jc w:val="center"/>
              <w:rPr>
                <w:sz w:val="24"/>
                <w:szCs w:val="24"/>
              </w:rPr>
            </w:pPr>
            <w:r>
              <w:t>0.00</w:t>
            </w:r>
          </w:p>
        </w:tc>
        <w:tc>
          <w:tcPr>
            <w:tcW w:w="891" w:type="dxa"/>
            <w:shd w:val="clear" w:color="auto" w:fill="FFFFFF"/>
            <w:vAlign w:val="center"/>
            <w:hideMark/>
          </w:tcPr>
          <w:p w:rsidR="005D779F" w:rsidRDefault="005D779F" w:rsidP="005D779F">
            <w:pPr>
              <w:jc w:val="center"/>
              <w:rPr>
                <w:sz w:val="24"/>
                <w:szCs w:val="24"/>
              </w:rPr>
            </w:pPr>
            <w:r>
              <w:t>0.00</w:t>
            </w:r>
          </w:p>
        </w:tc>
        <w:tc>
          <w:tcPr>
            <w:tcW w:w="891" w:type="dxa"/>
            <w:shd w:val="clear" w:color="auto" w:fill="FFFFFF"/>
            <w:vAlign w:val="center"/>
            <w:hideMark/>
          </w:tcPr>
          <w:p w:rsidR="005D779F" w:rsidRDefault="005D779F" w:rsidP="005D779F">
            <w:pPr>
              <w:jc w:val="center"/>
              <w:rPr>
                <w:sz w:val="24"/>
                <w:szCs w:val="24"/>
              </w:rPr>
            </w:pPr>
            <w:r>
              <w:t>60.14</w:t>
            </w:r>
          </w:p>
        </w:tc>
        <w:tc>
          <w:tcPr>
            <w:tcW w:w="1003" w:type="dxa"/>
            <w:shd w:val="clear" w:color="auto" w:fill="FFFFFF"/>
            <w:vAlign w:val="center"/>
            <w:hideMark/>
          </w:tcPr>
          <w:p w:rsidR="005D779F" w:rsidRDefault="005D779F" w:rsidP="005D779F">
            <w:pPr>
              <w:jc w:val="center"/>
              <w:rPr>
                <w:sz w:val="24"/>
                <w:szCs w:val="24"/>
              </w:rPr>
            </w:pPr>
            <w:r>
              <w:t>1,682.40</w:t>
            </w:r>
          </w:p>
        </w:tc>
        <w:tc>
          <w:tcPr>
            <w:tcW w:w="1003" w:type="dxa"/>
            <w:shd w:val="clear" w:color="auto" w:fill="FFFFFF"/>
            <w:vAlign w:val="center"/>
            <w:hideMark/>
          </w:tcPr>
          <w:p w:rsidR="005D779F" w:rsidRDefault="005D779F" w:rsidP="005D779F">
            <w:pPr>
              <w:jc w:val="center"/>
              <w:rPr>
                <w:sz w:val="24"/>
                <w:szCs w:val="24"/>
              </w:rPr>
            </w:pPr>
            <w:r>
              <w:t>69.25</w:t>
            </w:r>
          </w:p>
        </w:tc>
      </w:tr>
      <w:tr w:rsidR="005D779F" w:rsidTr="00FF0E9F">
        <w:trPr>
          <w:trHeight w:val="209"/>
          <w:tblCellSpacing w:w="0" w:type="dxa"/>
        </w:trPr>
        <w:tc>
          <w:tcPr>
            <w:tcW w:w="2251" w:type="dxa"/>
            <w:shd w:val="clear" w:color="auto" w:fill="FFFFFF"/>
            <w:vAlign w:val="center"/>
            <w:hideMark/>
          </w:tcPr>
          <w:p w:rsidR="005D779F" w:rsidRDefault="005D779F" w:rsidP="005D779F">
            <w:pPr>
              <w:jc w:val="center"/>
              <w:rPr>
                <w:sz w:val="24"/>
                <w:szCs w:val="24"/>
              </w:rPr>
            </w:pPr>
            <w:r>
              <w:rPr>
                <w:rStyle w:val="ilad"/>
              </w:rPr>
              <w:t>Preference Share</w:t>
            </w:r>
            <w:r>
              <w:t xml:space="preserve"> Capital</w:t>
            </w:r>
          </w:p>
        </w:tc>
        <w:tc>
          <w:tcPr>
            <w:tcW w:w="891" w:type="dxa"/>
            <w:shd w:val="clear" w:color="auto" w:fill="FFFFFF"/>
            <w:vAlign w:val="center"/>
            <w:hideMark/>
          </w:tcPr>
          <w:p w:rsidR="005D779F" w:rsidRDefault="005D779F" w:rsidP="005D779F">
            <w:pPr>
              <w:jc w:val="center"/>
              <w:rPr>
                <w:sz w:val="24"/>
                <w:szCs w:val="24"/>
              </w:rPr>
            </w:pPr>
            <w:r>
              <w:t>0.00</w:t>
            </w:r>
          </w:p>
        </w:tc>
        <w:tc>
          <w:tcPr>
            <w:tcW w:w="891" w:type="dxa"/>
            <w:shd w:val="clear" w:color="auto" w:fill="FFFFFF"/>
            <w:vAlign w:val="center"/>
            <w:hideMark/>
          </w:tcPr>
          <w:p w:rsidR="005D779F" w:rsidRDefault="005D779F" w:rsidP="005D779F">
            <w:pPr>
              <w:jc w:val="center"/>
              <w:rPr>
                <w:sz w:val="24"/>
                <w:szCs w:val="24"/>
              </w:rPr>
            </w:pPr>
            <w:r>
              <w:t>0.00</w:t>
            </w:r>
          </w:p>
        </w:tc>
        <w:tc>
          <w:tcPr>
            <w:tcW w:w="891" w:type="dxa"/>
            <w:shd w:val="clear" w:color="auto" w:fill="FFFFFF"/>
            <w:vAlign w:val="center"/>
            <w:hideMark/>
          </w:tcPr>
          <w:p w:rsidR="005D779F" w:rsidRDefault="005D779F" w:rsidP="005D779F">
            <w:pPr>
              <w:jc w:val="center"/>
              <w:rPr>
                <w:sz w:val="24"/>
                <w:szCs w:val="24"/>
              </w:rPr>
            </w:pPr>
            <w:r>
              <w:t>0.00</w:t>
            </w:r>
          </w:p>
        </w:tc>
        <w:tc>
          <w:tcPr>
            <w:tcW w:w="1003" w:type="dxa"/>
            <w:shd w:val="clear" w:color="auto" w:fill="FFFFFF"/>
            <w:vAlign w:val="center"/>
            <w:hideMark/>
          </w:tcPr>
          <w:p w:rsidR="005D779F" w:rsidRDefault="005D779F" w:rsidP="005D779F">
            <w:pPr>
              <w:jc w:val="center"/>
              <w:rPr>
                <w:sz w:val="24"/>
                <w:szCs w:val="24"/>
              </w:rPr>
            </w:pPr>
            <w:r>
              <w:t>0.00</w:t>
            </w:r>
          </w:p>
        </w:tc>
        <w:tc>
          <w:tcPr>
            <w:tcW w:w="1003" w:type="dxa"/>
            <w:shd w:val="clear" w:color="auto" w:fill="FFFFFF"/>
            <w:vAlign w:val="center"/>
            <w:hideMark/>
          </w:tcPr>
          <w:p w:rsidR="005D779F" w:rsidRDefault="005D779F" w:rsidP="005D779F">
            <w:pPr>
              <w:jc w:val="center"/>
              <w:rPr>
                <w:sz w:val="24"/>
                <w:szCs w:val="24"/>
              </w:rPr>
            </w:pPr>
            <w:r>
              <w:t>0.00</w:t>
            </w:r>
          </w:p>
        </w:tc>
      </w:tr>
      <w:tr w:rsidR="005D779F" w:rsidTr="00FF0E9F">
        <w:trPr>
          <w:trHeight w:val="209"/>
          <w:tblCellSpacing w:w="0" w:type="dxa"/>
        </w:trPr>
        <w:tc>
          <w:tcPr>
            <w:tcW w:w="2251" w:type="dxa"/>
            <w:shd w:val="clear" w:color="auto" w:fill="FFFFFF"/>
            <w:vAlign w:val="center"/>
            <w:hideMark/>
          </w:tcPr>
          <w:p w:rsidR="005D779F" w:rsidRDefault="005D779F" w:rsidP="005D779F">
            <w:pPr>
              <w:jc w:val="center"/>
              <w:rPr>
                <w:sz w:val="24"/>
                <w:szCs w:val="24"/>
              </w:rPr>
            </w:pPr>
            <w:r>
              <w:t>Reserves</w:t>
            </w:r>
          </w:p>
        </w:tc>
        <w:tc>
          <w:tcPr>
            <w:tcW w:w="891" w:type="dxa"/>
            <w:shd w:val="clear" w:color="auto" w:fill="FFFFFF"/>
            <w:vAlign w:val="center"/>
            <w:hideMark/>
          </w:tcPr>
          <w:p w:rsidR="005D779F" w:rsidRDefault="005D779F" w:rsidP="005D779F">
            <w:pPr>
              <w:jc w:val="center"/>
              <w:rPr>
                <w:sz w:val="24"/>
                <w:szCs w:val="24"/>
              </w:rPr>
            </w:pPr>
            <w:r>
              <w:t>36,280.35</w:t>
            </w:r>
          </w:p>
        </w:tc>
        <w:tc>
          <w:tcPr>
            <w:tcW w:w="891" w:type="dxa"/>
            <w:shd w:val="clear" w:color="auto" w:fill="FFFFFF"/>
            <w:vAlign w:val="center"/>
            <w:hideMark/>
          </w:tcPr>
          <w:p w:rsidR="005D779F" w:rsidRDefault="005D779F" w:rsidP="005D779F">
            <w:pPr>
              <w:jc w:val="center"/>
              <w:rPr>
                <w:sz w:val="24"/>
                <w:szCs w:val="24"/>
              </w:rPr>
            </w:pPr>
            <w:r>
              <w:t>43,760.90</w:t>
            </w:r>
          </w:p>
        </w:tc>
        <w:tc>
          <w:tcPr>
            <w:tcW w:w="891" w:type="dxa"/>
            <w:shd w:val="clear" w:color="auto" w:fill="FFFFFF"/>
            <w:vAlign w:val="center"/>
            <w:hideMark/>
          </w:tcPr>
          <w:p w:rsidR="005D779F" w:rsidRDefault="005D779F" w:rsidP="005D779F">
            <w:pPr>
              <w:jc w:val="center"/>
              <w:rPr>
                <w:sz w:val="24"/>
                <w:szCs w:val="24"/>
              </w:rPr>
            </w:pPr>
            <w:r>
              <w:t>59,861.81</w:t>
            </w:r>
          </w:p>
        </w:tc>
        <w:tc>
          <w:tcPr>
            <w:tcW w:w="1003" w:type="dxa"/>
            <w:shd w:val="clear" w:color="auto" w:fill="FFFFFF"/>
            <w:vAlign w:val="center"/>
            <w:hideMark/>
          </w:tcPr>
          <w:p w:rsidR="005D779F" w:rsidRDefault="005D779F" w:rsidP="005D779F">
            <w:pPr>
              <w:jc w:val="center"/>
              <w:rPr>
                <w:sz w:val="24"/>
                <w:szCs w:val="24"/>
              </w:rPr>
            </w:pPr>
            <w:r>
              <w:t>77,441.55</w:t>
            </w:r>
          </w:p>
        </w:tc>
        <w:tc>
          <w:tcPr>
            <w:tcW w:w="1003" w:type="dxa"/>
            <w:shd w:val="clear" w:color="auto" w:fill="FFFFFF"/>
            <w:vAlign w:val="center"/>
            <w:hideMark/>
          </w:tcPr>
          <w:p w:rsidR="005D779F" w:rsidRDefault="005D779F" w:rsidP="005D779F">
            <w:pPr>
              <w:jc w:val="center"/>
              <w:rPr>
                <w:sz w:val="24"/>
                <w:szCs w:val="24"/>
              </w:rPr>
            </w:pPr>
            <w:r>
              <w:t>112,945.44</w:t>
            </w:r>
          </w:p>
        </w:tc>
      </w:tr>
      <w:tr w:rsidR="005D779F" w:rsidTr="00FF0E9F">
        <w:trPr>
          <w:trHeight w:val="209"/>
          <w:tblCellSpacing w:w="0" w:type="dxa"/>
        </w:trPr>
        <w:tc>
          <w:tcPr>
            <w:tcW w:w="2251" w:type="dxa"/>
            <w:shd w:val="clear" w:color="auto" w:fill="FFFFFF"/>
            <w:vAlign w:val="center"/>
            <w:hideMark/>
          </w:tcPr>
          <w:p w:rsidR="005D779F" w:rsidRDefault="005D779F" w:rsidP="005D779F">
            <w:pPr>
              <w:jc w:val="center"/>
              <w:rPr>
                <w:sz w:val="24"/>
                <w:szCs w:val="24"/>
              </w:rPr>
            </w:pPr>
            <w:r>
              <w:t>Revaluation Reserves</w:t>
            </w:r>
          </w:p>
        </w:tc>
        <w:tc>
          <w:tcPr>
            <w:tcW w:w="891" w:type="dxa"/>
            <w:shd w:val="clear" w:color="auto" w:fill="FFFFFF"/>
            <w:vAlign w:val="center"/>
            <w:hideMark/>
          </w:tcPr>
          <w:p w:rsidR="005D779F" w:rsidRDefault="005D779F" w:rsidP="005D779F">
            <w:pPr>
              <w:jc w:val="center"/>
              <w:rPr>
                <w:sz w:val="24"/>
                <w:szCs w:val="24"/>
              </w:rPr>
            </w:pPr>
            <w:r>
              <w:t>2,729.88</w:t>
            </w:r>
          </w:p>
        </w:tc>
        <w:tc>
          <w:tcPr>
            <w:tcW w:w="891" w:type="dxa"/>
            <w:shd w:val="clear" w:color="auto" w:fill="FFFFFF"/>
            <w:vAlign w:val="center"/>
            <w:hideMark/>
          </w:tcPr>
          <w:p w:rsidR="005D779F" w:rsidRDefault="005D779F" w:rsidP="005D779F">
            <w:pPr>
              <w:jc w:val="center"/>
              <w:rPr>
                <w:sz w:val="24"/>
                <w:szCs w:val="24"/>
              </w:rPr>
            </w:pPr>
            <w:r>
              <w:t>4,650.19</w:t>
            </w:r>
          </w:p>
        </w:tc>
        <w:tc>
          <w:tcPr>
            <w:tcW w:w="891" w:type="dxa"/>
            <w:shd w:val="clear" w:color="auto" w:fill="FFFFFF"/>
            <w:vAlign w:val="center"/>
            <w:hideMark/>
          </w:tcPr>
          <w:p w:rsidR="005D779F" w:rsidRDefault="005D779F" w:rsidP="005D779F">
            <w:pPr>
              <w:jc w:val="center"/>
              <w:rPr>
                <w:sz w:val="24"/>
                <w:szCs w:val="24"/>
              </w:rPr>
            </w:pPr>
            <w:r>
              <w:t>2,651.97</w:t>
            </w:r>
          </w:p>
        </w:tc>
        <w:tc>
          <w:tcPr>
            <w:tcW w:w="1003" w:type="dxa"/>
            <w:shd w:val="clear" w:color="auto" w:fill="FFFFFF"/>
            <w:vAlign w:val="center"/>
            <w:hideMark/>
          </w:tcPr>
          <w:p w:rsidR="005D779F" w:rsidRDefault="005D779F" w:rsidP="005D779F">
            <w:pPr>
              <w:jc w:val="center"/>
              <w:rPr>
                <w:sz w:val="24"/>
                <w:szCs w:val="24"/>
              </w:rPr>
            </w:pPr>
            <w:r>
              <w:t>871.26</w:t>
            </w:r>
          </w:p>
        </w:tc>
        <w:tc>
          <w:tcPr>
            <w:tcW w:w="1003" w:type="dxa"/>
            <w:shd w:val="clear" w:color="auto" w:fill="FFFFFF"/>
            <w:vAlign w:val="center"/>
            <w:hideMark/>
          </w:tcPr>
          <w:p w:rsidR="005D779F" w:rsidRDefault="005D779F" w:rsidP="005D779F">
            <w:pPr>
              <w:jc w:val="center"/>
              <w:rPr>
                <w:sz w:val="24"/>
                <w:szCs w:val="24"/>
              </w:rPr>
            </w:pPr>
            <w:r>
              <w:t>11,784.75</w:t>
            </w:r>
          </w:p>
        </w:tc>
      </w:tr>
      <w:tr w:rsidR="005D779F" w:rsidTr="00FF0E9F">
        <w:trPr>
          <w:trHeight w:val="209"/>
          <w:tblCellSpacing w:w="0" w:type="dxa"/>
        </w:trPr>
        <w:tc>
          <w:tcPr>
            <w:tcW w:w="2251" w:type="dxa"/>
            <w:shd w:val="clear" w:color="auto" w:fill="FFFFFF"/>
            <w:vAlign w:val="center"/>
            <w:hideMark/>
          </w:tcPr>
          <w:p w:rsidR="005D779F" w:rsidRDefault="005D779F" w:rsidP="005D779F">
            <w:pPr>
              <w:jc w:val="center"/>
              <w:rPr>
                <w:sz w:val="24"/>
                <w:szCs w:val="24"/>
              </w:rPr>
            </w:pPr>
            <w:proofErr w:type="spellStart"/>
            <w:r>
              <w:t>Networth</w:t>
            </w:r>
            <w:proofErr w:type="spellEnd"/>
          </w:p>
        </w:tc>
        <w:tc>
          <w:tcPr>
            <w:tcW w:w="891" w:type="dxa"/>
            <w:shd w:val="clear" w:color="auto" w:fill="FFFFFF"/>
            <w:vAlign w:val="center"/>
            <w:hideMark/>
          </w:tcPr>
          <w:p w:rsidR="005D779F" w:rsidRDefault="005D779F" w:rsidP="005D779F">
            <w:pPr>
              <w:jc w:val="center"/>
              <w:rPr>
                <w:sz w:val="24"/>
                <w:szCs w:val="24"/>
              </w:rPr>
            </w:pPr>
            <w:r>
              <w:t>40,403.32</w:t>
            </w:r>
          </w:p>
        </w:tc>
        <w:tc>
          <w:tcPr>
            <w:tcW w:w="891" w:type="dxa"/>
            <w:shd w:val="clear" w:color="auto" w:fill="FFFFFF"/>
            <w:vAlign w:val="center"/>
            <w:hideMark/>
          </w:tcPr>
          <w:p w:rsidR="005D779F" w:rsidRDefault="005D779F" w:rsidP="005D779F">
            <w:pPr>
              <w:jc w:val="center"/>
              <w:rPr>
                <w:sz w:val="24"/>
                <w:szCs w:val="24"/>
              </w:rPr>
            </w:pPr>
            <w:r>
              <w:t>49,804.26</w:t>
            </w:r>
          </w:p>
        </w:tc>
        <w:tc>
          <w:tcPr>
            <w:tcW w:w="891" w:type="dxa"/>
            <w:shd w:val="clear" w:color="auto" w:fill="FFFFFF"/>
            <w:vAlign w:val="center"/>
            <w:hideMark/>
          </w:tcPr>
          <w:p w:rsidR="005D779F" w:rsidRDefault="005D779F" w:rsidP="005D779F">
            <w:pPr>
              <w:jc w:val="center"/>
              <w:rPr>
                <w:sz w:val="24"/>
                <w:szCs w:val="24"/>
              </w:rPr>
            </w:pPr>
            <w:r>
              <w:t>63,967.13</w:t>
            </w:r>
          </w:p>
        </w:tc>
        <w:tc>
          <w:tcPr>
            <w:tcW w:w="1003" w:type="dxa"/>
            <w:shd w:val="clear" w:color="auto" w:fill="FFFFFF"/>
            <w:vAlign w:val="center"/>
            <w:hideMark/>
          </w:tcPr>
          <w:p w:rsidR="005D779F" w:rsidRDefault="005D779F" w:rsidP="005D779F">
            <w:pPr>
              <w:jc w:val="center"/>
              <w:rPr>
                <w:sz w:val="24"/>
                <w:szCs w:val="24"/>
              </w:rPr>
            </w:pPr>
            <w:r>
              <w:t>81,448.60</w:t>
            </w:r>
          </w:p>
        </w:tc>
        <w:tc>
          <w:tcPr>
            <w:tcW w:w="1003" w:type="dxa"/>
            <w:shd w:val="clear" w:color="auto" w:fill="FFFFFF"/>
            <w:vAlign w:val="center"/>
            <w:hideMark/>
          </w:tcPr>
          <w:p w:rsidR="005D779F" w:rsidRDefault="005D779F" w:rsidP="005D779F">
            <w:pPr>
              <w:jc w:val="center"/>
              <w:rPr>
                <w:sz w:val="24"/>
                <w:szCs w:val="24"/>
              </w:rPr>
            </w:pPr>
            <w:r>
              <w:t>126,372.97</w:t>
            </w:r>
          </w:p>
        </w:tc>
      </w:tr>
      <w:tr w:rsidR="005D779F" w:rsidTr="00FF0E9F">
        <w:trPr>
          <w:trHeight w:val="209"/>
          <w:tblCellSpacing w:w="0" w:type="dxa"/>
        </w:trPr>
        <w:tc>
          <w:tcPr>
            <w:tcW w:w="2251" w:type="dxa"/>
            <w:shd w:val="clear" w:color="auto" w:fill="FFFFFF"/>
            <w:vAlign w:val="center"/>
            <w:hideMark/>
          </w:tcPr>
          <w:p w:rsidR="005D779F" w:rsidRDefault="005D779F" w:rsidP="005D779F">
            <w:pPr>
              <w:jc w:val="center"/>
              <w:rPr>
                <w:sz w:val="24"/>
                <w:szCs w:val="24"/>
              </w:rPr>
            </w:pPr>
            <w:r>
              <w:t>Secured Loans</w:t>
            </w:r>
          </w:p>
        </w:tc>
        <w:tc>
          <w:tcPr>
            <w:tcW w:w="891" w:type="dxa"/>
            <w:shd w:val="clear" w:color="auto" w:fill="FFFFFF"/>
            <w:vAlign w:val="center"/>
            <w:hideMark/>
          </w:tcPr>
          <w:p w:rsidR="005D779F" w:rsidRDefault="005D779F" w:rsidP="005D779F">
            <w:pPr>
              <w:jc w:val="center"/>
              <w:rPr>
                <w:sz w:val="24"/>
                <w:szCs w:val="24"/>
              </w:rPr>
            </w:pPr>
            <w:r>
              <w:t>7,972.90</w:t>
            </w:r>
          </w:p>
        </w:tc>
        <w:tc>
          <w:tcPr>
            <w:tcW w:w="891" w:type="dxa"/>
            <w:shd w:val="clear" w:color="auto" w:fill="FFFFFF"/>
            <w:vAlign w:val="center"/>
            <w:hideMark/>
          </w:tcPr>
          <w:p w:rsidR="005D779F" w:rsidRDefault="005D779F" w:rsidP="005D779F">
            <w:pPr>
              <w:jc w:val="center"/>
              <w:rPr>
                <w:sz w:val="24"/>
                <w:szCs w:val="24"/>
              </w:rPr>
            </w:pPr>
            <w:r>
              <w:t>7,664.90</w:t>
            </w:r>
          </w:p>
        </w:tc>
        <w:tc>
          <w:tcPr>
            <w:tcW w:w="891" w:type="dxa"/>
            <w:shd w:val="clear" w:color="auto" w:fill="FFFFFF"/>
            <w:vAlign w:val="center"/>
            <w:hideMark/>
          </w:tcPr>
          <w:p w:rsidR="005D779F" w:rsidRDefault="005D779F" w:rsidP="005D779F">
            <w:pPr>
              <w:jc w:val="center"/>
              <w:rPr>
                <w:sz w:val="24"/>
                <w:szCs w:val="24"/>
              </w:rPr>
            </w:pPr>
            <w:r>
              <w:t>9,569.12</w:t>
            </w:r>
          </w:p>
        </w:tc>
        <w:tc>
          <w:tcPr>
            <w:tcW w:w="1003" w:type="dxa"/>
            <w:shd w:val="clear" w:color="auto" w:fill="FFFFFF"/>
            <w:vAlign w:val="center"/>
            <w:hideMark/>
          </w:tcPr>
          <w:p w:rsidR="005D779F" w:rsidRDefault="005D779F" w:rsidP="005D779F">
            <w:pPr>
              <w:jc w:val="center"/>
              <w:rPr>
                <w:sz w:val="24"/>
                <w:szCs w:val="24"/>
              </w:rPr>
            </w:pPr>
            <w:r>
              <w:t>6,600.17</w:t>
            </w:r>
          </w:p>
        </w:tc>
        <w:tc>
          <w:tcPr>
            <w:tcW w:w="1003" w:type="dxa"/>
            <w:shd w:val="clear" w:color="auto" w:fill="FFFFFF"/>
            <w:vAlign w:val="center"/>
            <w:hideMark/>
          </w:tcPr>
          <w:p w:rsidR="005D779F" w:rsidRDefault="005D779F" w:rsidP="005D779F">
            <w:pPr>
              <w:jc w:val="center"/>
              <w:rPr>
                <w:sz w:val="24"/>
                <w:szCs w:val="24"/>
              </w:rPr>
            </w:pPr>
            <w:r>
              <w:t>10,697.92</w:t>
            </w:r>
          </w:p>
        </w:tc>
      </w:tr>
      <w:tr w:rsidR="005D779F" w:rsidTr="00FF0E9F">
        <w:trPr>
          <w:trHeight w:val="219"/>
          <w:tblCellSpacing w:w="0" w:type="dxa"/>
        </w:trPr>
        <w:tc>
          <w:tcPr>
            <w:tcW w:w="2251" w:type="dxa"/>
            <w:shd w:val="clear" w:color="auto" w:fill="FFFFFF"/>
            <w:vAlign w:val="center"/>
            <w:hideMark/>
          </w:tcPr>
          <w:p w:rsidR="005D779F" w:rsidRDefault="005D779F" w:rsidP="005D779F">
            <w:pPr>
              <w:jc w:val="center"/>
              <w:rPr>
                <w:sz w:val="24"/>
                <w:szCs w:val="24"/>
              </w:rPr>
            </w:pPr>
            <w:r>
              <w:rPr>
                <w:rStyle w:val="ilad"/>
              </w:rPr>
              <w:t>Unsecured Loans</w:t>
            </w:r>
          </w:p>
        </w:tc>
        <w:tc>
          <w:tcPr>
            <w:tcW w:w="891" w:type="dxa"/>
            <w:shd w:val="clear" w:color="auto" w:fill="FFFFFF"/>
            <w:vAlign w:val="center"/>
            <w:hideMark/>
          </w:tcPr>
          <w:p w:rsidR="005D779F" w:rsidRDefault="005D779F" w:rsidP="005D779F">
            <w:pPr>
              <w:jc w:val="center"/>
              <w:rPr>
                <w:sz w:val="24"/>
                <w:szCs w:val="24"/>
              </w:rPr>
            </w:pPr>
            <w:r>
              <w:t>10,811.69</w:t>
            </w:r>
          </w:p>
        </w:tc>
        <w:tc>
          <w:tcPr>
            <w:tcW w:w="891" w:type="dxa"/>
            <w:shd w:val="clear" w:color="auto" w:fill="FFFFFF"/>
            <w:vAlign w:val="center"/>
            <w:hideMark/>
          </w:tcPr>
          <w:p w:rsidR="005D779F" w:rsidRDefault="005D779F" w:rsidP="005D779F">
            <w:pPr>
              <w:jc w:val="center"/>
              <w:rPr>
                <w:sz w:val="24"/>
                <w:szCs w:val="24"/>
              </w:rPr>
            </w:pPr>
            <w:r>
              <w:t>14,200.71</w:t>
            </w:r>
          </w:p>
        </w:tc>
        <w:tc>
          <w:tcPr>
            <w:tcW w:w="891" w:type="dxa"/>
            <w:shd w:val="clear" w:color="auto" w:fill="FFFFFF"/>
            <w:vAlign w:val="center"/>
            <w:hideMark/>
          </w:tcPr>
          <w:p w:rsidR="005D779F" w:rsidRDefault="005D779F" w:rsidP="005D779F">
            <w:pPr>
              <w:jc w:val="center"/>
              <w:rPr>
                <w:sz w:val="24"/>
                <w:szCs w:val="24"/>
              </w:rPr>
            </w:pPr>
            <w:r>
              <w:t>18,256.61</w:t>
            </w:r>
          </w:p>
        </w:tc>
        <w:tc>
          <w:tcPr>
            <w:tcW w:w="1003" w:type="dxa"/>
            <w:shd w:val="clear" w:color="auto" w:fill="FFFFFF"/>
            <w:vAlign w:val="center"/>
            <w:hideMark/>
          </w:tcPr>
          <w:p w:rsidR="005D779F" w:rsidRDefault="005D779F" w:rsidP="005D779F">
            <w:pPr>
              <w:jc w:val="center"/>
              <w:rPr>
                <w:sz w:val="24"/>
                <w:szCs w:val="24"/>
              </w:rPr>
            </w:pPr>
            <w:r>
              <w:t>29,879.51</w:t>
            </w:r>
          </w:p>
        </w:tc>
        <w:tc>
          <w:tcPr>
            <w:tcW w:w="1003" w:type="dxa"/>
            <w:shd w:val="clear" w:color="auto" w:fill="FFFFFF"/>
            <w:vAlign w:val="center"/>
            <w:hideMark/>
          </w:tcPr>
          <w:p w:rsidR="005D779F" w:rsidRDefault="005D779F" w:rsidP="005D779F">
            <w:pPr>
              <w:jc w:val="center"/>
              <w:rPr>
                <w:sz w:val="24"/>
                <w:szCs w:val="24"/>
              </w:rPr>
            </w:pPr>
            <w:r>
              <w:t>63,206.56</w:t>
            </w:r>
          </w:p>
        </w:tc>
      </w:tr>
      <w:tr w:rsidR="005D779F" w:rsidTr="00FF0E9F">
        <w:trPr>
          <w:trHeight w:val="209"/>
          <w:tblCellSpacing w:w="0" w:type="dxa"/>
        </w:trPr>
        <w:tc>
          <w:tcPr>
            <w:tcW w:w="2251" w:type="dxa"/>
            <w:shd w:val="clear" w:color="auto" w:fill="FFFFFF"/>
            <w:vAlign w:val="center"/>
            <w:hideMark/>
          </w:tcPr>
          <w:p w:rsidR="005D779F" w:rsidRDefault="005D779F" w:rsidP="005D779F">
            <w:pPr>
              <w:jc w:val="center"/>
              <w:rPr>
                <w:sz w:val="24"/>
                <w:szCs w:val="24"/>
              </w:rPr>
            </w:pPr>
            <w:r>
              <w:t>Total Debt</w:t>
            </w:r>
          </w:p>
        </w:tc>
        <w:tc>
          <w:tcPr>
            <w:tcW w:w="891" w:type="dxa"/>
            <w:shd w:val="clear" w:color="auto" w:fill="FFFFFF"/>
            <w:vAlign w:val="center"/>
            <w:hideMark/>
          </w:tcPr>
          <w:p w:rsidR="005D779F" w:rsidRDefault="005D779F" w:rsidP="005D779F">
            <w:pPr>
              <w:jc w:val="center"/>
              <w:rPr>
                <w:sz w:val="24"/>
                <w:szCs w:val="24"/>
              </w:rPr>
            </w:pPr>
            <w:r>
              <w:t>18,784.59</w:t>
            </w:r>
          </w:p>
        </w:tc>
        <w:tc>
          <w:tcPr>
            <w:tcW w:w="891" w:type="dxa"/>
            <w:shd w:val="clear" w:color="auto" w:fill="FFFFFF"/>
            <w:vAlign w:val="center"/>
            <w:hideMark/>
          </w:tcPr>
          <w:p w:rsidR="005D779F" w:rsidRDefault="005D779F" w:rsidP="005D779F">
            <w:pPr>
              <w:jc w:val="center"/>
              <w:rPr>
                <w:sz w:val="24"/>
                <w:szCs w:val="24"/>
              </w:rPr>
            </w:pPr>
            <w:r>
              <w:t>21,865.61</w:t>
            </w:r>
          </w:p>
        </w:tc>
        <w:tc>
          <w:tcPr>
            <w:tcW w:w="891" w:type="dxa"/>
            <w:shd w:val="clear" w:color="auto" w:fill="FFFFFF"/>
            <w:vAlign w:val="center"/>
            <w:hideMark/>
          </w:tcPr>
          <w:p w:rsidR="005D779F" w:rsidRDefault="005D779F" w:rsidP="005D779F">
            <w:pPr>
              <w:jc w:val="center"/>
              <w:rPr>
                <w:sz w:val="24"/>
                <w:szCs w:val="24"/>
              </w:rPr>
            </w:pPr>
            <w:r>
              <w:t>27,825.73</w:t>
            </w:r>
          </w:p>
        </w:tc>
        <w:tc>
          <w:tcPr>
            <w:tcW w:w="1003" w:type="dxa"/>
            <w:shd w:val="clear" w:color="auto" w:fill="FFFFFF"/>
            <w:vAlign w:val="center"/>
            <w:hideMark/>
          </w:tcPr>
          <w:p w:rsidR="005D779F" w:rsidRDefault="005D779F" w:rsidP="005D779F">
            <w:pPr>
              <w:jc w:val="center"/>
              <w:rPr>
                <w:sz w:val="24"/>
                <w:szCs w:val="24"/>
              </w:rPr>
            </w:pPr>
            <w:r>
              <w:t>36,479.68</w:t>
            </w:r>
          </w:p>
        </w:tc>
        <w:tc>
          <w:tcPr>
            <w:tcW w:w="1003" w:type="dxa"/>
            <w:shd w:val="clear" w:color="auto" w:fill="FFFFFF"/>
            <w:vAlign w:val="center"/>
            <w:hideMark/>
          </w:tcPr>
          <w:p w:rsidR="005D779F" w:rsidRDefault="005D779F" w:rsidP="005D779F">
            <w:pPr>
              <w:jc w:val="center"/>
              <w:rPr>
                <w:sz w:val="24"/>
                <w:szCs w:val="24"/>
              </w:rPr>
            </w:pPr>
            <w:r>
              <w:t>73,904.48</w:t>
            </w:r>
          </w:p>
        </w:tc>
      </w:tr>
      <w:tr w:rsidR="005D779F" w:rsidTr="00FF0E9F">
        <w:trPr>
          <w:trHeight w:val="209"/>
          <w:tblCellSpacing w:w="0" w:type="dxa"/>
        </w:trPr>
        <w:tc>
          <w:tcPr>
            <w:tcW w:w="2251" w:type="dxa"/>
            <w:shd w:val="clear" w:color="auto" w:fill="FFFFFF"/>
            <w:vAlign w:val="center"/>
            <w:hideMark/>
          </w:tcPr>
          <w:p w:rsidR="005D779F" w:rsidRDefault="005D779F" w:rsidP="005D779F">
            <w:pPr>
              <w:jc w:val="center"/>
              <w:rPr>
                <w:sz w:val="24"/>
                <w:szCs w:val="24"/>
              </w:rPr>
            </w:pPr>
            <w:r>
              <w:t>Total Liabilities</w:t>
            </w:r>
          </w:p>
        </w:tc>
        <w:tc>
          <w:tcPr>
            <w:tcW w:w="891" w:type="dxa"/>
            <w:shd w:val="clear" w:color="auto" w:fill="FFFFFF"/>
            <w:vAlign w:val="center"/>
            <w:hideMark/>
          </w:tcPr>
          <w:p w:rsidR="005D779F" w:rsidRDefault="005D779F" w:rsidP="005D779F">
            <w:pPr>
              <w:jc w:val="center"/>
              <w:rPr>
                <w:sz w:val="24"/>
                <w:szCs w:val="24"/>
              </w:rPr>
            </w:pPr>
            <w:r>
              <w:t>59,187.91</w:t>
            </w:r>
          </w:p>
        </w:tc>
        <w:tc>
          <w:tcPr>
            <w:tcW w:w="891" w:type="dxa"/>
            <w:shd w:val="clear" w:color="auto" w:fill="FFFFFF"/>
            <w:vAlign w:val="center"/>
            <w:hideMark/>
          </w:tcPr>
          <w:p w:rsidR="005D779F" w:rsidRDefault="005D779F" w:rsidP="005D779F">
            <w:pPr>
              <w:jc w:val="center"/>
              <w:rPr>
                <w:sz w:val="24"/>
                <w:szCs w:val="24"/>
              </w:rPr>
            </w:pPr>
            <w:r>
              <w:t>71,669.87</w:t>
            </w:r>
          </w:p>
        </w:tc>
        <w:tc>
          <w:tcPr>
            <w:tcW w:w="891" w:type="dxa"/>
            <w:shd w:val="clear" w:color="auto" w:fill="FFFFFF"/>
            <w:vAlign w:val="center"/>
            <w:hideMark/>
          </w:tcPr>
          <w:p w:rsidR="005D779F" w:rsidRDefault="005D779F" w:rsidP="005D779F">
            <w:pPr>
              <w:jc w:val="center"/>
              <w:rPr>
                <w:sz w:val="24"/>
                <w:szCs w:val="24"/>
              </w:rPr>
            </w:pPr>
            <w:r>
              <w:t>91,792.86</w:t>
            </w:r>
          </w:p>
        </w:tc>
        <w:tc>
          <w:tcPr>
            <w:tcW w:w="1003" w:type="dxa"/>
            <w:shd w:val="clear" w:color="auto" w:fill="FFFFFF"/>
            <w:vAlign w:val="center"/>
            <w:hideMark/>
          </w:tcPr>
          <w:p w:rsidR="005D779F" w:rsidRDefault="005D779F" w:rsidP="005D779F">
            <w:pPr>
              <w:jc w:val="center"/>
              <w:rPr>
                <w:sz w:val="24"/>
                <w:szCs w:val="24"/>
              </w:rPr>
            </w:pPr>
            <w:r>
              <w:t>117,928.28</w:t>
            </w:r>
          </w:p>
        </w:tc>
        <w:tc>
          <w:tcPr>
            <w:tcW w:w="1003" w:type="dxa"/>
            <w:shd w:val="clear" w:color="auto" w:fill="FFFFFF"/>
            <w:vAlign w:val="center"/>
            <w:hideMark/>
          </w:tcPr>
          <w:p w:rsidR="005D779F" w:rsidRDefault="005D779F" w:rsidP="005D779F">
            <w:pPr>
              <w:jc w:val="center"/>
              <w:rPr>
                <w:sz w:val="24"/>
                <w:szCs w:val="24"/>
              </w:rPr>
            </w:pPr>
            <w:r>
              <w:t>200,277.45</w:t>
            </w:r>
          </w:p>
        </w:tc>
      </w:tr>
      <w:tr w:rsidR="005D779F" w:rsidTr="00FF0E9F">
        <w:trPr>
          <w:trHeight w:val="219"/>
          <w:tblCellSpacing w:w="0" w:type="dxa"/>
        </w:trPr>
        <w:tc>
          <w:tcPr>
            <w:tcW w:w="2251" w:type="dxa"/>
            <w:shd w:val="clear" w:color="auto" w:fill="FFFFFF"/>
            <w:vAlign w:val="center"/>
            <w:hideMark/>
          </w:tcPr>
          <w:p w:rsidR="005D779F" w:rsidRDefault="005D779F" w:rsidP="005D779F">
            <w:pPr>
              <w:jc w:val="center"/>
              <w:rPr>
                <w:sz w:val="24"/>
                <w:szCs w:val="24"/>
              </w:rPr>
            </w:pPr>
          </w:p>
        </w:tc>
        <w:tc>
          <w:tcPr>
            <w:tcW w:w="891" w:type="dxa"/>
            <w:shd w:val="clear" w:color="auto" w:fill="FFFFFF"/>
            <w:vAlign w:val="center"/>
            <w:hideMark/>
          </w:tcPr>
          <w:p w:rsidR="005D779F" w:rsidRDefault="005D779F" w:rsidP="005D779F">
            <w:pPr>
              <w:jc w:val="center"/>
              <w:rPr>
                <w:sz w:val="24"/>
                <w:szCs w:val="24"/>
              </w:rPr>
            </w:pPr>
            <w:r>
              <w:t>Mar '05</w:t>
            </w:r>
          </w:p>
        </w:tc>
        <w:tc>
          <w:tcPr>
            <w:tcW w:w="891" w:type="dxa"/>
            <w:shd w:val="clear" w:color="auto" w:fill="FFFFFF"/>
            <w:vAlign w:val="center"/>
            <w:hideMark/>
          </w:tcPr>
          <w:p w:rsidR="005D779F" w:rsidRDefault="005D779F" w:rsidP="005D779F">
            <w:pPr>
              <w:jc w:val="center"/>
              <w:rPr>
                <w:sz w:val="24"/>
                <w:szCs w:val="24"/>
              </w:rPr>
            </w:pPr>
            <w:r>
              <w:t>Mar '06</w:t>
            </w:r>
          </w:p>
        </w:tc>
        <w:tc>
          <w:tcPr>
            <w:tcW w:w="891" w:type="dxa"/>
            <w:shd w:val="clear" w:color="auto" w:fill="FFFFFF"/>
            <w:vAlign w:val="center"/>
            <w:hideMark/>
          </w:tcPr>
          <w:p w:rsidR="005D779F" w:rsidRDefault="005D779F" w:rsidP="005D779F">
            <w:pPr>
              <w:jc w:val="center"/>
              <w:rPr>
                <w:sz w:val="24"/>
                <w:szCs w:val="24"/>
              </w:rPr>
            </w:pPr>
            <w:r>
              <w:t>Mar '07</w:t>
            </w:r>
          </w:p>
        </w:tc>
        <w:tc>
          <w:tcPr>
            <w:tcW w:w="1003" w:type="dxa"/>
            <w:shd w:val="clear" w:color="auto" w:fill="FFFFFF"/>
            <w:vAlign w:val="center"/>
            <w:hideMark/>
          </w:tcPr>
          <w:p w:rsidR="005D779F" w:rsidRDefault="005D779F" w:rsidP="005D779F">
            <w:pPr>
              <w:jc w:val="center"/>
              <w:rPr>
                <w:sz w:val="24"/>
                <w:szCs w:val="24"/>
              </w:rPr>
            </w:pPr>
            <w:r>
              <w:t>Mar '08</w:t>
            </w:r>
          </w:p>
        </w:tc>
        <w:tc>
          <w:tcPr>
            <w:tcW w:w="1003" w:type="dxa"/>
            <w:shd w:val="clear" w:color="auto" w:fill="FFFFFF"/>
            <w:vAlign w:val="center"/>
            <w:hideMark/>
          </w:tcPr>
          <w:p w:rsidR="005D779F" w:rsidRDefault="005D779F" w:rsidP="005D779F">
            <w:pPr>
              <w:jc w:val="center"/>
              <w:rPr>
                <w:sz w:val="24"/>
                <w:szCs w:val="24"/>
              </w:rPr>
            </w:pPr>
            <w:r>
              <w:t>Mar '09</w:t>
            </w:r>
          </w:p>
        </w:tc>
      </w:tr>
      <w:tr w:rsidR="005D779F" w:rsidTr="00FF0E9F">
        <w:trPr>
          <w:trHeight w:val="70"/>
          <w:tblCellSpacing w:w="0" w:type="dxa"/>
        </w:trPr>
        <w:tc>
          <w:tcPr>
            <w:tcW w:w="6930" w:type="dxa"/>
            <w:gridSpan w:val="6"/>
            <w:shd w:val="clear" w:color="auto" w:fill="FFFFFF"/>
            <w:vAlign w:val="center"/>
            <w:hideMark/>
          </w:tcPr>
          <w:p w:rsidR="005D779F" w:rsidRDefault="005D779F" w:rsidP="005D779F">
            <w:pPr>
              <w:jc w:val="center"/>
              <w:rPr>
                <w:sz w:val="24"/>
                <w:szCs w:val="24"/>
              </w:rPr>
            </w:pPr>
          </w:p>
        </w:tc>
      </w:tr>
    </w:tbl>
    <w:p w:rsidR="00310A43" w:rsidRDefault="00310A43">
      <w:r>
        <w:br w:type="page"/>
      </w:r>
    </w:p>
    <w:tbl>
      <w:tblPr>
        <w:tblpPr w:leftFromText="180" w:rightFromText="180" w:vertAnchor="page" w:horzAnchor="page" w:tblpXSpec="center" w:tblpY="1816"/>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89"/>
        <w:gridCol w:w="911"/>
        <w:gridCol w:w="911"/>
        <w:gridCol w:w="911"/>
        <w:gridCol w:w="1023"/>
        <w:gridCol w:w="1023"/>
      </w:tblGrid>
      <w:tr w:rsidR="005D779F" w:rsidTr="00FF0E9F">
        <w:trPr>
          <w:trHeight w:val="59"/>
          <w:tblCellSpacing w:w="0" w:type="dxa"/>
        </w:trPr>
        <w:tc>
          <w:tcPr>
            <w:tcW w:w="0" w:type="auto"/>
            <w:gridSpan w:val="2"/>
            <w:shd w:val="clear" w:color="auto" w:fill="FFFFFF"/>
            <w:vAlign w:val="center"/>
            <w:hideMark/>
          </w:tcPr>
          <w:p w:rsidR="005D779F" w:rsidRDefault="005D779F" w:rsidP="00310A43">
            <w:pPr>
              <w:jc w:val="center"/>
              <w:rPr>
                <w:sz w:val="24"/>
                <w:szCs w:val="24"/>
              </w:rPr>
            </w:pPr>
            <w:r>
              <w:lastRenderedPageBreak/>
              <w:t>Application Of Funds</w:t>
            </w:r>
          </w:p>
        </w:tc>
        <w:tc>
          <w:tcPr>
            <w:tcW w:w="0" w:type="auto"/>
            <w:shd w:val="clear" w:color="auto" w:fill="FFFFFF"/>
            <w:vAlign w:val="center"/>
            <w:hideMark/>
          </w:tcPr>
          <w:p w:rsidR="005D779F" w:rsidRDefault="005D779F" w:rsidP="00310A43">
            <w:pPr>
              <w:jc w:val="center"/>
              <w:rPr>
                <w:sz w:val="24"/>
                <w:szCs w:val="24"/>
              </w:rPr>
            </w:pPr>
          </w:p>
        </w:tc>
        <w:tc>
          <w:tcPr>
            <w:tcW w:w="0" w:type="auto"/>
            <w:shd w:val="clear" w:color="auto" w:fill="FFFFFF"/>
            <w:vAlign w:val="center"/>
            <w:hideMark/>
          </w:tcPr>
          <w:p w:rsidR="005D779F" w:rsidRDefault="005D779F" w:rsidP="00310A43">
            <w:pPr>
              <w:jc w:val="center"/>
              <w:rPr>
                <w:sz w:val="24"/>
                <w:szCs w:val="24"/>
              </w:rPr>
            </w:pPr>
          </w:p>
        </w:tc>
        <w:tc>
          <w:tcPr>
            <w:tcW w:w="0" w:type="auto"/>
            <w:shd w:val="clear" w:color="auto" w:fill="FFFFFF"/>
            <w:vAlign w:val="center"/>
            <w:hideMark/>
          </w:tcPr>
          <w:p w:rsidR="005D779F" w:rsidRDefault="005D779F" w:rsidP="00310A43">
            <w:pPr>
              <w:jc w:val="center"/>
              <w:rPr>
                <w:sz w:val="24"/>
                <w:szCs w:val="24"/>
              </w:rPr>
            </w:pPr>
          </w:p>
        </w:tc>
        <w:tc>
          <w:tcPr>
            <w:tcW w:w="0" w:type="auto"/>
            <w:shd w:val="clear" w:color="auto" w:fill="FFFFFF"/>
            <w:vAlign w:val="center"/>
            <w:hideMark/>
          </w:tcPr>
          <w:p w:rsidR="005D779F" w:rsidRDefault="005D779F" w:rsidP="00310A43">
            <w:pPr>
              <w:jc w:val="center"/>
              <w:rPr>
                <w:sz w:val="24"/>
                <w:szCs w:val="24"/>
              </w:rPr>
            </w:pPr>
          </w:p>
        </w:tc>
      </w:tr>
      <w:tr w:rsidR="005D779F" w:rsidTr="00FF0E9F">
        <w:trPr>
          <w:trHeight w:val="59"/>
          <w:tblCellSpacing w:w="0" w:type="dxa"/>
        </w:trPr>
        <w:tc>
          <w:tcPr>
            <w:tcW w:w="0" w:type="auto"/>
            <w:shd w:val="clear" w:color="auto" w:fill="FFFFFF"/>
            <w:vAlign w:val="center"/>
            <w:hideMark/>
          </w:tcPr>
          <w:p w:rsidR="005D779F" w:rsidRDefault="005D779F" w:rsidP="00310A43">
            <w:pPr>
              <w:jc w:val="center"/>
              <w:rPr>
                <w:sz w:val="24"/>
                <w:szCs w:val="24"/>
              </w:rPr>
            </w:pPr>
            <w:r>
              <w:t>Gross Block</w:t>
            </w:r>
          </w:p>
        </w:tc>
        <w:tc>
          <w:tcPr>
            <w:tcW w:w="0" w:type="auto"/>
            <w:shd w:val="clear" w:color="auto" w:fill="FFFFFF"/>
            <w:vAlign w:val="center"/>
            <w:hideMark/>
          </w:tcPr>
          <w:p w:rsidR="005D779F" w:rsidRDefault="005D779F" w:rsidP="00310A43">
            <w:pPr>
              <w:jc w:val="center"/>
              <w:rPr>
                <w:sz w:val="24"/>
                <w:szCs w:val="24"/>
              </w:rPr>
            </w:pPr>
            <w:r>
              <w:t>55,125.82</w:t>
            </w:r>
          </w:p>
        </w:tc>
        <w:tc>
          <w:tcPr>
            <w:tcW w:w="0" w:type="auto"/>
            <w:shd w:val="clear" w:color="auto" w:fill="FFFFFF"/>
            <w:vAlign w:val="center"/>
            <w:hideMark/>
          </w:tcPr>
          <w:p w:rsidR="005D779F" w:rsidRDefault="005D779F" w:rsidP="00310A43">
            <w:pPr>
              <w:jc w:val="center"/>
              <w:rPr>
                <w:sz w:val="24"/>
                <w:szCs w:val="24"/>
              </w:rPr>
            </w:pPr>
            <w:r>
              <w:t>84,970.13</w:t>
            </w:r>
          </w:p>
        </w:tc>
        <w:tc>
          <w:tcPr>
            <w:tcW w:w="0" w:type="auto"/>
            <w:shd w:val="clear" w:color="auto" w:fill="FFFFFF"/>
            <w:vAlign w:val="center"/>
            <w:hideMark/>
          </w:tcPr>
          <w:p w:rsidR="005D779F" w:rsidRDefault="005D779F" w:rsidP="00310A43">
            <w:pPr>
              <w:jc w:val="center"/>
              <w:rPr>
                <w:sz w:val="24"/>
                <w:szCs w:val="24"/>
              </w:rPr>
            </w:pPr>
            <w:r>
              <w:t>99,532.77</w:t>
            </w:r>
          </w:p>
        </w:tc>
        <w:tc>
          <w:tcPr>
            <w:tcW w:w="0" w:type="auto"/>
            <w:shd w:val="clear" w:color="auto" w:fill="FFFFFF"/>
            <w:vAlign w:val="center"/>
            <w:hideMark/>
          </w:tcPr>
          <w:p w:rsidR="005D779F" w:rsidRDefault="005D779F" w:rsidP="00310A43">
            <w:pPr>
              <w:jc w:val="center"/>
              <w:rPr>
                <w:sz w:val="24"/>
                <w:szCs w:val="24"/>
              </w:rPr>
            </w:pPr>
            <w:r>
              <w:t>104,229.10</w:t>
            </w:r>
          </w:p>
        </w:tc>
        <w:tc>
          <w:tcPr>
            <w:tcW w:w="0" w:type="auto"/>
            <w:shd w:val="clear" w:color="auto" w:fill="FFFFFF"/>
            <w:vAlign w:val="center"/>
            <w:hideMark/>
          </w:tcPr>
          <w:p w:rsidR="005D779F" w:rsidRDefault="005D779F" w:rsidP="00310A43">
            <w:pPr>
              <w:jc w:val="center"/>
              <w:rPr>
                <w:sz w:val="24"/>
                <w:szCs w:val="24"/>
              </w:rPr>
            </w:pPr>
            <w:r>
              <w:t>149,628.70</w:t>
            </w:r>
          </w:p>
        </w:tc>
      </w:tr>
      <w:tr w:rsidR="005D779F" w:rsidTr="00FF0E9F">
        <w:trPr>
          <w:trHeight w:val="59"/>
          <w:tblCellSpacing w:w="0" w:type="dxa"/>
        </w:trPr>
        <w:tc>
          <w:tcPr>
            <w:tcW w:w="0" w:type="auto"/>
            <w:shd w:val="clear" w:color="auto" w:fill="FFFFFF"/>
            <w:vAlign w:val="center"/>
            <w:hideMark/>
          </w:tcPr>
          <w:p w:rsidR="005D779F" w:rsidRDefault="005D779F" w:rsidP="00310A43">
            <w:pPr>
              <w:jc w:val="center"/>
              <w:rPr>
                <w:sz w:val="24"/>
                <w:szCs w:val="24"/>
              </w:rPr>
            </w:pPr>
            <w:r>
              <w:t xml:space="preserve">Less: </w:t>
            </w:r>
            <w:proofErr w:type="spellStart"/>
            <w:r>
              <w:t>Accum</w:t>
            </w:r>
            <w:proofErr w:type="spellEnd"/>
            <w:r>
              <w:t>. Depreciation</w:t>
            </w:r>
          </w:p>
        </w:tc>
        <w:tc>
          <w:tcPr>
            <w:tcW w:w="0" w:type="auto"/>
            <w:shd w:val="clear" w:color="auto" w:fill="FFFFFF"/>
            <w:vAlign w:val="center"/>
            <w:hideMark/>
          </w:tcPr>
          <w:p w:rsidR="005D779F" w:rsidRDefault="005D779F" w:rsidP="00310A43">
            <w:pPr>
              <w:jc w:val="center"/>
              <w:rPr>
                <w:sz w:val="24"/>
                <w:szCs w:val="24"/>
              </w:rPr>
            </w:pPr>
            <w:r>
              <w:t>24,872.83</w:t>
            </w:r>
          </w:p>
        </w:tc>
        <w:tc>
          <w:tcPr>
            <w:tcW w:w="0" w:type="auto"/>
            <w:shd w:val="clear" w:color="auto" w:fill="FFFFFF"/>
            <w:vAlign w:val="center"/>
            <w:hideMark/>
          </w:tcPr>
          <w:p w:rsidR="005D779F" w:rsidRDefault="005D779F" w:rsidP="00310A43">
            <w:pPr>
              <w:jc w:val="center"/>
              <w:rPr>
                <w:sz w:val="24"/>
                <w:szCs w:val="24"/>
              </w:rPr>
            </w:pPr>
            <w:r>
              <w:t>29,253.38</w:t>
            </w:r>
          </w:p>
        </w:tc>
        <w:tc>
          <w:tcPr>
            <w:tcW w:w="0" w:type="auto"/>
            <w:shd w:val="clear" w:color="auto" w:fill="FFFFFF"/>
            <w:vAlign w:val="center"/>
            <w:hideMark/>
          </w:tcPr>
          <w:p w:rsidR="005D779F" w:rsidRDefault="005D779F" w:rsidP="00310A43">
            <w:pPr>
              <w:jc w:val="center"/>
              <w:rPr>
                <w:sz w:val="24"/>
                <w:szCs w:val="24"/>
              </w:rPr>
            </w:pPr>
            <w:r>
              <w:t>35,872.31</w:t>
            </w:r>
          </w:p>
        </w:tc>
        <w:tc>
          <w:tcPr>
            <w:tcW w:w="0" w:type="auto"/>
            <w:shd w:val="clear" w:color="auto" w:fill="FFFFFF"/>
            <w:vAlign w:val="center"/>
            <w:hideMark/>
          </w:tcPr>
          <w:p w:rsidR="005D779F" w:rsidRDefault="005D779F" w:rsidP="00310A43">
            <w:pPr>
              <w:jc w:val="center"/>
              <w:rPr>
                <w:sz w:val="24"/>
                <w:szCs w:val="24"/>
              </w:rPr>
            </w:pPr>
            <w:r>
              <w:t>42,345.47</w:t>
            </w:r>
          </w:p>
        </w:tc>
        <w:tc>
          <w:tcPr>
            <w:tcW w:w="0" w:type="auto"/>
            <w:shd w:val="clear" w:color="auto" w:fill="FFFFFF"/>
            <w:vAlign w:val="center"/>
            <w:hideMark/>
          </w:tcPr>
          <w:p w:rsidR="005D779F" w:rsidRDefault="005D779F" w:rsidP="00310A43">
            <w:pPr>
              <w:jc w:val="center"/>
              <w:rPr>
                <w:sz w:val="24"/>
                <w:szCs w:val="24"/>
              </w:rPr>
            </w:pPr>
            <w:r>
              <w:t>49,285.64</w:t>
            </w:r>
          </w:p>
        </w:tc>
      </w:tr>
      <w:tr w:rsidR="005D779F" w:rsidTr="00FF0E9F">
        <w:trPr>
          <w:trHeight w:val="59"/>
          <w:tblCellSpacing w:w="0" w:type="dxa"/>
        </w:trPr>
        <w:tc>
          <w:tcPr>
            <w:tcW w:w="0" w:type="auto"/>
            <w:shd w:val="clear" w:color="auto" w:fill="FFFFFF"/>
            <w:vAlign w:val="center"/>
            <w:hideMark/>
          </w:tcPr>
          <w:p w:rsidR="005D779F" w:rsidRDefault="005D779F" w:rsidP="00310A43">
            <w:pPr>
              <w:jc w:val="center"/>
              <w:rPr>
                <w:sz w:val="24"/>
                <w:szCs w:val="24"/>
              </w:rPr>
            </w:pPr>
            <w:r>
              <w:t>Net Block</w:t>
            </w:r>
          </w:p>
        </w:tc>
        <w:tc>
          <w:tcPr>
            <w:tcW w:w="0" w:type="auto"/>
            <w:shd w:val="clear" w:color="auto" w:fill="FFFFFF"/>
            <w:vAlign w:val="center"/>
            <w:hideMark/>
          </w:tcPr>
          <w:p w:rsidR="005D779F" w:rsidRDefault="005D779F" w:rsidP="00310A43">
            <w:pPr>
              <w:jc w:val="center"/>
              <w:rPr>
                <w:sz w:val="24"/>
                <w:szCs w:val="24"/>
              </w:rPr>
            </w:pPr>
            <w:r>
              <w:t>30,252.99</w:t>
            </w:r>
          </w:p>
        </w:tc>
        <w:tc>
          <w:tcPr>
            <w:tcW w:w="0" w:type="auto"/>
            <w:shd w:val="clear" w:color="auto" w:fill="FFFFFF"/>
            <w:vAlign w:val="center"/>
            <w:hideMark/>
          </w:tcPr>
          <w:p w:rsidR="005D779F" w:rsidRDefault="005D779F" w:rsidP="00310A43">
            <w:pPr>
              <w:jc w:val="center"/>
              <w:rPr>
                <w:sz w:val="24"/>
                <w:szCs w:val="24"/>
              </w:rPr>
            </w:pPr>
            <w:r>
              <w:t>55,716.75</w:t>
            </w:r>
          </w:p>
        </w:tc>
        <w:tc>
          <w:tcPr>
            <w:tcW w:w="0" w:type="auto"/>
            <w:shd w:val="clear" w:color="auto" w:fill="FFFFFF"/>
            <w:vAlign w:val="center"/>
            <w:hideMark/>
          </w:tcPr>
          <w:p w:rsidR="005D779F" w:rsidRDefault="005D779F" w:rsidP="00310A43">
            <w:pPr>
              <w:jc w:val="center"/>
              <w:rPr>
                <w:sz w:val="24"/>
                <w:szCs w:val="24"/>
              </w:rPr>
            </w:pPr>
            <w:r>
              <w:t>63,660.46</w:t>
            </w:r>
          </w:p>
        </w:tc>
        <w:tc>
          <w:tcPr>
            <w:tcW w:w="0" w:type="auto"/>
            <w:shd w:val="clear" w:color="auto" w:fill="FFFFFF"/>
            <w:vAlign w:val="center"/>
            <w:hideMark/>
          </w:tcPr>
          <w:p w:rsidR="005D779F" w:rsidRDefault="005D779F" w:rsidP="00310A43">
            <w:pPr>
              <w:jc w:val="center"/>
              <w:rPr>
                <w:sz w:val="24"/>
                <w:szCs w:val="24"/>
              </w:rPr>
            </w:pPr>
            <w:r>
              <w:t>61,883.63</w:t>
            </w:r>
          </w:p>
        </w:tc>
        <w:tc>
          <w:tcPr>
            <w:tcW w:w="0" w:type="auto"/>
            <w:shd w:val="clear" w:color="auto" w:fill="FFFFFF"/>
            <w:vAlign w:val="center"/>
            <w:hideMark/>
          </w:tcPr>
          <w:p w:rsidR="005D779F" w:rsidRDefault="005D779F" w:rsidP="00310A43">
            <w:pPr>
              <w:jc w:val="center"/>
              <w:rPr>
                <w:sz w:val="24"/>
                <w:szCs w:val="24"/>
              </w:rPr>
            </w:pPr>
            <w:r>
              <w:t>100,343.06</w:t>
            </w:r>
          </w:p>
        </w:tc>
      </w:tr>
      <w:tr w:rsidR="005D779F" w:rsidTr="00FF0E9F">
        <w:trPr>
          <w:trHeight w:val="59"/>
          <w:tblCellSpacing w:w="0" w:type="dxa"/>
        </w:trPr>
        <w:tc>
          <w:tcPr>
            <w:tcW w:w="0" w:type="auto"/>
            <w:shd w:val="clear" w:color="auto" w:fill="FFFFFF"/>
            <w:vAlign w:val="center"/>
            <w:hideMark/>
          </w:tcPr>
          <w:p w:rsidR="005D779F" w:rsidRDefault="005D779F" w:rsidP="00310A43">
            <w:pPr>
              <w:jc w:val="center"/>
              <w:rPr>
                <w:sz w:val="24"/>
                <w:szCs w:val="24"/>
              </w:rPr>
            </w:pPr>
            <w:r>
              <w:t>Capital Work in Progress</w:t>
            </w:r>
          </w:p>
        </w:tc>
        <w:tc>
          <w:tcPr>
            <w:tcW w:w="0" w:type="auto"/>
            <w:shd w:val="clear" w:color="auto" w:fill="FFFFFF"/>
            <w:vAlign w:val="center"/>
            <w:hideMark/>
          </w:tcPr>
          <w:p w:rsidR="005D779F" w:rsidRDefault="005D779F" w:rsidP="00310A43">
            <w:pPr>
              <w:jc w:val="center"/>
              <w:rPr>
                <w:sz w:val="24"/>
                <w:szCs w:val="24"/>
              </w:rPr>
            </w:pPr>
            <w:r>
              <w:t>4,829.29</w:t>
            </w:r>
          </w:p>
        </w:tc>
        <w:tc>
          <w:tcPr>
            <w:tcW w:w="0" w:type="auto"/>
            <w:shd w:val="clear" w:color="auto" w:fill="FFFFFF"/>
            <w:vAlign w:val="center"/>
            <w:hideMark/>
          </w:tcPr>
          <w:p w:rsidR="005D779F" w:rsidRDefault="005D779F" w:rsidP="00310A43">
            <w:pPr>
              <w:jc w:val="center"/>
              <w:rPr>
                <w:sz w:val="24"/>
                <w:szCs w:val="24"/>
              </w:rPr>
            </w:pPr>
            <w:r>
              <w:t>6,957.79</w:t>
            </w:r>
          </w:p>
        </w:tc>
        <w:tc>
          <w:tcPr>
            <w:tcW w:w="0" w:type="auto"/>
            <w:shd w:val="clear" w:color="auto" w:fill="FFFFFF"/>
            <w:vAlign w:val="center"/>
            <w:hideMark/>
          </w:tcPr>
          <w:p w:rsidR="005D779F" w:rsidRDefault="005D779F" w:rsidP="00310A43">
            <w:pPr>
              <w:jc w:val="center"/>
              <w:rPr>
                <w:sz w:val="24"/>
                <w:szCs w:val="24"/>
              </w:rPr>
            </w:pPr>
            <w:r>
              <w:t>7,528.13</w:t>
            </w:r>
          </w:p>
        </w:tc>
        <w:tc>
          <w:tcPr>
            <w:tcW w:w="0" w:type="auto"/>
            <w:shd w:val="clear" w:color="auto" w:fill="FFFFFF"/>
            <w:vAlign w:val="center"/>
            <w:hideMark/>
          </w:tcPr>
          <w:p w:rsidR="005D779F" w:rsidRDefault="005D779F" w:rsidP="00310A43">
            <w:pPr>
              <w:jc w:val="center"/>
              <w:rPr>
                <w:sz w:val="24"/>
                <w:szCs w:val="24"/>
              </w:rPr>
            </w:pPr>
            <w:r>
              <w:t>23,005.84</w:t>
            </w:r>
          </w:p>
        </w:tc>
        <w:tc>
          <w:tcPr>
            <w:tcW w:w="0" w:type="auto"/>
            <w:shd w:val="clear" w:color="auto" w:fill="FFFFFF"/>
            <w:vAlign w:val="center"/>
            <w:hideMark/>
          </w:tcPr>
          <w:p w:rsidR="005D779F" w:rsidRDefault="005D779F" w:rsidP="00310A43">
            <w:pPr>
              <w:jc w:val="center"/>
              <w:rPr>
                <w:sz w:val="24"/>
                <w:szCs w:val="24"/>
              </w:rPr>
            </w:pPr>
            <w:r>
              <w:t>69,043.83</w:t>
            </w:r>
          </w:p>
        </w:tc>
      </w:tr>
      <w:tr w:rsidR="005D779F" w:rsidTr="00FF0E9F">
        <w:trPr>
          <w:trHeight w:val="59"/>
          <w:tblCellSpacing w:w="0" w:type="dxa"/>
        </w:trPr>
        <w:tc>
          <w:tcPr>
            <w:tcW w:w="0" w:type="auto"/>
            <w:shd w:val="clear" w:color="auto" w:fill="FFFFFF"/>
            <w:vAlign w:val="center"/>
            <w:hideMark/>
          </w:tcPr>
          <w:p w:rsidR="005D779F" w:rsidRDefault="005D779F" w:rsidP="00310A43">
            <w:pPr>
              <w:jc w:val="center"/>
              <w:rPr>
                <w:sz w:val="24"/>
                <w:szCs w:val="24"/>
              </w:rPr>
            </w:pPr>
            <w:r>
              <w:t>Investments</w:t>
            </w:r>
          </w:p>
        </w:tc>
        <w:tc>
          <w:tcPr>
            <w:tcW w:w="0" w:type="auto"/>
            <w:shd w:val="clear" w:color="auto" w:fill="FFFFFF"/>
            <w:vAlign w:val="center"/>
            <w:hideMark/>
          </w:tcPr>
          <w:p w:rsidR="005D779F" w:rsidRDefault="005D779F" w:rsidP="00310A43">
            <w:pPr>
              <w:jc w:val="center"/>
              <w:rPr>
                <w:sz w:val="24"/>
                <w:szCs w:val="24"/>
              </w:rPr>
            </w:pPr>
            <w:r>
              <w:t>17,051.46</w:t>
            </w:r>
          </w:p>
        </w:tc>
        <w:tc>
          <w:tcPr>
            <w:tcW w:w="0" w:type="auto"/>
            <w:shd w:val="clear" w:color="auto" w:fill="FFFFFF"/>
            <w:vAlign w:val="center"/>
            <w:hideMark/>
          </w:tcPr>
          <w:p w:rsidR="005D779F" w:rsidRDefault="005D779F" w:rsidP="00310A43">
            <w:pPr>
              <w:jc w:val="center"/>
              <w:rPr>
                <w:sz w:val="24"/>
                <w:szCs w:val="24"/>
              </w:rPr>
            </w:pPr>
            <w:r>
              <w:t>5,846.18</w:t>
            </w:r>
          </w:p>
        </w:tc>
        <w:tc>
          <w:tcPr>
            <w:tcW w:w="0" w:type="auto"/>
            <w:shd w:val="clear" w:color="auto" w:fill="FFFFFF"/>
            <w:vAlign w:val="center"/>
            <w:hideMark/>
          </w:tcPr>
          <w:p w:rsidR="005D779F" w:rsidRDefault="005D779F" w:rsidP="00310A43">
            <w:pPr>
              <w:jc w:val="center"/>
              <w:rPr>
                <w:sz w:val="24"/>
                <w:szCs w:val="24"/>
              </w:rPr>
            </w:pPr>
            <w:r>
              <w:t>16,251.34</w:t>
            </w:r>
          </w:p>
        </w:tc>
        <w:tc>
          <w:tcPr>
            <w:tcW w:w="0" w:type="auto"/>
            <w:shd w:val="clear" w:color="auto" w:fill="FFFFFF"/>
            <w:vAlign w:val="center"/>
            <w:hideMark/>
          </w:tcPr>
          <w:p w:rsidR="005D779F" w:rsidRDefault="005D779F" w:rsidP="00310A43">
            <w:pPr>
              <w:jc w:val="center"/>
              <w:rPr>
                <w:sz w:val="24"/>
                <w:szCs w:val="24"/>
              </w:rPr>
            </w:pPr>
            <w:r>
              <w:t>20,516.11</w:t>
            </w:r>
          </w:p>
        </w:tc>
        <w:tc>
          <w:tcPr>
            <w:tcW w:w="0" w:type="auto"/>
            <w:shd w:val="clear" w:color="auto" w:fill="FFFFFF"/>
            <w:vAlign w:val="center"/>
            <w:hideMark/>
          </w:tcPr>
          <w:p w:rsidR="005D779F" w:rsidRDefault="005D779F" w:rsidP="00310A43">
            <w:pPr>
              <w:jc w:val="center"/>
              <w:rPr>
                <w:sz w:val="24"/>
                <w:szCs w:val="24"/>
              </w:rPr>
            </w:pPr>
            <w:r>
              <w:t>20,268.18</w:t>
            </w:r>
          </w:p>
        </w:tc>
      </w:tr>
      <w:tr w:rsidR="005D779F" w:rsidTr="00FF0E9F">
        <w:trPr>
          <w:trHeight w:val="59"/>
          <w:tblCellSpacing w:w="0" w:type="dxa"/>
        </w:trPr>
        <w:tc>
          <w:tcPr>
            <w:tcW w:w="0" w:type="auto"/>
            <w:shd w:val="clear" w:color="auto" w:fill="FFFFFF"/>
            <w:vAlign w:val="center"/>
            <w:hideMark/>
          </w:tcPr>
          <w:p w:rsidR="005D779F" w:rsidRDefault="005D779F" w:rsidP="00310A43">
            <w:pPr>
              <w:jc w:val="center"/>
              <w:rPr>
                <w:sz w:val="24"/>
                <w:szCs w:val="24"/>
              </w:rPr>
            </w:pPr>
            <w:r>
              <w:t>Inventories</w:t>
            </w:r>
          </w:p>
        </w:tc>
        <w:tc>
          <w:tcPr>
            <w:tcW w:w="0" w:type="auto"/>
            <w:shd w:val="clear" w:color="auto" w:fill="FFFFFF"/>
            <w:vAlign w:val="center"/>
            <w:hideMark/>
          </w:tcPr>
          <w:p w:rsidR="005D779F" w:rsidRDefault="005D779F" w:rsidP="00310A43">
            <w:pPr>
              <w:jc w:val="center"/>
              <w:rPr>
                <w:sz w:val="24"/>
                <w:szCs w:val="24"/>
              </w:rPr>
            </w:pPr>
            <w:r>
              <w:t>7,412.88</w:t>
            </w:r>
          </w:p>
        </w:tc>
        <w:tc>
          <w:tcPr>
            <w:tcW w:w="0" w:type="auto"/>
            <w:shd w:val="clear" w:color="auto" w:fill="FFFFFF"/>
            <w:vAlign w:val="center"/>
            <w:hideMark/>
          </w:tcPr>
          <w:p w:rsidR="005D779F" w:rsidRDefault="005D779F" w:rsidP="00310A43">
            <w:pPr>
              <w:jc w:val="center"/>
              <w:rPr>
                <w:sz w:val="24"/>
                <w:szCs w:val="24"/>
              </w:rPr>
            </w:pPr>
            <w:r>
              <w:t>10,119.82</w:t>
            </w:r>
          </w:p>
        </w:tc>
        <w:tc>
          <w:tcPr>
            <w:tcW w:w="0" w:type="auto"/>
            <w:shd w:val="clear" w:color="auto" w:fill="FFFFFF"/>
            <w:vAlign w:val="center"/>
            <w:hideMark/>
          </w:tcPr>
          <w:p w:rsidR="005D779F" w:rsidRDefault="005D779F" w:rsidP="00310A43">
            <w:pPr>
              <w:jc w:val="center"/>
              <w:rPr>
                <w:sz w:val="24"/>
                <w:szCs w:val="24"/>
              </w:rPr>
            </w:pPr>
            <w:r>
              <w:t>12,136.51</w:t>
            </w:r>
          </w:p>
        </w:tc>
        <w:tc>
          <w:tcPr>
            <w:tcW w:w="0" w:type="auto"/>
            <w:shd w:val="clear" w:color="auto" w:fill="FFFFFF"/>
            <w:vAlign w:val="center"/>
            <w:hideMark/>
          </w:tcPr>
          <w:p w:rsidR="005D779F" w:rsidRDefault="005D779F" w:rsidP="00310A43">
            <w:pPr>
              <w:jc w:val="center"/>
              <w:rPr>
                <w:sz w:val="24"/>
                <w:szCs w:val="24"/>
              </w:rPr>
            </w:pPr>
            <w:r>
              <w:t>14,247.54</w:t>
            </w:r>
          </w:p>
        </w:tc>
        <w:tc>
          <w:tcPr>
            <w:tcW w:w="0" w:type="auto"/>
            <w:shd w:val="clear" w:color="auto" w:fill="FFFFFF"/>
            <w:vAlign w:val="center"/>
            <w:hideMark/>
          </w:tcPr>
          <w:p w:rsidR="005D779F" w:rsidRDefault="005D779F" w:rsidP="00310A43">
            <w:pPr>
              <w:jc w:val="center"/>
              <w:rPr>
                <w:sz w:val="24"/>
                <w:szCs w:val="24"/>
              </w:rPr>
            </w:pPr>
            <w:r>
              <w:t>14,836.72</w:t>
            </w:r>
          </w:p>
        </w:tc>
      </w:tr>
      <w:tr w:rsidR="005D779F" w:rsidTr="00FF0E9F">
        <w:trPr>
          <w:trHeight w:val="59"/>
          <w:tblCellSpacing w:w="0" w:type="dxa"/>
        </w:trPr>
        <w:tc>
          <w:tcPr>
            <w:tcW w:w="0" w:type="auto"/>
            <w:shd w:val="clear" w:color="auto" w:fill="FFFFFF"/>
            <w:vAlign w:val="center"/>
            <w:hideMark/>
          </w:tcPr>
          <w:p w:rsidR="005D779F" w:rsidRDefault="005D779F" w:rsidP="00310A43">
            <w:pPr>
              <w:jc w:val="center"/>
              <w:rPr>
                <w:sz w:val="24"/>
                <w:szCs w:val="24"/>
              </w:rPr>
            </w:pPr>
            <w:r>
              <w:t>Sundry Debtors</w:t>
            </w:r>
          </w:p>
        </w:tc>
        <w:tc>
          <w:tcPr>
            <w:tcW w:w="0" w:type="auto"/>
            <w:shd w:val="clear" w:color="auto" w:fill="FFFFFF"/>
            <w:vAlign w:val="center"/>
            <w:hideMark/>
          </w:tcPr>
          <w:p w:rsidR="005D779F" w:rsidRDefault="005D779F" w:rsidP="00310A43">
            <w:pPr>
              <w:jc w:val="center"/>
              <w:rPr>
                <w:sz w:val="24"/>
                <w:szCs w:val="24"/>
              </w:rPr>
            </w:pPr>
            <w:r>
              <w:t>3,927.81</w:t>
            </w:r>
          </w:p>
        </w:tc>
        <w:tc>
          <w:tcPr>
            <w:tcW w:w="0" w:type="auto"/>
            <w:shd w:val="clear" w:color="auto" w:fill="FFFFFF"/>
            <w:vAlign w:val="center"/>
            <w:hideMark/>
          </w:tcPr>
          <w:p w:rsidR="005D779F" w:rsidRDefault="005D779F" w:rsidP="00310A43">
            <w:pPr>
              <w:jc w:val="center"/>
              <w:rPr>
                <w:sz w:val="24"/>
                <w:szCs w:val="24"/>
              </w:rPr>
            </w:pPr>
            <w:r>
              <w:t>4,163.62</w:t>
            </w:r>
          </w:p>
        </w:tc>
        <w:tc>
          <w:tcPr>
            <w:tcW w:w="0" w:type="auto"/>
            <w:shd w:val="clear" w:color="auto" w:fill="FFFFFF"/>
            <w:vAlign w:val="center"/>
            <w:hideMark/>
          </w:tcPr>
          <w:p w:rsidR="005D779F" w:rsidRDefault="005D779F" w:rsidP="00310A43">
            <w:pPr>
              <w:jc w:val="center"/>
              <w:rPr>
                <w:sz w:val="24"/>
                <w:szCs w:val="24"/>
              </w:rPr>
            </w:pPr>
            <w:r>
              <w:t>3,732.42</w:t>
            </w:r>
          </w:p>
        </w:tc>
        <w:tc>
          <w:tcPr>
            <w:tcW w:w="0" w:type="auto"/>
            <w:shd w:val="clear" w:color="auto" w:fill="FFFFFF"/>
            <w:vAlign w:val="center"/>
            <w:hideMark/>
          </w:tcPr>
          <w:p w:rsidR="005D779F" w:rsidRDefault="005D779F" w:rsidP="00310A43">
            <w:pPr>
              <w:jc w:val="center"/>
              <w:rPr>
                <w:sz w:val="24"/>
                <w:szCs w:val="24"/>
              </w:rPr>
            </w:pPr>
            <w:r>
              <w:t>6,227.58</w:t>
            </w:r>
          </w:p>
        </w:tc>
        <w:tc>
          <w:tcPr>
            <w:tcW w:w="0" w:type="auto"/>
            <w:shd w:val="clear" w:color="auto" w:fill="FFFFFF"/>
            <w:vAlign w:val="center"/>
            <w:hideMark/>
          </w:tcPr>
          <w:p w:rsidR="005D779F" w:rsidRDefault="005D779F" w:rsidP="00310A43">
            <w:pPr>
              <w:jc w:val="center"/>
              <w:rPr>
                <w:sz w:val="24"/>
                <w:szCs w:val="24"/>
              </w:rPr>
            </w:pPr>
            <w:r>
              <w:t>4,571.38</w:t>
            </w:r>
          </w:p>
        </w:tc>
      </w:tr>
      <w:tr w:rsidR="005D779F" w:rsidTr="00FF0E9F">
        <w:trPr>
          <w:trHeight w:val="59"/>
          <w:tblCellSpacing w:w="0" w:type="dxa"/>
        </w:trPr>
        <w:tc>
          <w:tcPr>
            <w:tcW w:w="0" w:type="auto"/>
            <w:shd w:val="clear" w:color="auto" w:fill="FFFFFF"/>
            <w:vAlign w:val="center"/>
            <w:hideMark/>
          </w:tcPr>
          <w:p w:rsidR="005D779F" w:rsidRDefault="005D779F" w:rsidP="00310A43">
            <w:pPr>
              <w:jc w:val="center"/>
              <w:rPr>
                <w:sz w:val="24"/>
                <w:szCs w:val="24"/>
              </w:rPr>
            </w:pPr>
            <w:r>
              <w:t>Cash and Bank Balance</w:t>
            </w:r>
          </w:p>
        </w:tc>
        <w:tc>
          <w:tcPr>
            <w:tcW w:w="0" w:type="auto"/>
            <w:shd w:val="clear" w:color="auto" w:fill="FFFFFF"/>
            <w:vAlign w:val="center"/>
            <w:hideMark/>
          </w:tcPr>
          <w:p w:rsidR="005D779F" w:rsidRDefault="005D779F" w:rsidP="00310A43">
            <w:pPr>
              <w:jc w:val="center"/>
              <w:rPr>
                <w:sz w:val="24"/>
                <w:szCs w:val="24"/>
              </w:rPr>
            </w:pPr>
            <w:r>
              <w:t>384.51</w:t>
            </w:r>
          </w:p>
        </w:tc>
        <w:tc>
          <w:tcPr>
            <w:tcW w:w="0" w:type="auto"/>
            <w:shd w:val="clear" w:color="auto" w:fill="FFFFFF"/>
            <w:vAlign w:val="center"/>
            <w:hideMark/>
          </w:tcPr>
          <w:p w:rsidR="005D779F" w:rsidRDefault="005D779F" w:rsidP="00310A43">
            <w:pPr>
              <w:jc w:val="center"/>
              <w:rPr>
                <w:sz w:val="24"/>
                <w:szCs w:val="24"/>
              </w:rPr>
            </w:pPr>
            <w:r>
              <w:t>239.31</w:t>
            </w:r>
          </w:p>
        </w:tc>
        <w:tc>
          <w:tcPr>
            <w:tcW w:w="0" w:type="auto"/>
            <w:shd w:val="clear" w:color="auto" w:fill="FFFFFF"/>
            <w:vAlign w:val="center"/>
            <w:hideMark/>
          </w:tcPr>
          <w:p w:rsidR="005D779F" w:rsidRDefault="005D779F" w:rsidP="00310A43">
            <w:pPr>
              <w:jc w:val="center"/>
              <w:rPr>
                <w:sz w:val="24"/>
                <w:szCs w:val="24"/>
              </w:rPr>
            </w:pPr>
            <w:r>
              <w:t>308.35</w:t>
            </w:r>
          </w:p>
        </w:tc>
        <w:tc>
          <w:tcPr>
            <w:tcW w:w="0" w:type="auto"/>
            <w:shd w:val="clear" w:color="auto" w:fill="FFFFFF"/>
            <w:vAlign w:val="center"/>
            <w:hideMark/>
          </w:tcPr>
          <w:p w:rsidR="005D779F" w:rsidRDefault="005D779F" w:rsidP="00310A43">
            <w:pPr>
              <w:jc w:val="center"/>
              <w:rPr>
                <w:sz w:val="24"/>
                <w:szCs w:val="24"/>
              </w:rPr>
            </w:pPr>
            <w:r>
              <w:t>217.79</w:t>
            </w:r>
          </w:p>
        </w:tc>
        <w:tc>
          <w:tcPr>
            <w:tcW w:w="0" w:type="auto"/>
            <w:shd w:val="clear" w:color="auto" w:fill="FFFFFF"/>
            <w:vAlign w:val="center"/>
            <w:hideMark/>
          </w:tcPr>
          <w:p w:rsidR="005D779F" w:rsidRDefault="005D779F" w:rsidP="00310A43">
            <w:pPr>
              <w:jc w:val="center"/>
              <w:rPr>
                <w:sz w:val="24"/>
                <w:szCs w:val="24"/>
              </w:rPr>
            </w:pPr>
            <w:r>
              <w:t>500.13</w:t>
            </w:r>
          </w:p>
        </w:tc>
      </w:tr>
      <w:tr w:rsidR="005D779F" w:rsidTr="00FF0E9F">
        <w:trPr>
          <w:trHeight w:val="59"/>
          <w:tblCellSpacing w:w="0" w:type="dxa"/>
        </w:trPr>
        <w:tc>
          <w:tcPr>
            <w:tcW w:w="0" w:type="auto"/>
            <w:shd w:val="clear" w:color="auto" w:fill="FFFFFF"/>
            <w:vAlign w:val="center"/>
            <w:hideMark/>
          </w:tcPr>
          <w:p w:rsidR="005D779F" w:rsidRDefault="005D779F" w:rsidP="00310A43">
            <w:pPr>
              <w:jc w:val="center"/>
              <w:rPr>
                <w:sz w:val="24"/>
                <w:szCs w:val="24"/>
              </w:rPr>
            </w:pPr>
            <w:r>
              <w:t>Total Current Assets</w:t>
            </w:r>
          </w:p>
        </w:tc>
        <w:tc>
          <w:tcPr>
            <w:tcW w:w="0" w:type="auto"/>
            <w:shd w:val="clear" w:color="auto" w:fill="FFFFFF"/>
            <w:vAlign w:val="center"/>
            <w:hideMark/>
          </w:tcPr>
          <w:p w:rsidR="005D779F" w:rsidRDefault="005D779F" w:rsidP="00310A43">
            <w:pPr>
              <w:jc w:val="center"/>
              <w:rPr>
                <w:sz w:val="24"/>
                <w:szCs w:val="24"/>
              </w:rPr>
            </w:pPr>
            <w:r>
              <w:t>11,725.20</w:t>
            </w:r>
          </w:p>
        </w:tc>
        <w:tc>
          <w:tcPr>
            <w:tcW w:w="0" w:type="auto"/>
            <w:shd w:val="clear" w:color="auto" w:fill="FFFFFF"/>
            <w:vAlign w:val="center"/>
            <w:hideMark/>
          </w:tcPr>
          <w:p w:rsidR="005D779F" w:rsidRDefault="005D779F" w:rsidP="00310A43">
            <w:pPr>
              <w:jc w:val="center"/>
              <w:rPr>
                <w:sz w:val="24"/>
                <w:szCs w:val="24"/>
              </w:rPr>
            </w:pPr>
            <w:r>
              <w:t>14,522.75</w:t>
            </w:r>
          </w:p>
        </w:tc>
        <w:tc>
          <w:tcPr>
            <w:tcW w:w="0" w:type="auto"/>
            <w:shd w:val="clear" w:color="auto" w:fill="FFFFFF"/>
            <w:vAlign w:val="center"/>
            <w:hideMark/>
          </w:tcPr>
          <w:p w:rsidR="005D779F" w:rsidRDefault="005D779F" w:rsidP="00310A43">
            <w:pPr>
              <w:jc w:val="center"/>
              <w:rPr>
                <w:sz w:val="24"/>
                <w:szCs w:val="24"/>
              </w:rPr>
            </w:pPr>
            <w:r>
              <w:t>16,177.28</w:t>
            </w:r>
          </w:p>
        </w:tc>
        <w:tc>
          <w:tcPr>
            <w:tcW w:w="0" w:type="auto"/>
            <w:shd w:val="clear" w:color="auto" w:fill="FFFFFF"/>
            <w:vAlign w:val="center"/>
            <w:hideMark/>
          </w:tcPr>
          <w:p w:rsidR="005D779F" w:rsidRDefault="005D779F" w:rsidP="00310A43">
            <w:pPr>
              <w:jc w:val="center"/>
              <w:rPr>
                <w:sz w:val="24"/>
                <w:szCs w:val="24"/>
              </w:rPr>
            </w:pPr>
            <w:r>
              <w:t>20,692.91</w:t>
            </w:r>
          </w:p>
        </w:tc>
        <w:tc>
          <w:tcPr>
            <w:tcW w:w="0" w:type="auto"/>
            <w:shd w:val="clear" w:color="auto" w:fill="FFFFFF"/>
            <w:vAlign w:val="center"/>
            <w:hideMark/>
          </w:tcPr>
          <w:p w:rsidR="005D779F" w:rsidRDefault="005D779F" w:rsidP="00310A43">
            <w:pPr>
              <w:jc w:val="center"/>
              <w:rPr>
                <w:sz w:val="24"/>
                <w:szCs w:val="24"/>
              </w:rPr>
            </w:pPr>
            <w:r>
              <w:t>19,908.23</w:t>
            </w:r>
          </w:p>
        </w:tc>
      </w:tr>
      <w:tr w:rsidR="005D779F" w:rsidTr="00FF0E9F">
        <w:trPr>
          <w:trHeight w:val="59"/>
          <w:tblCellSpacing w:w="0" w:type="dxa"/>
        </w:trPr>
        <w:tc>
          <w:tcPr>
            <w:tcW w:w="0" w:type="auto"/>
            <w:shd w:val="clear" w:color="auto" w:fill="FFFFFF"/>
            <w:vAlign w:val="center"/>
            <w:hideMark/>
          </w:tcPr>
          <w:p w:rsidR="005D779F" w:rsidRDefault="005D779F" w:rsidP="00310A43">
            <w:pPr>
              <w:jc w:val="center"/>
              <w:rPr>
                <w:sz w:val="24"/>
                <w:szCs w:val="24"/>
              </w:rPr>
            </w:pPr>
            <w:r>
              <w:t>Loans and Advances</w:t>
            </w:r>
          </w:p>
        </w:tc>
        <w:tc>
          <w:tcPr>
            <w:tcW w:w="0" w:type="auto"/>
            <w:shd w:val="clear" w:color="auto" w:fill="FFFFFF"/>
            <w:vAlign w:val="center"/>
            <w:hideMark/>
          </w:tcPr>
          <w:p w:rsidR="005D779F" w:rsidRDefault="005D779F" w:rsidP="00310A43">
            <w:pPr>
              <w:jc w:val="center"/>
              <w:rPr>
                <w:sz w:val="24"/>
                <w:szCs w:val="24"/>
              </w:rPr>
            </w:pPr>
            <w:r>
              <w:t>13,869.67</w:t>
            </w:r>
          </w:p>
        </w:tc>
        <w:tc>
          <w:tcPr>
            <w:tcW w:w="0" w:type="auto"/>
            <w:shd w:val="clear" w:color="auto" w:fill="FFFFFF"/>
            <w:vAlign w:val="center"/>
            <w:hideMark/>
          </w:tcPr>
          <w:p w:rsidR="005D779F" w:rsidRDefault="005D779F" w:rsidP="00310A43">
            <w:pPr>
              <w:jc w:val="center"/>
              <w:rPr>
                <w:sz w:val="24"/>
                <w:szCs w:val="24"/>
              </w:rPr>
            </w:pPr>
            <w:r>
              <w:t>8,266.55</w:t>
            </w:r>
          </w:p>
        </w:tc>
        <w:tc>
          <w:tcPr>
            <w:tcW w:w="0" w:type="auto"/>
            <w:shd w:val="clear" w:color="auto" w:fill="FFFFFF"/>
            <w:vAlign w:val="center"/>
            <w:hideMark/>
          </w:tcPr>
          <w:p w:rsidR="005D779F" w:rsidRDefault="005D779F" w:rsidP="00310A43">
            <w:pPr>
              <w:jc w:val="center"/>
              <w:rPr>
                <w:sz w:val="24"/>
                <w:szCs w:val="24"/>
              </w:rPr>
            </w:pPr>
            <w:r>
              <w:t>12,506.71</w:t>
            </w:r>
          </w:p>
        </w:tc>
        <w:tc>
          <w:tcPr>
            <w:tcW w:w="0" w:type="auto"/>
            <w:shd w:val="clear" w:color="auto" w:fill="FFFFFF"/>
            <w:vAlign w:val="center"/>
            <w:hideMark/>
          </w:tcPr>
          <w:p w:rsidR="005D779F" w:rsidRDefault="005D779F" w:rsidP="00310A43">
            <w:pPr>
              <w:jc w:val="center"/>
              <w:rPr>
                <w:sz w:val="24"/>
                <w:szCs w:val="24"/>
              </w:rPr>
            </w:pPr>
            <w:r>
              <w:t>18,441.20</w:t>
            </w:r>
          </w:p>
        </w:tc>
        <w:tc>
          <w:tcPr>
            <w:tcW w:w="0" w:type="auto"/>
            <w:shd w:val="clear" w:color="auto" w:fill="FFFFFF"/>
            <w:vAlign w:val="center"/>
            <w:hideMark/>
          </w:tcPr>
          <w:p w:rsidR="005D779F" w:rsidRDefault="005D779F" w:rsidP="00310A43">
            <w:pPr>
              <w:jc w:val="center"/>
              <w:rPr>
                <w:sz w:val="24"/>
                <w:szCs w:val="24"/>
              </w:rPr>
            </w:pPr>
            <w:r>
              <w:t>13,375.15</w:t>
            </w:r>
          </w:p>
        </w:tc>
      </w:tr>
      <w:tr w:rsidR="005D779F" w:rsidTr="00FF0E9F">
        <w:trPr>
          <w:trHeight w:val="59"/>
          <w:tblCellSpacing w:w="0" w:type="dxa"/>
        </w:trPr>
        <w:tc>
          <w:tcPr>
            <w:tcW w:w="0" w:type="auto"/>
            <w:shd w:val="clear" w:color="auto" w:fill="FFFFFF"/>
            <w:vAlign w:val="center"/>
            <w:hideMark/>
          </w:tcPr>
          <w:p w:rsidR="005D779F" w:rsidRDefault="005D779F" w:rsidP="00310A43">
            <w:pPr>
              <w:jc w:val="center"/>
              <w:rPr>
                <w:sz w:val="24"/>
                <w:szCs w:val="24"/>
              </w:rPr>
            </w:pPr>
            <w:r>
              <w:t>Fixed Deposits</w:t>
            </w:r>
          </w:p>
        </w:tc>
        <w:tc>
          <w:tcPr>
            <w:tcW w:w="0" w:type="auto"/>
            <w:shd w:val="clear" w:color="auto" w:fill="FFFFFF"/>
            <w:vAlign w:val="center"/>
            <w:hideMark/>
          </w:tcPr>
          <w:p w:rsidR="005D779F" w:rsidRDefault="005D779F" w:rsidP="00310A43">
            <w:pPr>
              <w:jc w:val="center"/>
              <w:rPr>
                <w:sz w:val="24"/>
                <w:szCs w:val="24"/>
              </w:rPr>
            </w:pPr>
            <w:r>
              <w:t>3,224.28</w:t>
            </w:r>
          </w:p>
        </w:tc>
        <w:tc>
          <w:tcPr>
            <w:tcW w:w="0" w:type="auto"/>
            <w:shd w:val="clear" w:color="auto" w:fill="FFFFFF"/>
            <w:vAlign w:val="center"/>
            <w:hideMark/>
          </w:tcPr>
          <w:p w:rsidR="005D779F" w:rsidRDefault="005D779F" w:rsidP="00310A43">
            <w:pPr>
              <w:jc w:val="center"/>
              <w:rPr>
                <w:sz w:val="24"/>
                <w:szCs w:val="24"/>
              </w:rPr>
            </w:pPr>
            <w:r>
              <w:t>1,906.85</w:t>
            </w:r>
          </w:p>
        </w:tc>
        <w:tc>
          <w:tcPr>
            <w:tcW w:w="0" w:type="auto"/>
            <w:shd w:val="clear" w:color="auto" w:fill="FFFFFF"/>
            <w:vAlign w:val="center"/>
            <w:hideMark/>
          </w:tcPr>
          <w:p w:rsidR="005D779F" w:rsidRDefault="005D779F" w:rsidP="00310A43">
            <w:pPr>
              <w:jc w:val="center"/>
              <w:rPr>
                <w:sz w:val="24"/>
                <w:szCs w:val="24"/>
              </w:rPr>
            </w:pPr>
            <w:r>
              <w:t>1,527.00</w:t>
            </w:r>
          </w:p>
        </w:tc>
        <w:tc>
          <w:tcPr>
            <w:tcW w:w="0" w:type="auto"/>
            <w:shd w:val="clear" w:color="auto" w:fill="FFFFFF"/>
            <w:vAlign w:val="center"/>
            <w:hideMark/>
          </w:tcPr>
          <w:p w:rsidR="005D779F" w:rsidRDefault="005D779F" w:rsidP="00310A43">
            <w:pPr>
              <w:jc w:val="center"/>
              <w:rPr>
                <w:sz w:val="24"/>
                <w:szCs w:val="24"/>
              </w:rPr>
            </w:pPr>
            <w:r>
              <w:t>5,609.75</w:t>
            </w:r>
          </w:p>
        </w:tc>
        <w:tc>
          <w:tcPr>
            <w:tcW w:w="0" w:type="auto"/>
            <w:shd w:val="clear" w:color="auto" w:fill="FFFFFF"/>
            <w:vAlign w:val="center"/>
            <w:hideMark/>
          </w:tcPr>
          <w:p w:rsidR="005D779F" w:rsidRDefault="005D779F" w:rsidP="00310A43">
            <w:pPr>
              <w:jc w:val="center"/>
              <w:rPr>
                <w:sz w:val="24"/>
                <w:szCs w:val="24"/>
              </w:rPr>
            </w:pPr>
            <w:r>
              <w:t>23,014.71</w:t>
            </w:r>
          </w:p>
        </w:tc>
      </w:tr>
      <w:tr w:rsidR="005D779F" w:rsidTr="00FF0E9F">
        <w:trPr>
          <w:trHeight w:val="59"/>
          <w:tblCellSpacing w:w="0" w:type="dxa"/>
        </w:trPr>
        <w:tc>
          <w:tcPr>
            <w:tcW w:w="0" w:type="auto"/>
            <w:shd w:val="clear" w:color="auto" w:fill="FFFFFF"/>
            <w:vAlign w:val="center"/>
            <w:hideMark/>
          </w:tcPr>
          <w:p w:rsidR="005D779F" w:rsidRDefault="005D779F" w:rsidP="00310A43">
            <w:pPr>
              <w:jc w:val="center"/>
              <w:rPr>
                <w:sz w:val="24"/>
                <w:szCs w:val="24"/>
              </w:rPr>
            </w:pPr>
            <w:r>
              <w:t>Total CA, Loans &amp; Advances</w:t>
            </w:r>
          </w:p>
        </w:tc>
        <w:tc>
          <w:tcPr>
            <w:tcW w:w="0" w:type="auto"/>
            <w:shd w:val="clear" w:color="auto" w:fill="FFFFFF"/>
            <w:vAlign w:val="center"/>
            <w:hideMark/>
          </w:tcPr>
          <w:p w:rsidR="005D779F" w:rsidRDefault="005D779F" w:rsidP="00310A43">
            <w:pPr>
              <w:jc w:val="center"/>
              <w:rPr>
                <w:sz w:val="24"/>
                <w:szCs w:val="24"/>
              </w:rPr>
            </w:pPr>
            <w:r>
              <w:t>28,819.15</w:t>
            </w:r>
          </w:p>
        </w:tc>
        <w:tc>
          <w:tcPr>
            <w:tcW w:w="0" w:type="auto"/>
            <w:shd w:val="clear" w:color="auto" w:fill="FFFFFF"/>
            <w:vAlign w:val="center"/>
            <w:hideMark/>
          </w:tcPr>
          <w:p w:rsidR="005D779F" w:rsidRDefault="005D779F" w:rsidP="00310A43">
            <w:pPr>
              <w:jc w:val="center"/>
              <w:rPr>
                <w:sz w:val="24"/>
                <w:szCs w:val="24"/>
              </w:rPr>
            </w:pPr>
            <w:r>
              <w:t>24,696.15</w:t>
            </w:r>
          </w:p>
        </w:tc>
        <w:tc>
          <w:tcPr>
            <w:tcW w:w="0" w:type="auto"/>
            <w:shd w:val="clear" w:color="auto" w:fill="FFFFFF"/>
            <w:vAlign w:val="center"/>
            <w:hideMark/>
          </w:tcPr>
          <w:p w:rsidR="005D779F" w:rsidRDefault="005D779F" w:rsidP="00310A43">
            <w:pPr>
              <w:jc w:val="center"/>
              <w:rPr>
                <w:sz w:val="24"/>
                <w:szCs w:val="24"/>
              </w:rPr>
            </w:pPr>
            <w:r>
              <w:t>30,210.99</w:t>
            </w:r>
          </w:p>
        </w:tc>
        <w:tc>
          <w:tcPr>
            <w:tcW w:w="0" w:type="auto"/>
            <w:shd w:val="clear" w:color="auto" w:fill="FFFFFF"/>
            <w:vAlign w:val="center"/>
            <w:hideMark/>
          </w:tcPr>
          <w:p w:rsidR="005D779F" w:rsidRDefault="005D779F" w:rsidP="00310A43">
            <w:pPr>
              <w:jc w:val="center"/>
              <w:rPr>
                <w:sz w:val="24"/>
                <w:szCs w:val="24"/>
              </w:rPr>
            </w:pPr>
            <w:r>
              <w:t>44,743.86</w:t>
            </w:r>
          </w:p>
        </w:tc>
        <w:tc>
          <w:tcPr>
            <w:tcW w:w="0" w:type="auto"/>
            <w:shd w:val="clear" w:color="auto" w:fill="FFFFFF"/>
            <w:vAlign w:val="center"/>
            <w:hideMark/>
          </w:tcPr>
          <w:p w:rsidR="005D779F" w:rsidRDefault="005D779F" w:rsidP="00310A43">
            <w:pPr>
              <w:jc w:val="center"/>
              <w:rPr>
                <w:sz w:val="24"/>
                <w:szCs w:val="24"/>
              </w:rPr>
            </w:pPr>
            <w:r>
              <w:t>56,298.09</w:t>
            </w:r>
          </w:p>
        </w:tc>
      </w:tr>
      <w:tr w:rsidR="005D779F" w:rsidTr="00FF0E9F">
        <w:trPr>
          <w:trHeight w:val="59"/>
          <w:tblCellSpacing w:w="0" w:type="dxa"/>
        </w:trPr>
        <w:tc>
          <w:tcPr>
            <w:tcW w:w="0" w:type="auto"/>
            <w:shd w:val="clear" w:color="auto" w:fill="FFFFFF"/>
            <w:vAlign w:val="center"/>
            <w:hideMark/>
          </w:tcPr>
          <w:p w:rsidR="005D779F" w:rsidRDefault="005D779F" w:rsidP="00310A43">
            <w:pPr>
              <w:jc w:val="center"/>
              <w:rPr>
                <w:sz w:val="24"/>
                <w:szCs w:val="24"/>
              </w:rPr>
            </w:pPr>
            <w:proofErr w:type="spellStart"/>
            <w:r>
              <w:t>Deffered</w:t>
            </w:r>
            <w:proofErr w:type="spellEnd"/>
            <w:r>
              <w:t xml:space="preserve"> Credit</w:t>
            </w:r>
          </w:p>
        </w:tc>
        <w:tc>
          <w:tcPr>
            <w:tcW w:w="0" w:type="auto"/>
            <w:shd w:val="clear" w:color="auto" w:fill="FFFFFF"/>
            <w:vAlign w:val="center"/>
            <w:hideMark/>
          </w:tcPr>
          <w:p w:rsidR="005D779F" w:rsidRDefault="005D779F" w:rsidP="00310A43">
            <w:pPr>
              <w:jc w:val="center"/>
              <w:rPr>
                <w:sz w:val="24"/>
                <w:szCs w:val="24"/>
              </w:rPr>
            </w:pPr>
            <w:r>
              <w:t>0.00</w:t>
            </w:r>
          </w:p>
        </w:tc>
        <w:tc>
          <w:tcPr>
            <w:tcW w:w="0" w:type="auto"/>
            <w:shd w:val="clear" w:color="auto" w:fill="FFFFFF"/>
            <w:vAlign w:val="center"/>
            <w:hideMark/>
          </w:tcPr>
          <w:p w:rsidR="005D779F" w:rsidRDefault="005D779F" w:rsidP="00310A43">
            <w:pPr>
              <w:jc w:val="center"/>
              <w:rPr>
                <w:sz w:val="24"/>
                <w:szCs w:val="24"/>
              </w:rPr>
            </w:pPr>
            <w:r>
              <w:t>0.00</w:t>
            </w:r>
          </w:p>
        </w:tc>
        <w:tc>
          <w:tcPr>
            <w:tcW w:w="0" w:type="auto"/>
            <w:shd w:val="clear" w:color="auto" w:fill="FFFFFF"/>
            <w:vAlign w:val="center"/>
            <w:hideMark/>
          </w:tcPr>
          <w:p w:rsidR="005D779F" w:rsidRDefault="005D779F" w:rsidP="00310A43">
            <w:pPr>
              <w:jc w:val="center"/>
              <w:rPr>
                <w:sz w:val="24"/>
                <w:szCs w:val="24"/>
              </w:rPr>
            </w:pPr>
            <w:r>
              <w:t>0.00</w:t>
            </w:r>
          </w:p>
        </w:tc>
        <w:tc>
          <w:tcPr>
            <w:tcW w:w="0" w:type="auto"/>
            <w:shd w:val="clear" w:color="auto" w:fill="FFFFFF"/>
            <w:vAlign w:val="center"/>
            <w:hideMark/>
          </w:tcPr>
          <w:p w:rsidR="005D779F" w:rsidRDefault="005D779F" w:rsidP="00310A43">
            <w:pPr>
              <w:jc w:val="center"/>
              <w:rPr>
                <w:sz w:val="24"/>
                <w:szCs w:val="24"/>
              </w:rPr>
            </w:pPr>
            <w:r>
              <w:t>0.00</w:t>
            </w:r>
          </w:p>
        </w:tc>
        <w:tc>
          <w:tcPr>
            <w:tcW w:w="0" w:type="auto"/>
            <w:shd w:val="clear" w:color="auto" w:fill="FFFFFF"/>
            <w:vAlign w:val="center"/>
            <w:hideMark/>
          </w:tcPr>
          <w:p w:rsidR="005D779F" w:rsidRDefault="005D779F" w:rsidP="00310A43">
            <w:pPr>
              <w:jc w:val="center"/>
              <w:rPr>
                <w:sz w:val="24"/>
                <w:szCs w:val="24"/>
              </w:rPr>
            </w:pPr>
            <w:r>
              <w:t>0.00</w:t>
            </w:r>
          </w:p>
        </w:tc>
      </w:tr>
      <w:tr w:rsidR="005D779F" w:rsidTr="00FF0E9F">
        <w:trPr>
          <w:trHeight w:val="59"/>
          <w:tblCellSpacing w:w="0" w:type="dxa"/>
        </w:trPr>
        <w:tc>
          <w:tcPr>
            <w:tcW w:w="0" w:type="auto"/>
            <w:shd w:val="clear" w:color="auto" w:fill="FFFFFF"/>
            <w:vAlign w:val="center"/>
            <w:hideMark/>
          </w:tcPr>
          <w:p w:rsidR="005D779F" w:rsidRDefault="005D779F" w:rsidP="00310A43">
            <w:pPr>
              <w:jc w:val="center"/>
              <w:rPr>
                <w:sz w:val="24"/>
                <w:szCs w:val="24"/>
              </w:rPr>
            </w:pPr>
            <w:r>
              <w:t>Current Liabilities</w:t>
            </w:r>
          </w:p>
        </w:tc>
        <w:tc>
          <w:tcPr>
            <w:tcW w:w="0" w:type="auto"/>
            <w:shd w:val="clear" w:color="auto" w:fill="FFFFFF"/>
            <w:vAlign w:val="center"/>
            <w:hideMark/>
          </w:tcPr>
          <w:p w:rsidR="005D779F" w:rsidRDefault="005D779F" w:rsidP="00310A43">
            <w:pPr>
              <w:jc w:val="center"/>
              <w:rPr>
                <w:sz w:val="24"/>
                <w:szCs w:val="24"/>
              </w:rPr>
            </w:pPr>
            <w:r>
              <w:t>17,917.41</w:t>
            </w:r>
          </w:p>
        </w:tc>
        <w:tc>
          <w:tcPr>
            <w:tcW w:w="0" w:type="auto"/>
            <w:shd w:val="clear" w:color="auto" w:fill="FFFFFF"/>
            <w:vAlign w:val="center"/>
            <w:hideMark/>
          </w:tcPr>
          <w:p w:rsidR="005D779F" w:rsidRDefault="005D779F" w:rsidP="00310A43">
            <w:pPr>
              <w:jc w:val="center"/>
              <w:rPr>
                <w:sz w:val="24"/>
                <w:szCs w:val="24"/>
              </w:rPr>
            </w:pPr>
            <w:r>
              <w:t>17,656.02</w:t>
            </w:r>
          </w:p>
        </w:tc>
        <w:tc>
          <w:tcPr>
            <w:tcW w:w="0" w:type="auto"/>
            <w:shd w:val="clear" w:color="auto" w:fill="FFFFFF"/>
            <w:vAlign w:val="center"/>
            <w:hideMark/>
          </w:tcPr>
          <w:p w:rsidR="005D779F" w:rsidRDefault="005D779F" w:rsidP="00310A43">
            <w:pPr>
              <w:jc w:val="center"/>
              <w:rPr>
                <w:sz w:val="24"/>
                <w:szCs w:val="24"/>
              </w:rPr>
            </w:pPr>
            <w:r>
              <w:t>24,145.19</w:t>
            </w:r>
          </w:p>
        </w:tc>
        <w:tc>
          <w:tcPr>
            <w:tcW w:w="0" w:type="auto"/>
            <w:shd w:val="clear" w:color="auto" w:fill="FFFFFF"/>
            <w:vAlign w:val="center"/>
            <w:hideMark/>
          </w:tcPr>
          <w:p w:rsidR="005D779F" w:rsidRDefault="005D779F" w:rsidP="00310A43">
            <w:pPr>
              <w:jc w:val="center"/>
              <w:rPr>
                <w:sz w:val="24"/>
                <w:szCs w:val="24"/>
              </w:rPr>
            </w:pPr>
            <w:r>
              <w:t>29,228.54</w:t>
            </w:r>
          </w:p>
        </w:tc>
        <w:tc>
          <w:tcPr>
            <w:tcW w:w="0" w:type="auto"/>
            <w:shd w:val="clear" w:color="auto" w:fill="FFFFFF"/>
            <w:vAlign w:val="center"/>
            <w:hideMark/>
          </w:tcPr>
          <w:p w:rsidR="005D779F" w:rsidRDefault="005D779F" w:rsidP="00310A43">
            <w:pPr>
              <w:jc w:val="center"/>
              <w:rPr>
                <w:sz w:val="24"/>
                <w:szCs w:val="24"/>
              </w:rPr>
            </w:pPr>
            <w:r>
              <w:t>42,664.81</w:t>
            </w:r>
          </w:p>
        </w:tc>
      </w:tr>
      <w:tr w:rsidR="005D779F" w:rsidTr="00FF0E9F">
        <w:trPr>
          <w:trHeight w:val="59"/>
          <w:tblCellSpacing w:w="0" w:type="dxa"/>
        </w:trPr>
        <w:tc>
          <w:tcPr>
            <w:tcW w:w="0" w:type="auto"/>
            <w:shd w:val="clear" w:color="auto" w:fill="FFFFFF"/>
            <w:vAlign w:val="center"/>
            <w:hideMark/>
          </w:tcPr>
          <w:p w:rsidR="005D779F" w:rsidRDefault="005D779F" w:rsidP="00310A43">
            <w:pPr>
              <w:jc w:val="center"/>
              <w:rPr>
                <w:sz w:val="24"/>
                <w:szCs w:val="24"/>
              </w:rPr>
            </w:pPr>
            <w:r>
              <w:t>Provisions</w:t>
            </w:r>
          </w:p>
        </w:tc>
        <w:tc>
          <w:tcPr>
            <w:tcW w:w="0" w:type="auto"/>
            <w:shd w:val="clear" w:color="auto" w:fill="FFFFFF"/>
            <w:vAlign w:val="center"/>
            <w:hideMark/>
          </w:tcPr>
          <w:p w:rsidR="005D779F" w:rsidRDefault="005D779F" w:rsidP="00310A43">
            <w:pPr>
              <w:jc w:val="center"/>
              <w:rPr>
                <w:sz w:val="24"/>
                <w:szCs w:val="24"/>
              </w:rPr>
            </w:pPr>
            <w:r>
              <w:t>3,847.57</w:t>
            </w:r>
          </w:p>
        </w:tc>
        <w:tc>
          <w:tcPr>
            <w:tcW w:w="0" w:type="auto"/>
            <w:shd w:val="clear" w:color="auto" w:fill="FFFFFF"/>
            <w:vAlign w:val="center"/>
            <w:hideMark/>
          </w:tcPr>
          <w:p w:rsidR="005D779F" w:rsidRDefault="005D779F" w:rsidP="00310A43">
            <w:pPr>
              <w:jc w:val="center"/>
              <w:rPr>
                <w:sz w:val="24"/>
                <w:szCs w:val="24"/>
              </w:rPr>
            </w:pPr>
            <w:r>
              <w:t>3,890.98</w:t>
            </w:r>
          </w:p>
        </w:tc>
        <w:tc>
          <w:tcPr>
            <w:tcW w:w="0" w:type="auto"/>
            <w:shd w:val="clear" w:color="auto" w:fill="FFFFFF"/>
            <w:vAlign w:val="center"/>
            <w:hideMark/>
          </w:tcPr>
          <w:p w:rsidR="005D779F" w:rsidRDefault="005D779F" w:rsidP="00310A43">
            <w:pPr>
              <w:jc w:val="center"/>
              <w:rPr>
                <w:sz w:val="24"/>
                <w:szCs w:val="24"/>
              </w:rPr>
            </w:pPr>
            <w:r>
              <w:t>1,712.87</w:t>
            </w:r>
          </w:p>
        </w:tc>
        <w:tc>
          <w:tcPr>
            <w:tcW w:w="0" w:type="auto"/>
            <w:shd w:val="clear" w:color="auto" w:fill="FFFFFF"/>
            <w:vAlign w:val="center"/>
            <w:hideMark/>
          </w:tcPr>
          <w:p w:rsidR="005D779F" w:rsidRDefault="005D779F" w:rsidP="00310A43">
            <w:pPr>
              <w:jc w:val="center"/>
              <w:rPr>
                <w:sz w:val="24"/>
                <w:szCs w:val="24"/>
              </w:rPr>
            </w:pPr>
            <w:r>
              <w:t>2,992.62</w:t>
            </w:r>
          </w:p>
        </w:tc>
        <w:tc>
          <w:tcPr>
            <w:tcW w:w="0" w:type="auto"/>
            <w:shd w:val="clear" w:color="auto" w:fill="FFFFFF"/>
            <w:vAlign w:val="center"/>
            <w:hideMark/>
          </w:tcPr>
          <w:p w:rsidR="005D779F" w:rsidRDefault="005D779F" w:rsidP="00310A43">
            <w:pPr>
              <w:jc w:val="center"/>
              <w:rPr>
                <w:sz w:val="24"/>
                <w:szCs w:val="24"/>
              </w:rPr>
            </w:pPr>
            <w:r>
              <w:t>3,010.90</w:t>
            </w:r>
          </w:p>
        </w:tc>
      </w:tr>
      <w:tr w:rsidR="005D779F" w:rsidTr="00FF0E9F">
        <w:trPr>
          <w:trHeight w:val="59"/>
          <w:tblCellSpacing w:w="0" w:type="dxa"/>
        </w:trPr>
        <w:tc>
          <w:tcPr>
            <w:tcW w:w="0" w:type="auto"/>
            <w:shd w:val="clear" w:color="auto" w:fill="FFFFFF"/>
            <w:vAlign w:val="center"/>
            <w:hideMark/>
          </w:tcPr>
          <w:p w:rsidR="005D779F" w:rsidRDefault="005D779F" w:rsidP="00310A43">
            <w:pPr>
              <w:jc w:val="center"/>
              <w:rPr>
                <w:sz w:val="24"/>
                <w:szCs w:val="24"/>
              </w:rPr>
            </w:pPr>
            <w:r>
              <w:t>Total CL &amp; Provisions</w:t>
            </w:r>
          </w:p>
        </w:tc>
        <w:tc>
          <w:tcPr>
            <w:tcW w:w="0" w:type="auto"/>
            <w:shd w:val="clear" w:color="auto" w:fill="FFFFFF"/>
            <w:vAlign w:val="center"/>
            <w:hideMark/>
          </w:tcPr>
          <w:p w:rsidR="005D779F" w:rsidRDefault="005D779F" w:rsidP="00310A43">
            <w:pPr>
              <w:jc w:val="center"/>
              <w:rPr>
                <w:sz w:val="24"/>
                <w:szCs w:val="24"/>
              </w:rPr>
            </w:pPr>
            <w:r>
              <w:t>21,764.98</w:t>
            </w:r>
          </w:p>
        </w:tc>
        <w:tc>
          <w:tcPr>
            <w:tcW w:w="0" w:type="auto"/>
            <w:shd w:val="clear" w:color="auto" w:fill="FFFFFF"/>
            <w:vAlign w:val="center"/>
            <w:hideMark/>
          </w:tcPr>
          <w:p w:rsidR="005D779F" w:rsidRDefault="005D779F" w:rsidP="00310A43">
            <w:pPr>
              <w:jc w:val="center"/>
              <w:rPr>
                <w:sz w:val="24"/>
                <w:szCs w:val="24"/>
              </w:rPr>
            </w:pPr>
            <w:r>
              <w:t>21,547.00</w:t>
            </w:r>
          </w:p>
        </w:tc>
        <w:tc>
          <w:tcPr>
            <w:tcW w:w="0" w:type="auto"/>
            <w:shd w:val="clear" w:color="auto" w:fill="FFFFFF"/>
            <w:vAlign w:val="center"/>
            <w:hideMark/>
          </w:tcPr>
          <w:p w:rsidR="005D779F" w:rsidRDefault="005D779F" w:rsidP="00310A43">
            <w:pPr>
              <w:jc w:val="center"/>
              <w:rPr>
                <w:sz w:val="24"/>
                <w:szCs w:val="24"/>
              </w:rPr>
            </w:pPr>
            <w:r>
              <w:t>25,858.06</w:t>
            </w:r>
          </w:p>
        </w:tc>
        <w:tc>
          <w:tcPr>
            <w:tcW w:w="0" w:type="auto"/>
            <w:shd w:val="clear" w:color="auto" w:fill="FFFFFF"/>
            <w:vAlign w:val="center"/>
            <w:hideMark/>
          </w:tcPr>
          <w:p w:rsidR="005D779F" w:rsidRDefault="005D779F" w:rsidP="00310A43">
            <w:pPr>
              <w:jc w:val="center"/>
              <w:rPr>
                <w:sz w:val="24"/>
                <w:szCs w:val="24"/>
              </w:rPr>
            </w:pPr>
            <w:r>
              <w:t>32,221.16</w:t>
            </w:r>
          </w:p>
        </w:tc>
        <w:tc>
          <w:tcPr>
            <w:tcW w:w="0" w:type="auto"/>
            <w:shd w:val="clear" w:color="auto" w:fill="FFFFFF"/>
            <w:vAlign w:val="center"/>
            <w:hideMark/>
          </w:tcPr>
          <w:p w:rsidR="005D779F" w:rsidRDefault="005D779F" w:rsidP="00310A43">
            <w:pPr>
              <w:jc w:val="center"/>
              <w:rPr>
                <w:sz w:val="24"/>
                <w:szCs w:val="24"/>
              </w:rPr>
            </w:pPr>
            <w:r>
              <w:t>45,675.71</w:t>
            </w:r>
          </w:p>
        </w:tc>
      </w:tr>
      <w:tr w:rsidR="005D779F" w:rsidTr="00FF0E9F">
        <w:trPr>
          <w:trHeight w:val="59"/>
          <w:tblCellSpacing w:w="0" w:type="dxa"/>
        </w:trPr>
        <w:tc>
          <w:tcPr>
            <w:tcW w:w="0" w:type="auto"/>
            <w:shd w:val="clear" w:color="auto" w:fill="FFFFFF"/>
            <w:vAlign w:val="center"/>
            <w:hideMark/>
          </w:tcPr>
          <w:p w:rsidR="005D779F" w:rsidRDefault="005D779F" w:rsidP="00310A43">
            <w:pPr>
              <w:jc w:val="center"/>
              <w:rPr>
                <w:sz w:val="24"/>
                <w:szCs w:val="24"/>
              </w:rPr>
            </w:pPr>
            <w:r>
              <w:t>Net Current Assets</w:t>
            </w:r>
          </w:p>
        </w:tc>
        <w:tc>
          <w:tcPr>
            <w:tcW w:w="0" w:type="auto"/>
            <w:shd w:val="clear" w:color="auto" w:fill="FFFFFF"/>
            <w:vAlign w:val="center"/>
            <w:hideMark/>
          </w:tcPr>
          <w:p w:rsidR="005D779F" w:rsidRDefault="005D779F" w:rsidP="00310A43">
            <w:pPr>
              <w:jc w:val="center"/>
              <w:rPr>
                <w:sz w:val="24"/>
                <w:szCs w:val="24"/>
              </w:rPr>
            </w:pPr>
            <w:r>
              <w:t>7,054.17</w:t>
            </w:r>
          </w:p>
        </w:tc>
        <w:tc>
          <w:tcPr>
            <w:tcW w:w="0" w:type="auto"/>
            <w:shd w:val="clear" w:color="auto" w:fill="FFFFFF"/>
            <w:vAlign w:val="center"/>
            <w:hideMark/>
          </w:tcPr>
          <w:p w:rsidR="005D779F" w:rsidRDefault="005D779F" w:rsidP="00310A43">
            <w:pPr>
              <w:jc w:val="center"/>
              <w:rPr>
                <w:sz w:val="24"/>
                <w:szCs w:val="24"/>
              </w:rPr>
            </w:pPr>
            <w:r>
              <w:t>3,149.15</w:t>
            </w:r>
          </w:p>
        </w:tc>
        <w:tc>
          <w:tcPr>
            <w:tcW w:w="0" w:type="auto"/>
            <w:shd w:val="clear" w:color="auto" w:fill="FFFFFF"/>
            <w:vAlign w:val="center"/>
            <w:hideMark/>
          </w:tcPr>
          <w:p w:rsidR="005D779F" w:rsidRDefault="005D779F" w:rsidP="00310A43">
            <w:pPr>
              <w:jc w:val="center"/>
              <w:rPr>
                <w:sz w:val="24"/>
                <w:szCs w:val="24"/>
              </w:rPr>
            </w:pPr>
            <w:r>
              <w:t>4,352.93</w:t>
            </w:r>
          </w:p>
        </w:tc>
        <w:tc>
          <w:tcPr>
            <w:tcW w:w="0" w:type="auto"/>
            <w:shd w:val="clear" w:color="auto" w:fill="FFFFFF"/>
            <w:vAlign w:val="center"/>
            <w:hideMark/>
          </w:tcPr>
          <w:p w:rsidR="005D779F" w:rsidRDefault="005D779F" w:rsidP="00310A43">
            <w:pPr>
              <w:jc w:val="center"/>
              <w:rPr>
                <w:sz w:val="24"/>
                <w:szCs w:val="24"/>
              </w:rPr>
            </w:pPr>
            <w:r>
              <w:t>12,522.70</w:t>
            </w:r>
          </w:p>
        </w:tc>
        <w:tc>
          <w:tcPr>
            <w:tcW w:w="0" w:type="auto"/>
            <w:shd w:val="clear" w:color="auto" w:fill="FFFFFF"/>
            <w:vAlign w:val="center"/>
            <w:hideMark/>
          </w:tcPr>
          <w:p w:rsidR="005D779F" w:rsidRDefault="005D779F" w:rsidP="00310A43">
            <w:pPr>
              <w:jc w:val="center"/>
              <w:rPr>
                <w:sz w:val="24"/>
                <w:szCs w:val="24"/>
              </w:rPr>
            </w:pPr>
            <w:r>
              <w:t>10,622.38</w:t>
            </w:r>
          </w:p>
        </w:tc>
      </w:tr>
      <w:tr w:rsidR="005D779F" w:rsidTr="00FF0E9F">
        <w:trPr>
          <w:trHeight w:val="59"/>
          <w:tblCellSpacing w:w="0" w:type="dxa"/>
        </w:trPr>
        <w:tc>
          <w:tcPr>
            <w:tcW w:w="0" w:type="auto"/>
            <w:shd w:val="clear" w:color="auto" w:fill="FFFFFF"/>
            <w:vAlign w:val="center"/>
            <w:hideMark/>
          </w:tcPr>
          <w:p w:rsidR="005D779F" w:rsidRDefault="005D779F" w:rsidP="00310A43">
            <w:pPr>
              <w:jc w:val="center"/>
              <w:rPr>
                <w:sz w:val="24"/>
                <w:szCs w:val="24"/>
              </w:rPr>
            </w:pPr>
            <w:r>
              <w:t>Miscellaneous Expenses</w:t>
            </w:r>
          </w:p>
        </w:tc>
        <w:tc>
          <w:tcPr>
            <w:tcW w:w="0" w:type="auto"/>
            <w:shd w:val="clear" w:color="auto" w:fill="FFFFFF"/>
            <w:vAlign w:val="center"/>
            <w:hideMark/>
          </w:tcPr>
          <w:p w:rsidR="005D779F" w:rsidRDefault="005D779F" w:rsidP="00310A43">
            <w:pPr>
              <w:jc w:val="center"/>
              <w:rPr>
                <w:sz w:val="24"/>
                <w:szCs w:val="24"/>
              </w:rPr>
            </w:pPr>
            <w:r>
              <w:t>0.00</w:t>
            </w:r>
          </w:p>
        </w:tc>
        <w:tc>
          <w:tcPr>
            <w:tcW w:w="0" w:type="auto"/>
            <w:shd w:val="clear" w:color="auto" w:fill="FFFFFF"/>
            <w:vAlign w:val="center"/>
            <w:hideMark/>
          </w:tcPr>
          <w:p w:rsidR="005D779F" w:rsidRDefault="005D779F" w:rsidP="00310A43">
            <w:pPr>
              <w:jc w:val="center"/>
              <w:rPr>
                <w:sz w:val="24"/>
                <w:szCs w:val="24"/>
              </w:rPr>
            </w:pPr>
            <w:r>
              <w:t>0.00</w:t>
            </w:r>
          </w:p>
        </w:tc>
        <w:tc>
          <w:tcPr>
            <w:tcW w:w="0" w:type="auto"/>
            <w:shd w:val="clear" w:color="auto" w:fill="FFFFFF"/>
            <w:vAlign w:val="center"/>
            <w:hideMark/>
          </w:tcPr>
          <w:p w:rsidR="005D779F" w:rsidRDefault="005D779F" w:rsidP="00310A43">
            <w:pPr>
              <w:jc w:val="center"/>
              <w:rPr>
                <w:sz w:val="24"/>
                <w:szCs w:val="24"/>
              </w:rPr>
            </w:pPr>
            <w:r>
              <w:t>0.00</w:t>
            </w:r>
          </w:p>
        </w:tc>
        <w:tc>
          <w:tcPr>
            <w:tcW w:w="0" w:type="auto"/>
            <w:shd w:val="clear" w:color="auto" w:fill="FFFFFF"/>
            <w:vAlign w:val="center"/>
            <w:hideMark/>
          </w:tcPr>
          <w:p w:rsidR="005D779F" w:rsidRDefault="005D779F" w:rsidP="00310A43">
            <w:pPr>
              <w:jc w:val="center"/>
              <w:rPr>
                <w:sz w:val="24"/>
                <w:szCs w:val="24"/>
              </w:rPr>
            </w:pPr>
            <w:r>
              <w:t>0.00</w:t>
            </w:r>
          </w:p>
        </w:tc>
        <w:tc>
          <w:tcPr>
            <w:tcW w:w="0" w:type="auto"/>
            <w:shd w:val="clear" w:color="auto" w:fill="FFFFFF"/>
            <w:vAlign w:val="center"/>
            <w:hideMark/>
          </w:tcPr>
          <w:p w:rsidR="005D779F" w:rsidRDefault="005D779F" w:rsidP="00310A43">
            <w:pPr>
              <w:jc w:val="center"/>
              <w:rPr>
                <w:sz w:val="24"/>
                <w:szCs w:val="24"/>
              </w:rPr>
            </w:pPr>
            <w:r>
              <w:t>0.00</w:t>
            </w:r>
          </w:p>
        </w:tc>
      </w:tr>
      <w:tr w:rsidR="005D779F" w:rsidTr="00FF0E9F">
        <w:trPr>
          <w:trHeight w:val="59"/>
          <w:tblCellSpacing w:w="0" w:type="dxa"/>
        </w:trPr>
        <w:tc>
          <w:tcPr>
            <w:tcW w:w="0" w:type="auto"/>
            <w:shd w:val="clear" w:color="auto" w:fill="FFFFFF"/>
            <w:vAlign w:val="center"/>
            <w:hideMark/>
          </w:tcPr>
          <w:p w:rsidR="005D779F" w:rsidRDefault="005D779F" w:rsidP="00310A43">
            <w:pPr>
              <w:jc w:val="center"/>
              <w:rPr>
                <w:sz w:val="24"/>
                <w:szCs w:val="24"/>
              </w:rPr>
            </w:pPr>
            <w:r>
              <w:t>Total Assets</w:t>
            </w:r>
          </w:p>
        </w:tc>
        <w:tc>
          <w:tcPr>
            <w:tcW w:w="0" w:type="auto"/>
            <w:shd w:val="clear" w:color="auto" w:fill="FFFFFF"/>
            <w:vAlign w:val="center"/>
            <w:hideMark/>
          </w:tcPr>
          <w:p w:rsidR="005D779F" w:rsidRDefault="005D779F" w:rsidP="00310A43">
            <w:pPr>
              <w:jc w:val="center"/>
              <w:rPr>
                <w:sz w:val="24"/>
                <w:szCs w:val="24"/>
              </w:rPr>
            </w:pPr>
            <w:r>
              <w:t>59,187.91</w:t>
            </w:r>
          </w:p>
        </w:tc>
        <w:tc>
          <w:tcPr>
            <w:tcW w:w="0" w:type="auto"/>
            <w:shd w:val="clear" w:color="auto" w:fill="FFFFFF"/>
            <w:vAlign w:val="center"/>
            <w:hideMark/>
          </w:tcPr>
          <w:p w:rsidR="005D779F" w:rsidRDefault="005D779F" w:rsidP="00310A43">
            <w:pPr>
              <w:jc w:val="center"/>
              <w:rPr>
                <w:sz w:val="24"/>
                <w:szCs w:val="24"/>
              </w:rPr>
            </w:pPr>
            <w:r>
              <w:t>71,669.87</w:t>
            </w:r>
          </w:p>
        </w:tc>
        <w:tc>
          <w:tcPr>
            <w:tcW w:w="0" w:type="auto"/>
            <w:shd w:val="clear" w:color="auto" w:fill="FFFFFF"/>
            <w:vAlign w:val="center"/>
            <w:hideMark/>
          </w:tcPr>
          <w:p w:rsidR="005D779F" w:rsidRDefault="005D779F" w:rsidP="00310A43">
            <w:pPr>
              <w:jc w:val="center"/>
              <w:rPr>
                <w:sz w:val="24"/>
                <w:szCs w:val="24"/>
              </w:rPr>
            </w:pPr>
            <w:r>
              <w:t>91,792.86</w:t>
            </w:r>
          </w:p>
        </w:tc>
        <w:tc>
          <w:tcPr>
            <w:tcW w:w="0" w:type="auto"/>
            <w:shd w:val="clear" w:color="auto" w:fill="FFFFFF"/>
            <w:vAlign w:val="center"/>
            <w:hideMark/>
          </w:tcPr>
          <w:p w:rsidR="005D779F" w:rsidRDefault="005D779F" w:rsidP="00310A43">
            <w:pPr>
              <w:jc w:val="center"/>
              <w:rPr>
                <w:sz w:val="24"/>
                <w:szCs w:val="24"/>
              </w:rPr>
            </w:pPr>
            <w:r>
              <w:t>117,928.28</w:t>
            </w:r>
          </w:p>
        </w:tc>
        <w:tc>
          <w:tcPr>
            <w:tcW w:w="0" w:type="auto"/>
            <w:shd w:val="clear" w:color="auto" w:fill="FFFFFF"/>
            <w:vAlign w:val="center"/>
            <w:hideMark/>
          </w:tcPr>
          <w:p w:rsidR="005D779F" w:rsidRDefault="005D779F" w:rsidP="00310A43">
            <w:pPr>
              <w:jc w:val="center"/>
              <w:rPr>
                <w:sz w:val="24"/>
                <w:szCs w:val="24"/>
              </w:rPr>
            </w:pPr>
            <w:r>
              <w:t>200,277.45</w:t>
            </w:r>
          </w:p>
        </w:tc>
      </w:tr>
      <w:tr w:rsidR="00310A43" w:rsidTr="00FF0E9F">
        <w:trPr>
          <w:trHeight w:val="59"/>
          <w:tblCellSpacing w:w="0" w:type="dxa"/>
        </w:trPr>
        <w:tc>
          <w:tcPr>
            <w:tcW w:w="7268" w:type="dxa"/>
            <w:gridSpan w:val="6"/>
            <w:shd w:val="clear" w:color="auto" w:fill="FFFFFF"/>
            <w:vAlign w:val="center"/>
            <w:hideMark/>
          </w:tcPr>
          <w:p w:rsidR="00310A43" w:rsidRDefault="00310A43" w:rsidP="00310A43">
            <w:pPr>
              <w:jc w:val="center"/>
              <w:rPr>
                <w:sz w:val="24"/>
                <w:szCs w:val="24"/>
              </w:rPr>
            </w:pPr>
            <w:r>
              <w:rPr>
                <w:noProof/>
              </w:rPr>
              <w:drawing>
                <wp:inline distT="0" distB="0" distL="0" distR="0">
                  <wp:extent cx="84455" cy="84455"/>
                  <wp:effectExtent l="0" t="0" r="0" b="0"/>
                  <wp:docPr id="18" name="Picture 5" descr="http://img1.moneycontrol.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1.moneycontrol.com/images/blank.gif"/>
                          <pic:cNvPicPr>
                            <a:picLocks noChangeAspect="1" noChangeArrowheads="1"/>
                          </pic:cNvPicPr>
                        </pic:nvPicPr>
                        <pic:blipFill>
                          <a:blip r:embed="rId92"/>
                          <a:srcRect/>
                          <a:stretch>
                            <a:fillRect/>
                          </a:stretch>
                        </pic:blipFill>
                        <pic:spPr bwMode="auto">
                          <a:xfrm>
                            <a:off x="0" y="0"/>
                            <a:ext cx="84455" cy="84455"/>
                          </a:xfrm>
                          <a:prstGeom prst="rect">
                            <a:avLst/>
                          </a:prstGeom>
                          <a:noFill/>
                          <a:ln w="9525">
                            <a:noFill/>
                            <a:miter lim="800000"/>
                            <a:headEnd/>
                            <a:tailEnd/>
                          </a:ln>
                        </pic:spPr>
                      </pic:pic>
                    </a:graphicData>
                  </a:graphic>
                </wp:inline>
              </w:drawing>
            </w:r>
          </w:p>
        </w:tc>
      </w:tr>
      <w:tr w:rsidR="005D779F" w:rsidTr="00FF0E9F">
        <w:trPr>
          <w:trHeight w:val="59"/>
          <w:tblCellSpacing w:w="0" w:type="dxa"/>
        </w:trPr>
        <w:tc>
          <w:tcPr>
            <w:tcW w:w="0" w:type="auto"/>
            <w:shd w:val="clear" w:color="auto" w:fill="FFFFFF"/>
            <w:vAlign w:val="center"/>
            <w:hideMark/>
          </w:tcPr>
          <w:p w:rsidR="005D779F" w:rsidRDefault="005D779F" w:rsidP="00310A43">
            <w:pPr>
              <w:jc w:val="center"/>
              <w:rPr>
                <w:sz w:val="24"/>
                <w:szCs w:val="24"/>
              </w:rPr>
            </w:pPr>
            <w:r>
              <w:t>Contingent Liabilities</w:t>
            </w:r>
          </w:p>
        </w:tc>
        <w:tc>
          <w:tcPr>
            <w:tcW w:w="0" w:type="auto"/>
            <w:shd w:val="clear" w:color="auto" w:fill="FFFFFF"/>
            <w:vAlign w:val="center"/>
            <w:hideMark/>
          </w:tcPr>
          <w:p w:rsidR="005D779F" w:rsidRDefault="005D779F" w:rsidP="00310A43">
            <w:pPr>
              <w:jc w:val="center"/>
              <w:rPr>
                <w:sz w:val="24"/>
                <w:szCs w:val="24"/>
              </w:rPr>
            </w:pPr>
            <w:r>
              <w:t>6,579.47</w:t>
            </w:r>
          </w:p>
        </w:tc>
        <w:tc>
          <w:tcPr>
            <w:tcW w:w="0" w:type="auto"/>
            <w:shd w:val="clear" w:color="auto" w:fill="FFFFFF"/>
            <w:vAlign w:val="center"/>
            <w:hideMark/>
          </w:tcPr>
          <w:p w:rsidR="005D779F" w:rsidRDefault="005D779F" w:rsidP="00310A43">
            <w:pPr>
              <w:jc w:val="center"/>
              <w:rPr>
                <w:sz w:val="24"/>
                <w:szCs w:val="24"/>
              </w:rPr>
            </w:pPr>
            <w:r>
              <w:t>24,897.66</w:t>
            </w:r>
          </w:p>
        </w:tc>
        <w:tc>
          <w:tcPr>
            <w:tcW w:w="0" w:type="auto"/>
            <w:shd w:val="clear" w:color="auto" w:fill="FFFFFF"/>
            <w:vAlign w:val="center"/>
            <w:hideMark/>
          </w:tcPr>
          <w:p w:rsidR="005D779F" w:rsidRDefault="005D779F" w:rsidP="00310A43">
            <w:pPr>
              <w:jc w:val="center"/>
              <w:rPr>
                <w:sz w:val="24"/>
                <w:szCs w:val="24"/>
              </w:rPr>
            </w:pPr>
            <w:r>
              <w:t>46,767.18</w:t>
            </w:r>
          </w:p>
        </w:tc>
        <w:tc>
          <w:tcPr>
            <w:tcW w:w="0" w:type="auto"/>
            <w:shd w:val="clear" w:color="auto" w:fill="FFFFFF"/>
            <w:vAlign w:val="center"/>
            <w:hideMark/>
          </w:tcPr>
          <w:p w:rsidR="005D779F" w:rsidRDefault="005D779F" w:rsidP="00310A43">
            <w:pPr>
              <w:jc w:val="center"/>
              <w:rPr>
                <w:sz w:val="24"/>
                <w:szCs w:val="24"/>
              </w:rPr>
            </w:pPr>
            <w:r>
              <w:t>37,157.61</w:t>
            </w:r>
          </w:p>
        </w:tc>
        <w:tc>
          <w:tcPr>
            <w:tcW w:w="0" w:type="auto"/>
            <w:shd w:val="clear" w:color="auto" w:fill="FFFFFF"/>
            <w:vAlign w:val="center"/>
            <w:hideMark/>
          </w:tcPr>
          <w:p w:rsidR="005D779F" w:rsidRDefault="005D779F" w:rsidP="00310A43">
            <w:pPr>
              <w:jc w:val="center"/>
              <w:rPr>
                <w:sz w:val="24"/>
                <w:szCs w:val="24"/>
              </w:rPr>
            </w:pPr>
            <w:r>
              <w:t>36,432.69</w:t>
            </w:r>
          </w:p>
        </w:tc>
      </w:tr>
      <w:tr w:rsidR="005D779F" w:rsidTr="00FF0E9F">
        <w:trPr>
          <w:trHeight w:val="59"/>
          <w:tblCellSpacing w:w="0" w:type="dxa"/>
        </w:trPr>
        <w:tc>
          <w:tcPr>
            <w:tcW w:w="0" w:type="auto"/>
            <w:shd w:val="clear" w:color="auto" w:fill="FFFFFF"/>
            <w:vAlign w:val="center"/>
            <w:hideMark/>
          </w:tcPr>
          <w:p w:rsidR="005D779F" w:rsidRDefault="005D779F" w:rsidP="00310A43">
            <w:pPr>
              <w:jc w:val="center"/>
              <w:rPr>
                <w:sz w:val="24"/>
                <w:szCs w:val="24"/>
              </w:rPr>
            </w:pPr>
            <w:r>
              <w:rPr>
                <w:rStyle w:val="ilad"/>
              </w:rPr>
              <w:t>Book Value</w:t>
            </w:r>
            <w:r>
              <w:t xml:space="preserve"> (</w:t>
            </w:r>
            <w:proofErr w:type="spellStart"/>
            <w:r>
              <w:t>Rs</w:t>
            </w:r>
            <w:proofErr w:type="spellEnd"/>
            <w:r>
              <w:t>)</w:t>
            </w:r>
          </w:p>
        </w:tc>
        <w:tc>
          <w:tcPr>
            <w:tcW w:w="0" w:type="auto"/>
            <w:shd w:val="clear" w:color="auto" w:fill="FFFFFF"/>
            <w:vAlign w:val="center"/>
            <w:hideMark/>
          </w:tcPr>
          <w:p w:rsidR="005D779F" w:rsidRDefault="005D779F" w:rsidP="00310A43">
            <w:pPr>
              <w:jc w:val="center"/>
              <w:rPr>
                <w:sz w:val="24"/>
                <w:szCs w:val="24"/>
              </w:rPr>
            </w:pPr>
            <w:r>
              <w:t>270.35</w:t>
            </w:r>
          </w:p>
        </w:tc>
        <w:tc>
          <w:tcPr>
            <w:tcW w:w="0" w:type="auto"/>
            <w:shd w:val="clear" w:color="auto" w:fill="FFFFFF"/>
            <w:vAlign w:val="center"/>
            <w:hideMark/>
          </w:tcPr>
          <w:p w:rsidR="005D779F" w:rsidRDefault="005D779F" w:rsidP="00310A43">
            <w:pPr>
              <w:jc w:val="center"/>
              <w:rPr>
                <w:sz w:val="24"/>
                <w:szCs w:val="24"/>
              </w:rPr>
            </w:pPr>
            <w:r>
              <w:t>324.03</w:t>
            </w:r>
          </w:p>
        </w:tc>
        <w:tc>
          <w:tcPr>
            <w:tcW w:w="0" w:type="auto"/>
            <w:shd w:val="clear" w:color="auto" w:fill="FFFFFF"/>
            <w:vAlign w:val="center"/>
            <w:hideMark/>
          </w:tcPr>
          <w:p w:rsidR="005D779F" w:rsidRDefault="005D779F" w:rsidP="00310A43">
            <w:pPr>
              <w:jc w:val="center"/>
              <w:rPr>
                <w:sz w:val="24"/>
                <w:szCs w:val="24"/>
              </w:rPr>
            </w:pPr>
            <w:r>
              <w:t>439.57</w:t>
            </w:r>
          </w:p>
        </w:tc>
        <w:tc>
          <w:tcPr>
            <w:tcW w:w="0" w:type="auto"/>
            <w:shd w:val="clear" w:color="auto" w:fill="FFFFFF"/>
            <w:vAlign w:val="center"/>
            <w:hideMark/>
          </w:tcPr>
          <w:p w:rsidR="005D779F" w:rsidRDefault="005D779F" w:rsidP="00310A43">
            <w:pPr>
              <w:jc w:val="center"/>
              <w:rPr>
                <w:sz w:val="24"/>
                <w:szCs w:val="24"/>
              </w:rPr>
            </w:pPr>
            <w:r>
              <w:t>542.74</w:t>
            </w:r>
          </w:p>
        </w:tc>
        <w:tc>
          <w:tcPr>
            <w:tcW w:w="0" w:type="auto"/>
            <w:shd w:val="clear" w:color="auto" w:fill="FFFFFF"/>
            <w:vAlign w:val="center"/>
            <w:hideMark/>
          </w:tcPr>
          <w:p w:rsidR="005D779F" w:rsidRDefault="005D779F" w:rsidP="00310A43">
            <w:pPr>
              <w:jc w:val="center"/>
              <w:rPr>
                <w:sz w:val="24"/>
                <w:szCs w:val="24"/>
              </w:rPr>
            </w:pPr>
            <w:r>
              <w:t>727.66</w:t>
            </w:r>
          </w:p>
        </w:tc>
      </w:tr>
    </w:tbl>
    <w:p w:rsidR="00FF0E9F" w:rsidRDefault="00FF0E9F" w:rsidP="00FC5374">
      <w:pPr>
        <w:tabs>
          <w:tab w:val="left" w:pos="3300"/>
        </w:tabs>
        <w:jc w:val="center"/>
        <w:rPr>
          <w:rFonts w:ascii="Arial" w:hAnsi="Arial" w:cs="Arial"/>
          <w:b/>
          <w:sz w:val="28"/>
          <w:szCs w:val="28"/>
          <w:u w:val="single"/>
        </w:rPr>
      </w:pPr>
    </w:p>
    <w:p w:rsidR="00FF0E9F" w:rsidRDefault="00FF0E9F">
      <w:pPr>
        <w:rPr>
          <w:rFonts w:ascii="Arial" w:hAnsi="Arial" w:cs="Arial"/>
          <w:b/>
          <w:sz w:val="28"/>
          <w:szCs w:val="28"/>
          <w:u w:val="single"/>
        </w:rPr>
      </w:pPr>
      <w:r>
        <w:rPr>
          <w:rFonts w:ascii="Arial" w:hAnsi="Arial" w:cs="Arial"/>
          <w:b/>
          <w:sz w:val="28"/>
          <w:szCs w:val="28"/>
          <w:u w:val="single"/>
        </w:rPr>
        <w:br w:type="page"/>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86"/>
        <w:gridCol w:w="3455"/>
      </w:tblGrid>
      <w:tr w:rsidR="00FF0E9F" w:rsidTr="00FF0E9F">
        <w:trPr>
          <w:trHeight w:val="375"/>
          <w:tblCellSpacing w:w="0" w:type="dxa"/>
        </w:trPr>
        <w:tc>
          <w:tcPr>
            <w:tcW w:w="0" w:type="auto"/>
            <w:shd w:val="clear" w:color="auto" w:fill="E8EBEF"/>
            <w:vAlign w:val="center"/>
            <w:hideMark/>
          </w:tcPr>
          <w:p w:rsidR="00FF0E9F" w:rsidRDefault="00FF0E9F">
            <w:pPr>
              <w:pStyle w:val="Heading2"/>
            </w:pPr>
            <w:r>
              <w:lastRenderedPageBreak/>
              <w:t>Profit &amp; Loss account of Reliance Industries</w:t>
            </w:r>
          </w:p>
        </w:tc>
        <w:tc>
          <w:tcPr>
            <w:tcW w:w="0" w:type="auto"/>
            <w:shd w:val="clear" w:color="auto" w:fill="E8EBEF"/>
            <w:vAlign w:val="center"/>
            <w:hideMark/>
          </w:tcPr>
          <w:p w:rsidR="00FF0E9F" w:rsidRDefault="00FF0E9F">
            <w:pPr>
              <w:jc w:val="center"/>
              <w:rPr>
                <w:sz w:val="24"/>
                <w:szCs w:val="24"/>
              </w:rPr>
            </w:pPr>
            <w:r>
              <w:rPr>
                <w:b/>
                <w:bCs/>
              </w:rPr>
              <w:t xml:space="preserve">------------------- in </w:t>
            </w:r>
            <w:proofErr w:type="spellStart"/>
            <w:r>
              <w:rPr>
                <w:b/>
                <w:bCs/>
              </w:rPr>
              <w:t>Rs</w:t>
            </w:r>
            <w:proofErr w:type="spellEnd"/>
            <w:r>
              <w:rPr>
                <w:b/>
                <w:bCs/>
              </w:rPr>
              <w:t>. Cr. -------------------</w:t>
            </w:r>
          </w:p>
        </w:tc>
      </w:tr>
    </w:tbl>
    <w:p w:rsidR="00FF0E9F" w:rsidRDefault="00FF0E9F" w:rsidP="00FF0E9F">
      <w:pPr>
        <w:rPr>
          <w:vanish/>
        </w:rPr>
      </w:pPr>
    </w:p>
    <w:tbl>
      <w:tblPr>
        <w:tblW w:w="812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55"/>
        <w:gridCol w:w="964"/>
        <w:gridCol w:w="964"/>
        <w:gridCol w:w="1082"/>
        <w:gridCol w:w="1082"/>
        <w:gridCol w:w="1082"/>
      </w:tblGrid>
      <w:tr w:rsidR="00FF0E9F" w:rsidTr="00FF0E9F">
        <w:trPr>
          <w:tblCellSpacing w:w="0" w:type="dxa"/>
          <w:jc w:val="center"/>
        </w:trPr>
        <w:tc>
          <w:tcPr>
            <w:tcW w:w="0" w:type="auto"/>
            <w:shd w:val="clear" w:color="auto" w:fill="FFFFFF"/>
            <w:vAlign w:val="center"/>
            <w:hideMark/>
          </w:tcPr>
          <w:p w:rsidR="00FF0E9F" w:rsidRDefault="00FF0E9F" w:rsidP="00FF0E9F">
            <w:pPr>
              <w:jc w:val="center"/>
              <w:rPr>
                <w:sz w:val="24"/>
                <w:szCs w:val="24"/>
              </w:rPr>
            </w:pPr>
          </w:p>
        </w:tc>
        <w:tc>
          <w:tcPr>
            <w:tcW w:w="0" w:type="auto"/>
            <w:shd w:val="clear" w:color="auto" w:fill="FFFFFF"/>
            <w:vAlign w:val="center"/>
            <w:hideMark/>
          </w:tcPr>
          <w:p w:rsidR="00FF0E9F" w:rsidRDefault="00FF0E9F" w:rsidP="00FF0E9F">
            <w:pPr>
              <w:jc w:val="center"/>
              <w:rPr>
                <w:sz w:val="24"/>
                <w:szCs w:val="24"/>
              </w:rPr>
            </w:pPr>
            <w:r>
              <w:t>Mar '05</w:t>
            </w:r>
          </w:p>
        </w:tc>
        <w:tc>
          <w:tcPr>
            <w:tcW w:w="0" w:type="auto"/>
            <w:shd w:val="clear" w:color="auto" w:fill="FFFFFF"/>
            <w:vAlign w:val="center"/>
            <w:hideMark/>
          </w:tcPr>
          <w:p w:rsidR="00FF0E9F" w:rsidRDefault="00FF0E9F" w:rsidP="00FF0E9F">
            <w:pPr>
              <w:jc w:val="center"/>
              <w:rPr>
                <w:sz w:val="24"/>
                <w:szCs w:val="24"/>
              </w:rPr>
            </w:pPr>
            <w:r>
              <w:t>Mar '06</w:t>
            </w:r>
          </w:p>
        </w:tc>
        <w:tc>
          <w:tcPr>
            <w:tcW w:w="0" w:type="auto"/>
            <w:shd w:val="clear" w:color="auto" w:fill="FFFFFF"/>
            <w:vAlign w:val="center"/>
            <w:hideMark/>
          </w:tcPr>
          <w:p w:rsidR="00FF0E9F" w:rsidRDefault="00FF0E9F" w:rsidP="00FF0E9F">
            <w:pPr>
              <w:jc w:val="center"/>
              <w:rPr>
                <w:sz w:val="24"/>
                <w:szCs w:val="24"/>
              </w:rPr>
            </w:pPr>
            <w:r>
              <w:t>Mar '07</w:t>
            </w:r>
          </w:p>
        </w:tc>
        <w:tc>
          <w:tcPr>
            <w:tcW w:w="0" w:type="auto"/>
            <w:shd w:val="clear" w:color="auto" w:fill="FFFFFF"/>
            <w:vAlign w:val="center"/>
            <w:hideMark/>
          </w:tcPr>
          <w:p w:rsidR="00FF0E9F" w:rsidRDefault="00FF0E9F" w:rsidP="00FF0E9F">
            <w:pPr>
              <w:jc w:val="center"/>
              <w:rPr>
                <w:sz w:val="24"/>
                <w:szCs w:val="24"/>
              </w:rPr>
            </w:pPr>
            <w:r>
              <w:t>Mar '08</w:t>
            </w:r>
          </w:p>
        </w:tc>
        <w:tc>
          <w:tcPr>
            <w:tcW w:w="0" w:type="auto"/>
            <w:shd w:val="clear" w:color="auto" w:fill="FFFFFF"/>
            <w:vAlign w:val="center"/>
            <w:hideMark/>
          </w:tcPr>
          <w:p w:rsidR="00FF0E9F" w:rsidRDefault="00FF0E9F" w:rsidP="00FF0E9F">
            <w:pPr>
              <w:jc w:val="center"/>
              <w:rPr>
                <w:sz w:val="24"/>
                <w:szCs w:val="24"/>
              </w:rPr>
            </w:pPr>
            <w:r>
              <w:t>Mar '09</w:t>
            </w:r>
          </w:p>
        </w:tc>
      </w:tr>
      <w:tr w:rsidR="00FF0E9F" w:rsidTr="00FF0E9F">
        <w:trPr>
          <w:tblCellSpacing w:w="0" w:type="dxa"/>
          <w:jc w:val="center"/>
        </w:trPr>
        <w:tc>
          <w:tcPr>
            <w:tcW w:w="8129" w:type="dxa"/>
            <w:gridSpan w:val="6"/>
            <w:shd w:val="clear" w:color="auto" w:fill="FFFFFF"/>
            <w:vAlign w:val="center"/>
            <w:hideMark/>
          </w:tcPr>
          <w:p w:rsidR="00FF0E9F" w:rsidRDefault="00FF0E9F" w:rsidP="00FF0E9F">
            <w:pPr>
              <w:jc w:val="center"/>
              <w:rPr>
                <w:sz w:val="24"/>
                <w:szCs w:val="24"/>
              </w:rPr>
            </w:pPr>
            <w:r>
              <w:rPr>
                <w:noProof/>
              </w:rPr>
              <w:drawing>
                <wp:inline distT="0" distB="0" distL="0" distR="0">
                  <wp:extent cx="76200" cy="76200"/>
                  <wp:effectExtent l="0" t="0" r="0" b="0"/>
                  <wp:docPr id="27" name="Picture 11" descr="http://img1.moneycontrol.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1.moneycontrol.com/images/blank.gif"/>
                          <pic:cNvPicPr>
                            <a:picLocks noChangeAspect="1" noChangeArrowheads="1"/>
                          </pic:cNvPicPr>
                        </pic:nvPicPr>
                        <pic:blipFill>
                          <a:blip r:embed="rId92"/>
                          <a:srcRect/>
                          <a:stretch>
                            <a:fillRect/>
                          </a:stretch>
                        </pic:blipFill>
                        <pic:spPr bwMode="auto">
                          <a:xfrm>
                            <a:off x="0" y="0"/>
                            <a:ext cx="76200" cy="76200"/>
                          </a:xfrm>
                          <a:prstGeom prst="rect">
                            <a:avLst/>
                          </a:prstGeom>
                          <a:noFill/>
                          <a:ln w="9525">
                            <a:noFill/>
                            <a:miter lim="800000"/>
                            <a:headEnd/>
                            <a:tailEnd/>
                          </a:ln>
                        </pic:spPr>
                      </pic:pic>
                    </a:graphicData>
                  </a:graphic>
                </wp:inline>
              </w:drawing>
            </w:r>
          </w:p>
        </w:tc>
      </w:tr>
      <w:tr w:rsidR="00FF0E9F" w:rsidTr="00FF0E9F">
        <w:trPr>
          <w:tblCellSpacing w:w="0" w:type="dxa"/>
          <w:jc w:val="center"/>
        </w:trPr>
        <w:tc>
          <w:tcPr>
            <w:tcW w:w="0" w:type="auto"/>
            <w:shd w:val="clear" w:color="auto" w:fill="FFFFFF"/>
            <w:vAlign w:val="center"/>
            <w:hideMark/>
          </w:tcPr>
          <w:p w:rsidR="00FF0E9F" w:rsidRDefault="00FF0E9F" w:rsidP="00FF0E9F">
            <w:pPr>
              <w:jc w:val="center"/>
              <w:rPr>
                <w:sz w:val="24"/>
                <w:szCs w:val="24"/>
              </w:rPr>
            </w:pPr>
          </w:p>
        </w:tc>
        <w:tc>
          <w:tcPr>
            <w:tcW w:w="0" w:type="auto"/>
            <w:shd w:val="clear" w:color="auto" w:fill="FFFFFF"/>
            <w:vAlign w:val="center"/>
            <w:hideMark/>
          </w:tcPr>
          <w:p w:rsidR="00FF0E9F" w:rsidRDefault="00FF0E9F" w:rsidP="00FF0E9F">
            <w:pPr>
              <w:jc w:val="center"/>
              <w:rPr>
                <w:sz w:val="24"/>
                <w:szCs w:val="24"/>
              </w:rPr>
            </w:pPr>
            <w:r>
              <w:t xml:space="preserve">12 </w:t>
            </w:r>
            <w:proofErr w:type="spellStart"/>
            <w:r>
              <w:t>mths</w:t>
            </w:r>
            <w:proofErr w:type="spellEnd"/>
          </w:p>
        </w:tc>
        <w:tc>
          <w:tcPr>
            <w:tcW w:w="0" w:type="auto"/>
            <w:shd w:val="clear" w:color="auto" w:fill="FFFFFF"/>
            <w:vAlign w:val="center"/>
            <w:hideMark/>
          </w:tcPr>
          <w:p w:rsidR="00FF0E9F" w:rsidRDefault="00FF0E9F" w:rsidP="00FF0E9F">
            <w:pPr>
              <w:jc w:val="center"/>
              <w:rPr>
                <w:sz w:val="24"/>
                <w:szCs w:val="24"/>
              </w:rPr>
            </w:pPr>
            <w:r>
              <w:t xml:space="preserve">12 </w:t>
            </w:r>
            <w:proofErr w:type="spellStart"/>
            <w:r>
              <w:t>mths</w:t>
            </w:r>
            <w:proofErr w:type="spellEnd"/>
          </w:p>
        </w:tc>
        <w:tc>
          <w:tcPr>
            <w:tcW w:w="0" w:type="auto"/>
            <w:shd w:val="clear" w:color="auto" w:fill="FFFFFF"/>
            <w:vAlign w:val="center"/>
            <w:hideMark/>
          </w:tcPr>
          <w:p w:rsidR="00FF0E9F" w:rsidRDefault="00FF0E9F" w:rsidP="00FF0E9F">
            <w:pPr>
              <w:jc w:val="center"/>
              <w:rPr>
                <w:sz w:val="24"/>
                <w:szCs w:val="24"/>
              </w:rPr>
            </w:pPr>
            <w:r>
              <w:t xml:space="preserve">12 </w:t>
            </w:r>
            <w:proofErr w:type="spellStart"/>
            <w:r>
              <w:t>mths</w:t>
            </w:r>
            <w:proofErr w:type="spellEnd"/>
          </w:p>
        </w:tc>
        <w:tc>
          <w:tcPr>
            <w:tcW w:w="0" w:type="auto"/>
            <w:shd w:val="clear" w:color="auto" w:fill="FFFFFF"/>
            <w:vAlign w:val="center"/>
            <w:hideMark/>
          </w:tcPr>
          <w:p w:rsidR="00FF0E9F" w:rsidRDefault="00FF0E9F" w:rsidP="00FF0E9F">
            <w:pPr>
              <w:jc w:val="center"/>
              <w:rPr>
                <w:sz w:val="24"/>
                <w:szCs w:val="24"/>
              </w:rPr>
            </w:pPr>
            <w:r>
              <w:t xml:space="preserve">12 </w:t>
            </w:r>
            <w:proofErr w:type="spellStart"/>
            <w:r>
              <w:t>mths</w:t>
            </w:r>
            <w:proofErr w:type="spellEnd"/>
          </w:p>
        </w:tc>
        <w:tc>
          <w:tcPr>
            <w:tcW w:w="0" w:type="auto"/>
            <w:shd w:val="clear" w:color="auto" w:fill="FFFFFF"/>
            <w:vAlign w:val="center"/>
            <w:hideMark/>
          </w:tcPr>
          <w:p w:rsidR="00FF0E9F" w:rsidRDefault="00FF0E9F" w:rsidP="00FF0E9F">
            <w:pPr>
              <w:jc w:val="center"/>
              <w:rPr>
                <w:sz w:val="24"/>
                <w:szCs w:val="24"/>
              </w:rPr>
            </w:pPr>
            <w:r>
              <w:t xml:space="preserve">12 </w:t>
            </w:r>
            <w:proofErr w:type="spellStart"/>
            <w:r>
              <w:t>mths</w:t>
            </w:r>
            <w:proofErr w:type="spellEnd"/>
          </w:p>
        </w:tc>
      </w:tr>
      <w:tr w:rsidR="00FF0E9F" w:rsidTr="00FF0E9F">
        <w:trPr>
          <w:tblCellSpacing w:w="0" w:type="dxa"/>
          <w:jc w:val="center"/>
        </w:trPr>
        <w:tc>
          <w:tcPr>
            <w:tcW w:w="8129" w:type="dxa"/>
            <w:gridSpan w:val="6"/>
            <w:shd w:val="clear" w:color="auto" w:fill="FFFFFF"/>
            <w:vAlign w:val="center"/>
            <w:hideMark/>
          </w:tcPr>
          <w:p w:rsidR="00FF0E9F" w:rsidRDefault="00FF0E9F" w:rsidP="00FF0E9F">
            <w:pPr>
              <w:jc w:val="center"/>
              <w:rPr>
                <w:sz w:val="24"/>
                <w:szCs w:val="24"/>
              </w:rPr>
            </w:pPr>
            <w:r>
              <w:rPr>
                <w:noProof/>
              </w:rPr>
              <w:drawing>
                <wp:inline distT="0" distB="0" distL="0" distR="0">
                  <wp:extent cx="76200" cy="76200"/>
                  <wp:effectExtent l="0" t="0" r="0" b="0"/>
                  <wp:docPr id="26" name="Picture 12" descr="http://img1.moneycontrol.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1.moneycontrol.com/images/blank.gif"/>
                          <pic:cNvPicPr>
                            <a:picLocks noChangeAspect="1" noChangeArrowheads="1"/>
                          </pic:cNvPicPr>
                        </pic:nvPicPr>
                        <pic:blipFill>
                          <a:blip r:embed="rId92"/>
                          <a:srcRect/>
                          <a:stretch>
                            <a:fillRect/>
                          </a:stretch>
                        </pic:blipFill>
                        <pic:spPr bwMode="auto">
                          <a:xfrm>
                            <a:off x="0" y="0"/>
                            <a:ext cx="76200" cy="76200"/>
                          </a:xfrm>
                          <a:prstGeom prst="rect">
                            <a:avLst/>
                          </a:prstGeom>
                          <a:noFill/>
                          <a:ln w="9525">
                            <a:noFill/>
                            <a:miter lim="800000"/>
                            <a:headEnd/>
                            <a:tailEnd/>
                          </a:ln>
                        </pic:spPr>
                      </pic:pic>
                    </a:graphicData>
                  </a:graphic>
                </wp:inline>
              </w:drawing>
            </w:r>
          </w:p>
        </w:tc>
      </w:tr>
      <w:tr w:rsidR="00FF0E9F" w:rsidTr="00FF0E9F">
        <w:trPr>
          <w:tblCellSpacing w:w="0" w:type="dxa"/>
          <w:jc w:val="center"/>
        </w:trPr>
        <w:tc>
          <w:tcPr>
            <w:tcW w:w="0" w:type="auto"/>
            <w:gridSpan w:val="2"/>
            <w:shd w:val="clear" w:color="auto" w:fill="FFFFFF"/>
            <w:vAlign w:val="center"/>
            <w:hideMark/>
          </w:tcPr>
          <w:p w:rsidR="00FF0E9F" w:rsidRDefault="00FF0E9F" w:rsidP="00FF0E9F">
            <w:pPr>
              <w:jc w:val="center"/>
              <w:rPr>
                <w:sz w:val="24"/>
                <w:szCs w:val="24"/>
              </w:rPr>
            </w:pPr>
            <w:r>
              <w:t>Income</w:t>
            </w:r>
          </w:p>
        </w:tc>
        <w:tc>
          <w:tcPr>
            <w:tcW w:w="0" w:type="auto"/>
            <w:shd w:val="clear" w:color="auto" w:fill="FFFFFF"/>
            <w:vAlign w:val="center"/>
            <w:hideMark/>
          </w:tcPr>
          <w:p w:rsidR="00FF0E9F" w:rsidRDefault="00FF0E9F" w:rsidP="00FF0E9F">
            <w:pPr>
              <w:jc w:val="center"/>
              <w:rPr>
                <w:sz w:val="24"/>
                <w:szCs w:val="24"/>
              </w:rPr>
            </w:pPr>
          </w:p>
        </w:tc>
        <w:tc>
          <w:tcPr>
            <w:tcW w:w="0" w:type="auto"/>
            <w:shd w:val="clear" w:color="auto" w:fill="FFFFFF"/>
            <w:vAlign w:val="center"/>
            <w:hideMark/>
          </w:tcPr>
          <w:p w:rsidR="00FF0E9F" w:rsidRDefault="00FF0E9F" w:rsidP="00FF0E9F">
            <w:pPr>
              <w:jc w:val="center"/>
              <w:rPr>
                <w:sz w:val="24"/>
                <w:szCs w:val="24"/>
              </w:rPr>
            </w:pPr>
          </w:p>
        </w:tc>
        <w:tc>
          <w:tcPr>
            <w:tcW w:w="0" w:type="auto"/>
            <w:shd w:val="clear" w:color="auto" w:fill="FFFFFF"/>
            <w:vAlign w:val="center"/>
            <w:hideMark/>
          </w:tcPr>
          <w:p w:rsidR="00FF0E9F" w:rsidRDefault="00FF0E9F" w:rsidP="00FF0E9F">
            <w:pPr>
              <w:jc w:val="center"/>
              <w:rPr>
                <w:sz w:val="24"/>
                <w:szCs w:val="24"/>
              </w:rPr>
            </w:pPr>
          </w:p>
        </w:tc>
        <w:tc>
          <w:tcPr>
            <w:tcW w:w="0" w:type="auto"/>
            <w:shd w:val="clear" w:color="auto" w:fill="FFFFFF"/>
            <w:vAlign w:val="center"/>
            <w:hideMark/>
          </w:tcPr>
          <w:p w:rsidR="00FF0E9F" w:rsidRDefault="00FF0E9F" w:rsidP="00FF0E9F">
            <w:pPr>
              <w:jc w:val="center"/>
              <w:rPr>
                <w:sz w:val="24"/>
                <w:szCs w:val="24"/>
              </w:rPr>
            </w:pPr>
          </w:p>
        </w:tc>
      </w:tr>
      <w:tr w:rsidR="00FF0E9F" w:rsidTr="00FF0E9F">
        <w:trPr>
          <w:tblCellSpacing w:w="0" w:type="dxa"/>
          <w:jc w:val="center"/>
        </w:trPr>
        <w:tc>
          <w:tcPr>
            <w:tcW w:w="0" w:type="auto"/>
            <w:shd w:val="clear" w:color="auto" w:fill="FFFFFF"/>
            <w:vAlign w:val="center"/>
            <w:hideMark/>
          </w:tcPr>
          <w:p w:rsidR="00FF0E9F" w:rsidRDefault="00FF0E9F" w:rsidP="00FF0E9F">
            <w:pPr>
              <w:jc w:val="center"/>
              <w:rPr>
                <w:sz w:val="24"/>
                <w:szCs w:val="24"/>
              </w:rPr>
            </w:pPr>
            <w:r>
              <w:t>Sales Turnover</w:t>
            </w:r>
          </w:p>
        </w:tc>
        <w:tc>
          <w:tcPr>
            <w:tcW w:w="0" w:type="auto"/>
            <w:shd w:val="clear" w:color="auto" w:fill="FFFFFF"/>
            <w:vAlign w:val="center"/>
            <w:hideMark/>
          </w:tcPr>
          <w:p w:rsidR="00FF0E9F" w:rsidRDefault="00FF0E9F" w:rsidP="00FF0E9F">
            <w:pPr>
              <w:jc w:val="center"/>
              <w:rPr>
                <w:sz w:val="24"/>
                <w:szCs w:val="24"/>
              </w:rPr>
            </w:pPr>
            <w:r>
              <w:t>73,164.10</w:t>
            </w:r>
          </w:p>
        </w:tc>
        <w:tc>
          <w:tcPr>
            <w:tcW w:w="0" w:type="auto"/>
            <w:shd w:val="clear" w:color="auto" w:fill="FFFFFF"/>
            <w:vAlign w:val="center"/>
            <w:hideMark/>
          </w:tcPr>
          <w:p w:rsidR="00FF0E9F" w:rsidRDefault="00FF0E9F" w:rsidP="00FF0E9F">
            <w:pPr>
              <w:jc w:val="center"/>
              <w:rPr>
                <w:sz w:val="24"/>
                <w:szCs w:val="24"/>
              </w:rPr>
            </w:pPr>
            <w:r>
              <w:t>89,124.46</w:t>
            </w:r>
          </w:p>
        </w:tc>
        <w:tc>
          <w:tcPr>
            <w:tcW w:w="0" w:type="auto"/>
            <w:shd w:val="clear" w:color="auto" w:fill="FFFFFF"/>
            <w:vAlign w:val="center"/>
            <w:hideMark/>
          </w:tcPr>
          <w:p w:rsidR="00FF0E9F" w:rsidRDefault="00FF0E9F" w:rsidP="00FF0E9F">
            <w:pPr>
              <w:jc w:val="center"/>
              <w:rPr>
                <w:sz w:val="24"/>
                <w:szCs w:val="24"/>
              </w:rPr>
            </w:pPr>
            <w:r>
              <w:t>118,353.71</w:t>
            </w:r>
          </w:p>
        </w:tc>
        <w:tc>
          <w:tcPr>
            <w:tcW w:w="0" w:type="auto"/>
            <w:shd w:val="clear" w:color="auto" w:fill="FFFFFF"/>
            <w:vAlign w:val="center"/>
            <w:hideMark/>
          </w:tcPr>
          <w:p w:rsidR="00FF0E9F" w:rsidRDefault="00FF0E9F" w:rsidP="00FF0E9F">
            <w:pPr>
              <w:jc w:val="center"/>
              <w:rPr>
                <w:sz w:val="24"/>
                <w:szCs w:val="24"/>
              </w:rPr>
            </w:pPr>
            <w:r>
              <w:t>139,269.46</w:t>
            </w:r>
          </w:p>
        </w:tc>
        <w:tc>
          <w:tcPr>
            <w:tcW w:w="0" w:type="auto"/>
            <w:shd w:val="clear" w:color="auto" w:fill="FFFFFF"/>
            <w:vAlign w:val="center"/>
            <w:hideMark/>
          </w:tcPr>
          <w:p w:rsidR="00FF0E9F" w:rsidRDefault="00FF0E9F" w:rsidP="00FF0E9F">
            <w:pPr>
              <w:jc w:val="center"/>
              <w:rPr>
                <w:sz w:val="24"/>
                <w:szCs w:val="24"/>
              </w:rPr>
            </w:pPr>
            <w:r>
              <w:t>146,328.07</w:t>
            </w:r>
          </w:p>
        </w:tc>
      </w:tr>
      <w:tr w:rsidR="00FF0E9F" w:rsidTr="00FF0E9F">
        <w:trPr>
          <w:tblCellSpacing w:w="0" w:type="dxa"/>
          <w:jc w:val="center"/>
        </w:trPr>
        <w:tc>
          <w:tcPr>
            <w:tcW w:w="0" w:type="auto"/>
            <w:shd w:val="clear" w:color="auto" w:fill="FFFFFF"/>
            <w:vAlign w:val="center"/>
            <w:hideMark/>
          </w:tcPr>
          <w:p w:rsidR="00FF0E9F" w:rsidRDefault="00FF0E9F" w:rsidP="00FF0E9F">
            <w:pPr>
              <w:jc w:val="center"/>
              <w:rPr>
                <w:sz w:val="24"/>
                <w:szCs w:val="24"/>
              </w:rPr>
            </w:pPr>
            <w:r>
              <w:t>Excise Duty</w:t>
            </w:r>
          </w:p>
        </w:tc>
        <w:tc>
          <w:tcPr>
            <w:tcW w:w="0" w:type="auto"/>
            <w:shd w:val="clear" w:color="auto" w:fill="FFFFFF"/>
            <w:vAlign w:val="center"/>
            <w:hideMark/>
          </w:tcPr>
          <w:p w:rsidR="00FF0E9F" w:rsidRDefault="00FF0E9F" w:rsidP="00FF0E9F">
            <w:pPr>
              <w:jc w:val="center"/>
              <w:rPr>
                <w:sz w:val="24"/>
                <w:szCs w:val="24"/>
              </w:rPr>
            </w:pPr>
            <w:r>
              <w:t>7,245.27</w:t>
            </w:r>
          </w:p>
        </w:tc>
        <w:tc>
          <w:tcPr>
            <w:tcW w:w="0" w:type="auto"/>
            <w:shd w:val="clear" w:color="auto" w:fill="FFFFFF"/>
            <w:vAlign w:val="center"/>
            <w:hideMark/>
          </w:tcPr>
          <w:p w:rsidR="00FF0E9F" w:rsidRDefault="00FF0E9F" w:rsidP="00FF0E9F">
            <w:pPr>
              <w:jc w:val="center"/>
              <w:rPr>
                <w:sz w:val="24"/>
                <w:szCs w:val="24"/>
              </w:rPr>
            </w:pPr>
            <w:r>
              <w:t>8,246.67</w:t>
            </w:r>
          </w:p>
        </w:tc>
        <w:tc>
          <w:tcPr>
            <w:tcW w:w="0" w:type="auto"/>
            <w:shd w:val="clear" w:color="auto" w:fill="FFFFFF"/>
            <w:vAlign w:val="center"/>
            <w:hideMark/>
          </w:tcPr>
          <w:p w:rsidR="00FF0E9F" w:rsidRDefault="00FF0E9F" w:rsidP="00FF0E9F">
            <w:pPr>
              <w:jc w:val="center"/>
              <w:rPr>
                <w:sz w:val="24"/>
                <w:szCs w:val="24"/>
              </w:rPr>
            </w:pPr>
            <w:r>
              <w:t>6,654.68</w:t>
            </w:r>
          </w:p>
        </w:tc>
        <w:tc>
          <w:tcPr>
            <w:tcW w:w="0" w:type="auto"/>
            <w:shd w:val="clear" w:color="auto" w:fill="FFFFFF"/>
            <w:vAlign w:val="center"/>
            <w:hideMark/>
          </w:tcPr>
          <w:p w:rsidR="00FF0E9F" w:rsidRDefault="00FF0E9F" w:rsidP="00FF0E9F">
            <w:pPr>
              <w:jc w:val="center"/>
              <w:rPr>
                <w:sz w:val="24"/>
                <w:szCs w:val="24"/>
              </w:rPr>
            </w:pPr>
            <w:r>
              <w:t>5,463.68</w:t>
            </w:r>
          </w:p>
        </w:tc>
        <w:tc>
          <w:tcPr>
            <w:tcW w:w="0" w:type="auto"/>
            <w:shd w:val="clear" w:color="auto" w:fill="FFFFFF"/>
            <w:vAlign w:val="center"/>
            <w:hideMark/>
          </w:tcPr>
          <w:p w:rsidR="00FF0E9F" w:rsidRDefault="00FF0E9F" w:rsidP="00FF0E9F">
            <w:pPr>
              <w:jc w:val="center"/>
              <w:rPr>
                <w:sz w:val="24"/>
                <w:szCs w:val="24"/>
              </w:rPr>
            </w:pPr>
            <w:r>
              <w:t>4,369.07</w:t>
            </w:r>
          </w:p>
        </w:tc>
      </w:tr>
      <w:tr w:rsidR="00FF0E9F" w:rsidTr="00FF0E9F">
        <w:trPr>
          <w:tblCellSpacing w:w="0" w:type="dxa"/>
          <w:jc w:val="center"/>
        </w:trPr>
        <w:tc>
          <w:tcPr>
            <w:tcW w:w="0" w:type="auto"/>
            <w:shd w:val="clear" w:color="auto" w:fill="FFFFFF"/>
            <w:vAlign w:val="center"/>
            <w:hideMark/>
          </w:tcPr>
          <w:p w:rsidR="00FF0E9F" w:rsidRDefault="00FF0E9F" w:rsidP="00FF0E9F">
            <w:pPr>
              <w:jc w:val="center"/>
              <w:rPr>
                <w:sz w:val="24"/>
                <w:szCs w:val="24"/>
              </w:rPr>
            </w:pPr>
            <w:r>
              <w:rPr>
                <w:rStyle w:val="ilad"/>
              </w:rPr>
              <w:t>Net Sales</w:t>
            </w:r>
          </w:p>
        </w:tc>
        <w:tc>
          <w:tcPr>
            <w:tcW w:w="0" w:type="auto"/>
            <w:shd w:val="clear" w:color="auto" w:fill="FFFFFF"/>
            <w:vAlign w:val="center"/>
            <w:hideMark/>
          </w:tcPr>
          <w:p w:rsidR="00FF0E9F" w:rsidRDefault="00FF0E9F" w:rsidP="00FF0E9F">
            <w:pPr>
              <w:jc w:val="center"/>
              <w:rPr>
                <w:sz w:val="24"/>
                <w:szCs w:val="24"/>
              </w:rPr>
            </w:pPr>
            <w:r>
              <w:t>65,918.83</w:t>
            </w:r>
          </w:p>
        </w:tc>
        <w:tc>
          <w:tcPr>
            <w:tcW w:w="0" w:type="auto"/>
            <w:shd w:val="clear" w:color="auto" w:fill="FFFFFF"/>
            <w:vAlign w:val="center"/>
            <w:hideMark/>
          </w:tcPr>
          <w:p w:rsidR="00FF0E9F" w:rsidRDefault="00FF0E9F" w:rsidP="00FF0E9F">
            <w:pPr>
              <w:jc w:val="center"/>
              <w:rPr>
                <w:sz w:val="24"/>
                <w:szCs w:val="24"/>
              </w:rPr>
            </w:pPr>
            <w:r>
              <w:t>80,877.79</w:t>
            </w:r>
          </w:p>
        </w:tc>
        <w:tc>
          <w:tcPr>
            <w:tcW w:w="0" w:type="auto"/>
            <w:shd w:val="clear" w:color="auto" w:fill="FFFFFF"/>
            <w:vAlign w:val="center"/>
            <w:hideMark/>
          </w:tcPr>
          <w:p w:rsidR="00FF0E9F" w:rsidRDefault="00FF0E9F" w:rsidP="00FF0E9F">
            <w:pPr>
              <w:jc w:val="center"/>
              <w:rPr>
                <w:sz w:val="24"/>
                <w:szCs w:val="24"/>
              </w:rPr>
            </w:pPr>
            <w:r>
              <w:t>111,699.03</w:t>
            </w:r>
          </w:p>
        </w:tc>
        <w:tc>
          <w:tcPr>
            <w:tcW w:w="0" w:type="auto"/>
            <w:shd w:val="clear" w:color="auto" w:fill="FFFFFF"/>
            <w:vAlign w:val="center"/>
            <w:hideMark/>
          </w:tcPr>
          <w:p w:rsidR="00FF0E9F" w:rsidRDefault="00FF0E9F" w:rsidP="00FF0E9F">
            <w:pPr>
              <w:jc w:val="center"/>
              <w:rPr>
                <w:sz w:val="24"/>
                <w:szCs w:val="24"/>
              </w:rPr>
            </w:pPr>
            <w:r>
              <w:t>133,805.78</w:t>
            </w:r>
          </w:p>
        </w:tc>
        <w:tc>
          <w:tcPr>
            <w:tcW w:w="0" w:type="auto"/>
            <w:shd w:val="clear" w:color="auto" w:fill="FFFFFF"/>
            <w:vAlign w:val="center"/>
            <w:hideMark/>
          </w:tcPr>
          <w:p w:rsidR="00FF0E9F" w:rsidRDefault="00FF0E9F" w:rsidP="00FF0E9F">
            <w:pPr>
              <w:jc w:val="center"/>
              <w:rPr>
                <w:sz w:val="24"/>
                <w:szCs w:val="24"/>
              </w:rPr>
            </w:pPr>
            <w:r>
              <w:t>141,959.00</w:t>
            </w:r>
          </w:p>
        </w:tc>
      </w:tr>
      <w:tr w:rsidR="00FF0E9F" w:rsidTr="00FF0E9F">
        <w:trPr>
          <w:tblCellSpacing w:w="0" w:type="dxa"/>
          <w:jc w:val="center"/>
        </w:trPr>
        <w:tc>
          <w:tcPr>
            <w:tcW w:w="0" w:type="auto"/>
            <w:shd w:val="clear" w:color="auto" w:fill="FFFFFF"/>
            <w:vAlign w:val="center"/>
            <w:hideMark/>
          </w:tcPr>
          <w:p w:rsidR="00FF0E9F" w:rsidRDefault="00FF0E9F" w:rsidP="00FF0E9F">
            <w:pPr>
              <w:jc w:val="center"/>
              <w:rPr>
                <w:sz w:val="24"/>
                <w:szCs w:val="24"/>
              </w:rPr>
            </w:pPr>
            <w:r>
              <w:t>Other Income</w:t>
            </w:r>
          </w:p>
        </w:tc>
        <w:tc>
          <w:tcPr>
            <w:tcW w:w="0" w:type="auto"/>
            <w:shd w:val="clear" w:color="auto" w:fill="FFFFFF"/>
            <w:vAlign w:val="center"/>
            <w:hideMark/>
          </w:tcPr>
          <w:p w:rsidR="00FF0E9F" w:rsidRDefault="00FF0E9F" w:rsidP="00FF0E9F">
            <w:pPr>
              <w:jc w:val="center"/>
              <w:rPr>
                <w:sz w:val="24"/>
                <w:szCs w:val="24"/>
              </w:rPr>
            </w:pPr>
            <w:r>
              <w:t>1,573.70</w:t>
            </w:r>
          </w:p>
        </w:tc>
        <w:tc>
          <w:tcPr>
            <w:tcW w:w="0" w:type="auto"/>
            <w:shd w:val="clear" w:color="auto" w:fill="FFFFFF"/>
            <w:vAlign w:val="center"/>
            <w:hideMark/>
          </w:tcPr>
          <w:p w:rsidR="00FF0E9F" w:rsidRDefault="00FF0E9F" w:rsidP="00FF0E9F">
            <w:pPr>
              <w:jc w:val="center"/>
              <w:rPr>
                <w:sz w:val="24"/>
                <w:szCs w:val="24"/>
              </w:rPr>
            </w:pPr>
            <w:r>
              <w:t>546.96</w:t>
            </w:r>
          </w:p>
        </w:tc>
        <w:tc>
          <w:tcPr>
            <w:tcW w:w="0" w:type="auto"/>
            <w:shd w:val="clear" w:color="auto" w:fill="FFFFFF"/>
            <w:vAlign w:val="center"/>
            <w:hideMark/>
          </w:tcPr>
          <w:p w:rsidR="00FF0E9F" w:rsidRDefault="00FF0E9F" w:rsidP="00FF0E9F">
            <w:pPr>
              <w:jc w:val="center"/>
              <w:rPr>
                <w:sz w:val="24"/>
                <w:szCs w:val="24"/>
              </w:rPr>
            </w:pPr>
            <w:r>
              <w:t>236.89</w:t>
            </w:r>
          </w:p>
        </w:tc>
        <w:tc>
          <w:tcPr>
            <w:tcW w:w="0" w:type="auto"/>
            <w:shd w:val="clear" w:color="auto" w:fill="FFFFFF"/>
            <w:vAlign w:val="center"/>
            <w:hideMark/>
          </w:tcPr>
          <w:p w:rsidR="00FF0E9F" w:rsidRDefault="00FF0E9F" w:rsidP="00FF0E9F">
            <w:pPr>
              <w:jc w:val="center"/>
              <w:rPr>
                <w:sz w:val="24"/>
                <w:szCs w:val="24"/>
              </w:rPr>
            </w:pPr>
            <w:r>
              <w:t>6,595.66</w:t>
            </w:r>
          </w:p>
        </w:tc>
        <w:tc>
          <w:tcPr>
            <w:tcW w:w="0" w:type="auto"/>
            <w:shd w:val="clear" w:color="auto" w:fill="FFFFFF"/>
            <w:vAlign w:val="center"/>
            <w:hideMark/>
          </w:tcPr>
          <w:p w:rsidR="00FF0E9F" w:rsidRDefault="00FF0E9F" w:rsidP="00FF0E9F">
            <w:pPr>
              <w:jc w:val="center"/>
              <w:rPr>
                <w:sz w:val="24"/>
                <w:szCs w:val="24"/>
              </w:rPr>
            </w:pPr>
            <w:r>
              <w:t>1,264.03</w:t>
            </w:r>
          </w:p>
        </w:tc>
      </w:tr>
      <w:tr w:rsidR="00FF0E9F" w:rsidTr="00FF0E9F">
        <w:trPr>
          <w:tblCellSpacing w:w="0" w:type="dxa"/>
          <w:jc w:val="center"/>
        </w:trPr>
        <w:tc>
          <w:tcPr>
            <w:tcW w:w="0" w:type="auto"/>
            <w:shd w:val="clear" w:color="auto" w:fill="FFFFFF"/>
            <w:vAlign w:val="center"/>
            <w:hideMark/>
          </w:tcPr>
          <w:p w:rsidR="00FF0E9F" w:rsidRDefault="00FF0E9F" w:rsidP="00FF0E9F">
            <w:pPr>
              <w:jc w:val="center"/>
              <w:rPr>
                <w:sz w:val="24"/>
                <w:szCs w:val="24"/>
              </w:rPr>
            </w:pPr>
            <w:r>
              <w:t>Stock Adjustments</w:t>
            </w:r>
          </w:p>
        </w:tc>
        <w:tc>
          <w:tcPr>
            <w:tcW w:w="0" w:type="auto"/>
            <w:shd w:val="clear" w:color="auto" w:fill="FFFFFF"/>
            <w:vAlign w:val="center"/>
            <w:hideMark/>
          </w:tcPr>
          <w:p w:rsidR="00FF0E9F" w:rsidRDefault="00FF0E9F" w:rsidP="00FF0E9F">
            <w:pPr>
              <w:jc w:val="center"/>
              <w:rPr>
                <w:sz w:val="24"/>
                <w:szCs w:val="24"/>
              </w:rPr>
            </w:pPr>
            <w:r>
              <w:t>-524.35</w:t>
            </w:r>
          </w:p>
        </w:tc>
        <w:tc>
          <w:tcPr>
            <w:tcW w:w="0" w:type="auto"/>
            <w:shd w:val="clear" w:color="auto" w:fill="FFFFFF"/>
            <w:vAlign w:val="center"/>
            <w:hideMark/>
          </w:tcPr>
          <w:p w:rsidR="00FF0E9F" w:rsidRDefault="00FF0E9F" w:rsidP="00FF0E9F">
            <w:pPr>
              <w:jc w:val="center"/>
              <w:rPr>
                <w:sz w:val="24"/>
                <w:szCs w:val="24"/>
              </w:rPr>
            </w:pPr>
            <w:r>
              <w:t>2,131.19</w:t>
            </w:r>
          </w:p>
        </w:tc>
        <w:tc>
          <w:tcPr>
            <w:tcW w:w="0" w:type="auto"/>
            <w:shd w:val="clear" w:color="auto" w:fill="FFFFFF"/>
            <w:vAlign w:val="center"/>
            <w:hideMark/>
          </w:tcPr>
          <w:p w:rsidR="00FF0E9F" w:rsidRDefault="00FF0E9F" w:rsidP="00FF0E9F">
            <w:pPr>
              <w:jc w:val="center"/>
              <w:rPr>
                <w:sz w:val="24"/>
                <w:szCs w:val="24"/>
              </w:rPr>
            </w:pPr>
            <w:r>
              <w:t>654.60</w:t>
            </w:r>
          </w:p>
        </w:tc>
        <w:tc>
          <w:tcPr>
            <w:tcW w:w="0" w:type="auto"/>
            <w:shd w:val="clear" w:color="auto" w:fill="FFFFFF"/>
            <w:vAlign w:val="center"/>
            <w:hideMark/>
          </w:tcPr>
          <w:p w:rsidR="00FF0E9F" w:rsidRDefault="00FF0E9F" w:rsidP="00FF0E9F">
            <w:pPr>
              <w:jc w:val="center"/>
              <w:rPr>
                <w:sz w:val="24"/>
                <w:szCs w:val="24"/>
              </w:rPr>
            </w:pPr>
            <w:r>
              <w:t>-1,867.16</w:t>
            </w:r>
          </w:p>
        </w:tc>
        <w:tc>
          <w:tcPr>
            <w:tcW w:w="0" w:type="auto"/>
            <w:shd w:val="clear" w:color="auto" w:fill="FFFFFF"/>
            <w:vAlign w:val="center"/>
            <w:hideMark/>
          </w:tcPr>
          <w:p w:rsidR="00FF0E9F" w:rsidRDefault="00FF0E9F" w:rsidP="00FF0E9F">
            <w:pPr>
              <w:jc w:val="center"/>
              <w:rPr>
                <w:sz w:val="24"/>
                <w:szCs w:val="24"/>
              </w:rPr>
            </w:pPr>
            <w:r>
              <w:t>427.56</w:t>
            </w:r>
          </w:p>
        </w:tc>
      </w:tr>
      <w:tr w:rsidR="00FF0E9F" w:rsidTr="00FF0E9F">
        <w:trPr>
          <w:tblCellSpacing w:w="0" w:type="dxa"/>
          <w:jc w:val="center"/>
        </w:trPr>
        <w:tc>
          <w:tcPr>
            <w:tcW w:w="0" w:type="auto"/>
            <w:shd w:val="clear" w:color="auto" w:fill="FFFFFF"/>
            <w:vAlign w:val="center"/>
            <w:hideMark/>
          </w:tcPr>
          <w:p w:rsidR="00FF0E9F" w:rsidRDefault="00FF0E9F" w:rsidP="00FF0E9F">
            <w:pPr>
              <w:jc w:val="center"/>
              <w:rPr>
                <w:sz w:val="24"/>
                <w:szCs w:val="24"/>
              </w:rPr>
            </w:pPr>
            <w:r>
              <w:t>Total Income</w:t>
            </w:r>
          </w:p>
        </w:tc>
        <w:tc>
          <w:tcPr>
            <w:tcW w:w="0" w:type="auto"/>
            <w:shd w:val="clear" w:color="auto" w:fill="FFFFFF"/>
            <w:vAlign w:val="center"/>
            <w:hideMark/>
          </w:tcPr>
          <w:p w:rsidR="00FF0E9F" w:rsidRDefault="00FF0E9F" w:rsidP="00FF0E9F">
            <w:pPr>
              <w:jc w:val="center"/>
              <w:rPr>
                <w:sz w:val="24"/>
                <w:szCs w:val="24"/>
              </w:rPr>
            </w:pPr>
            <w:r>
              <w:t>66,968.18</w:t>
            </w:r>
          </w:p>
        </w:tc>
        <w:tc>
          <w:tcPr>
            <w:tcW w:w="0" w:type="auto"/>
            <w:shd w:val="clear" w:color="auto" w:fill="FFFFFF"/>
            <w:vAlign w:val="center"/>
            <w:hideMark/>
          </w:tcPr>
          <w:p w:rsidR="00FF0E9F" w:rsidRDefault="00FF0E9F" w:rsidP="00FF0E9F">
            <w:pPr>
              <w:jc w:val="center"/>
              <w:rPr>
                <w:sz w:val="24"/>
                <w:szCs w:val="24"/>
              </w:rPr>
            </w:pPr>
            <w:r>
              <w:t>83,555.94</w:t>
            </w:r>
          </w:p>
        </w:tc>
        <w:tc>
          <w:tcPr>
            <w:tcW w:w="0" w:type="auto"/>
            <w:shd w:val="clear" w:color="auto" w:fill="FFFFFF"/>
            <w:vAlign w:val="center"/>
            <w:hideMark/>
          </w:tcPr>
          <w:p w:rsidR="00FF0E9F" w:rsidRDefault="00FF0E9F" w:rsidP="00FF0E9F">
            <w:pPr>
              <w:jc w:val="center"/>
              <w:rPr>
                <w:sz w:val="24"/>
                <w:szCs w:val="24"/>
              </w:rPr>
            </w:pPr>
            <w:r>
              <w:t>112,590.52</w:t>
            </w:r>
          </w:p>
        </w:tc>
        <w:tc>
          <w:tcPr>
            <w:tcW w:w="0" w:type="auto"/>
            <w:shd w:val="clear" w:color="auto" w:fill="FFFFFF"/>
            <w:vAlign w:val="center"/>
            <w:hideMark/>
          </w:tcPr>
          <w:p w:rsidR="00FF0E9F" w:rsidRDefault="00FF0E9F" w:rsidP="00FF0E9F">
            <w:pPr>
              <w:jc w:val="center"/>
              <w:rPr>
                <w:sz w:val="24"/>
                <w:szCs w:val="24"/>
              </w:rPr>
            </w:pPr>
            <w:r>
              <w:t>138,534.28</w:t>
            </w:r>
          </w:p>
        </w:tc>
        <w:tc>
          <w:tcPr>
            <w:tcW w:w="0" w:type="auto"/>
            <w:shd w:val="clear" w:color="auto" w:fill="FFFFFF"/>
            <w:vAlign w:val="center"/>
            <w:hideMark/>
          </w:tcPr>
          <w:p w:rsidR="00FF0E9F" w:rsidRDefault="00FF0E9F" w:rsidP="00FF0E9F">
            <w:pPr>
              <w:jc w:val="center"/>
              <w:rPr>
                <w:sz w:val="24"/>
                <w:szCs w:val="24"/>
              </w:rPr>
            </w:pPr>
            <w:r>
              <w:t>143,650.59</w:t>
            </w:r>
          </w:p>
        </w:tc>
      </w:tr>
      <w:tr w:rsidR="00FF0E9F" w:rsidTr="00FF0E9F">
        <w:trPr>
          <w:tblCellSpacing w:w="0" w:type="dxa"/>
          <w:jc w:val="center"/>
        </w:trPr>
        <w:tc>
          <w:tcPr>
            <w:tcW w:w="0" w:type="auto"/>
            <w:gridSpan w:val="2"/>
            <w:shd w:val="clear" w:color="auto" w:fill="FFFFFF"/>
            <w:vAlign w:val="center"/>
            <w:hideMark/>
          </w:tcPr>
          <w:p w:rsidR="00FF0E9F" w:rsidRDefault="00FF0E9F" w:rsidP="00FF0E9F">
            <w:pPr>
              <w:jc w:val="center"/>
              <w:rPr>
                <w:sz w:val="24"/>
                <w:szCs w:val="24"/>
              </w:rPr>
            </w:pPr>
            <w:r>
              <w:t>Expenditure</w:t>
            </w:r>
          </w:p>
        </w:tc>
        <w:tc>
          <w:tcPr>
            <w:tcW w:w="0" w:type="auto"/>
            <w:shd w:val="clear" w:color="auto" w:fill="FFFFFF"/>
            <w:vAlign w:val="center"/>
            <w:hideMark/>
          </w:tcPr>
          <w:p w:rsidR="00FF0E9F" w:rsidRDefault="00FF0E9F" w:rsidP="00FF0E9F">
            <w:pPr>
              <w:jc w:val="center"/>
              <w:rPr>
                <w:sz w:val="24"/>
                <w:szCs w:val="24"/>
              </w:rPr>
            </w:pPr>
          </w:p>
        </w:tc>
        <w:tc>
          <w:tcPr>
            <w:tcW w:w="0" w:type="auto"/>
            <w:shd w:val="clear" w:color="auto" w:fill="FFFFFF"/>
            <w:vAlign w:val="center"/>
            <w:hideMark/>
          </w:tcPr>
          <w:p w:rsidR="00FF0E9F" w:rsidRDefault="00FF0E9F" w:rsidP="00FF0E9F">
            <w:pPr>
              <w:jc w:val="center"/>
              <w:rPr>
                <w:sz w:val="24"/>
                <w:szCs w:val="24"/>
              </w:rPr>
            </w:pPr>
          </w:p>
        </w:tc>
        <w:tc>
          <w:tcPr>
            <w:tcW w:w="0" w:type="auto"/>
            <w:shd w:val="clear" w:color="auto" w:fill="FFFFFF"/>
            <w:vAlign w:val="center"/>
            <w:hideMark/>
          </w:tcPr>
          <w:p w:rsidR="00FF0E9F" w:rsidRDefault="00FF0E9F" w:rsidP="00FF0E9F">
            <w:pPr>
              <w:jc w:val="center"/>
              <w:rPr>
                <w:sz w:val="24"/>
                <w:szCs w:val="24"/>
              </w:rPr>
            </w:pPr>
          </w:p>
        </w:tc>
        <w:tc>
          <w:tcPr>
            <w:tcW w:w="0" w:type="auto"/>
            <w:shd w:val="clear" w:color="auto" w:fill="FFFFFF"/>
            <w:vAlign w:val="center"/>
            <w:hideMark/>
          </w:tcPr>
          <w:p w:rsidR="00FF0E9F" w:rsidRDefault="00FF0E9F" w:rsidP="00FF0E9F">
            <w:pPr>
              <w:jc w:val="center"/>
              <w:rPr>
                <w:sz w:val="24"/>
                <w:szCs w:val="24"/>
              </w:rPr>
            </w:pPr>
          </w:p>
        </w:tc>
      </w:tr>
      <w:tr w:rsidR="00FF0E9F" w:rsidTr="00FF0E9F">
        <w:trPr>
          <w:tblCellSpacing w:w="0" w:type="dxa"/>
          <w:jc w:val="center"/>
        </w:trPr>
        <w:tc>
          <w:tcPr>
            <w:tcW w:w="0" w:type="auto"/>
            <w:shd w:val="clear" w:color="auto" w:fill="FFFFFF"/>
            <w:vAlign w:val="center"/>
            <w:hideMark/>
          </w:tcPr>
          <w:p w:rsidR="00FF0E9F" w:rsidRDefault="00FF0E9F" w:rsidP="00FF0E9F">
            <w:pPr>
              <w:jc w:val="center"/>
              <w:rPr>
                <w:sz w:val="24"/>
                <w:szCs w:val="24"/>
              </w:rPr>
            </w:pPr>
            <w:r>
              <w:t>Raw Materials</w:t>
            </w:r>
          </w:p>
        </w:tc>
        <w:tc>
          <w:tcPr>
            <w:tcW w:w="0" w:type="auto"/>
            <w:shd w:val="clear" w:color="auto" w:fill="FFFFFF"/>
            <w:vAlign w:val="center"/>
            <w:hideMark/>
          </w:tcPr>
          <w:p w:rsidR="00FF0E9F" w:rsidRDefault="00FF0E9F" w:rsidP="00FF0E9F">
            <w:pPr>
              <w:jc w:val="center"/>
              <w:rPr>
                <w:sz w:val="24"/>
                <w:szCs w:val="24"/>
              </w:rPr>
            </w:pPr>
            <w:r>
              <w:t>47,418.04</w:t>
            </w:r>
          </w:p>
        </w:tc>
        <w:tc>
          <w:tcPr>
            <w:tcW w:w="0" w:type="auto"/>
            <w:shd w:val="clear" w:color="auto" w:fill="FFFFFF"/>
            <w:vAlign w:val="center"/>
            <w:hideMark/>
          </w:tcPr>
          <w:p w:rsidR="00FF0E9F" w:rsidRDefault="00FF0E9F" w:rsidP="00FF0E9F">
            <w:pPr>
              <w:jc w:val="center"/>
              <w:rPr>
                <w:sz w:val="24"/>
                <w:szCs w:val="24"/>
              </w:rPr>
            </w:pPr>
            <w:r>
              <w:t>59,739.29</w:t>
            </w:r>
          </w:p>
        </w:tc>
        <w:tc>
          <w:tcPr>
            <w:tcW w:w="0" w:type="auto"/>
            <w:shd w:val="clear" w:color="auto" w:fill="FFFFFF"/>
            <w:vAlign w:val="center"/>
            <w:hideMark/>
          </w:tcPr>
          <w:p w:rsidR="00FF0E9F" w:rsidRDefault="00FF0E9F" w:rsidP="00FF0E9F">
            <w:pPr>
              <w:jc w:val="center"/>
              <w:rPr>
                <w:sz w:val="24"/>
                <w:szCs w:val="24"/>
              </w:rPr>
            </w:pPr>
            <w:r>
              <w:t>80,791.65</w:t>
            </w:r>
          </w:p>
        </w:tc>
        <w:tc>
          <w:tcPr>
            <w:tcW w:w="0" w:type="auto"/>
            <w:shd w:val="clear" w:color="auto" w:fill="FFFFFF"/>
            <w:vAlign w:val="center"/>
            <w:hideMark/>
          </w:tcPr>
          <w:p w:rsidR="00FF0E9F" w:rsidRDefault="00FF0E9F" w:rsidP="00FF0E9F">
            <w:pPr>
              <w:jc w:val="center"/>
              <w:rPr>
                <w:sz w:val="24"/>
                <w:szCs w:val="24"/>
              </w:rPr>
            </w:pPr>
            <w:r>
              <w:t>98,832.14</w:t>
            </w:r>
          </w:p>
        </w:tc>
        <w:tc>
          <w:tcPr>
            <w:tcW w:w="0" w:type="auto"/>
            <w:shd w:val="clear" w:color="auto" w:fill="FFFFFF"/>
            <w:vAlign w:val="center"/>
            <w:hideMark/>
          </w:tcPr>
          <w:p w:rsidR="00FF0E9F" w:rsidRDefault="00FF0E9F" w:rsidP="00FF0E9F">
            <w:pPr>
              <w:jc w:val="center"/>
              <w:rPr>
                <w:sz w:val="24"/>
                <w:szCs w:val="24"/>
              </w:rPr>
            </w:pPr>
            <w:r>
              <w:t>109,284.34</w:t>
            </w:r>
          </w:p>
        </w:tc>
      </w:tr>
      <w:tr w:rsidR="00FF0E9F" w:rsidTr="00FF0E9F">
        <w:trPr>
          <w:tblCellSpacing w:w="0" w:type="dxa"/>
          <w:jc w:val="center"/>
        </w:trPr>
        <w:tc>
          <w:tcPr>
            <w:tcW w:w="0" w:type="auto"/>
            <w:shd w:val="clear" w:color="auto" w:fill="FFFFFF"/>
            <w:vAlign w:val="center"/>
            <w:hideMark/>
          </w:tcPr>
          <w:p w:rsidR="00FF0E9F" w:rsidRDefault="00FF0E9F" w:rsidP="00FF0E9F">
            <w:pPr>
              <w:jc w:val="center"/>
              <w:rPr>
                <w:sz w:val="24"/>
                <w:szCs w:val="24"/>
              </w:rPr>
            </w:pPr>
            <w:r>
              <w:t>Power &amp; Fuel Cost</w:t>
            </w:r>
          </w:p>
        </w:tc>
        <w:tc>
          <w:tcPr>
            <w:tcW w:w="0" w:type="auto"/>
            <w:shd w:val="clear" w:color="auto" w:fill="FFFFFF"/>
            <w:vAlign w:val="center"/>
            <w:hideMark/>
          </w:tcPr>
          <w:p w:rsidR="00FF0E9F" w:rsidRDefault="00FF0E9F" w:rsidP="00FF0E9F">
            <w:pPr>
              <w:jc w:val="center"/>
              <w:rPr>
                <w:sz w:val="24"/>
                <w:szCs w:val="24"/>
              </w:rPr>
            </w:pPr>
            <w:r>
              <w:t>907.94</w:t>
            </w:r>
          </w:p>
        </w:tc>
        <w:tc>
          <w:tcPr>
            <w:tcW w:w="0" w:type="auto"/>
            <w:shd w:val="clear" w:color="auto" w:fill="FFFFFF"/>
            <w:vAlign w:val="center"/>
            <w:hideMark/>
          </w:tcPr>
          <w:p w:rsidR="00FF0E9F" w:rsidRDefault="00FF0E9F" w:rsidP="00FF0E9F">
            <w:pPr>
              <w:jc w:val="center"/>
              <w:rPr>
                <w:sz w:val="24"/>
                <w:szCs w:val="24"/>
              </w:rPr>
            </w:pPr>
            <w:r>
              <w:t>1,146.26</w:t>
            </w:r>
          </w:p>
        </w:tc>
        <w:tc>
          <w:tcPr>
            <w:tcW w:w="0" w:type="auto"/>
            <w:shd w:val="clear" w:color="auto" w:fill="FFFFFF"/>
            <w:vAlign w:val="center"/>
            <w:hideMark/>
          </w:tcPr>
          <w:p w:rsidR="00FF0E9F" w:rsidRDefault="00FF0E9F" w:rsidP="00FF0E9F">
            <w:pPr>
              <w:jc w:val="center"/>
              <w:rPr>
                <w:sz w:val="24"/>
                <w:szCs w:val="24"/>
              </w:rPr>
            </w:pPr>
            <w:r>
              <w:t>2,261.69</w:t>
            </w:r>
          </w:p>
        </w:tc>
        <w:tc>
          <w:tcPr>
            <w:tcW w:w="0" w:type="auto"/>
            <w:shd w:val="clear" w:color="auto" w:fill="FFFFFF"/>
            <w:vAlign w:val="center"/>
            <w:hideMark/>
          </w:tcPr>
          <w:p w:rsidR="00FF0E9F" w:rsidRDefault="00FF0E9F" w:rsidP="00FF0E9F">
            <w:pPr>
              <w:jc w:val="center"/>
              <w:rPr>
                <w:sz w:val="24"/>
                <w:szCs w:val="24"/>
              </w:rPr>
            </w:pPr>
            <w:r>
              <w:t>2,052.84</w:t>
            </w:r>
          </w:p>
        </w:tc>
        <w:tc>
          <w:tcPr>
            <w:tcW w:w="0" w:type="auto"/>
            <w:shd w:val="clear" w:color="auto" w:fill="FFFFFF"/>
            <w:vAlign w:val="center"/>
            <w:hideMark/>
          </w:tcPr>
          <w:p w:rsidR="00FF0E9F" w:rsidRDefault="00FF0E9F" w:rsidP="00FF0E9F">
            <w:pPr>
              <w:jc w:val="center"/>
              <w:rPr>
                <w:sz w:val="24"/>
                <w:szCs w:val="24"/>
              </w:rPr>
            </w:pPr>
            <w:r>
              <w:t>3,355.98</w:t>
            </w:r>
          </w:p>
        </w:tc>
      </w:tr>
      <w:tr w:rsidR="00FF0E9F" w:rsidTr="00FF0E9F">
        <w:trPr>
          <w:tblCellSpacing w:w="0" w:type="dxa"/>
          <w:jc w:val="center"/>
        </w:trPr>
        <w:tc>
          <w:tcPr>
            <w:tcW w:w="0" w:type="auto"/>
            <w:shd w:val="clear" w:color="auto" w:fill="FFFFFF"/>
            <w:vAlign w:val="center"/>
            <w:hideMark/>
          </w:tcPr>
          <w:p w:rsidR="00FF0E9F" w:rsidRDefault="00FF0E9F" w:rsidP="00FF0E9F">
            <w:pPr>
              <w:jc w:val="center"/>
              <w:rPr>
                <w:sz w:val="24"/>
                <w:szCs w:val="24"/>
              </w:rPr>
            </w:pPr>
            <w:r>
              <w:t>Employee Cost</w:t>
            </w:r>
          </w:p>
        </w:tc>
        <w:tc>
          <w:tcPr>
            <w:tcW w:w="0" w:type="auto"/>
            <w:shd w:val="clear" w:color="auto" w:fill="FFFFFF"/>
            <w:vAlign w:val="center"/>
            <w:hideMark/>
          </w:tcPr>
          <w:p w:rsidR="00FF0E9F" w:rsidRDefault="00FF0E9F" w:rsidP="00FF0E9F">
            <w:pPr>
              <w:jc w:val="center"/>
              <w:rPr>
                <w:sz w:val="24"/>
                <w:szCs w:val="24"/>
              </w:rPr>
            </w:pPr>
            <w:r>
              <w:t>846.40</w:t>
            </w:r>
          </w:p>
        </w:tc>
        <w:tc>
          <w:tcPr>
            <w:tcW w:w="0" w:type="auto"/>
            <w:shd w:val="clear" w:color="auto" w:fill="FFFFFF"/>
            <w:vAlign w:val="center"/>
            <w:hideMark/>
          </w:tcPr>
          <w:p w:rsidR="00FF0E9F" w:rsidRDefault="00FF0E9F" w:rsidP="00FF0E9F">
            <w:pPr>
              <w:jc w:val="center"/>
              <w:rPr>
                <w:sz w:val="24"/>
                <w:szCs w:val="24"/>
              </w:rPr>
            </w:pPr>
            <w:r>
              <w:t>978.45</w:t>
            </w:r>
          </w:p>
        </w:tc>
        <w:tc>
          <w:tcPr>
            <w:tcW w:w="0" w:type="auto"/>
            <w:shd w:val="clear" w:color="auto" w:fill="FFFFFF"/>
            <w:vAlign w:val="center"/>
            <w:hideMark/>
          </w:tcPr>
          <w:p w:rsidR="00FF0E9F" w:rsidRDefault="00FF0E9F" w:rsidP="00FF0E9F">
            <w:pPr>
              <w:jc w:val="center"/>
              <w:rPr>
                <w:sz w:val="24"/>
                <w:szCs w:val="24"/>
              </w:rPr>
            </w:pPr>
            <w:r>
              <w:t>2,094.09</w:t>
            </w:r>
          </w:p>
        </w:tc>
        <w:tc>
          <w:tcPr>
            <w:tcW w:w="0" w:type="auto"/>
            <w:shd w:val="clear" w:color="auto" w:fill="FFFFFF"/>
            <w:vAlign w:val="center"/>
            <w:hideMark/>
          </w:tcPr>
          <w:p w:rsidR="00FF0E9F" w:rsidRDefault="00FF0E9F" w:rsidP="00FF0E9F">
            <w:pPr>
              <w:jc w:val="center"/>
              <w:rPr>
                <w:sz w:val="24"/>
                <w:szCs w:val="24"/>
              </w:rPr>
            </w:pPr>
            <w:r>
              <w:t>2,119.33</w:t>
            </w:r>
          </w:p>
        </w:tc>
        <w:tc>
          <w:tcPr>
            <w:tcW w:w="0" w:type="auto"/>
            <w:shd w:val="clear" w:color="auto" w:fill="FFFFFF"/>
            <w:vAlign w:val="center"/>
            <w:hideMark/>
          </w:tcPr>
          <w:p w:rsidR="00FF0E9F" w:rsidRDefault="00FF0E9F" w:rsidP="00FF0E9F">
            <w:pPr>
              <w:jc w:val="center"/>
              <w:rPr>
                <w:sz w:val="24"/>
                <w:szCs w:val="24"/>
              </w:rPr>
            </w:pPr>
            <w:r>
              <w:t>2,397.50</w:t>
            </w:r>
          </w:p>
        </w:tc>
      </w:tr>
      <w:tr w:rsidR="00FF0E9F" w:rsidTr="00FF0E9F">
        <w:trPr>
          <w:tblCellSpacing w:w="0" w:type="dxa"/>
          <w:jc w:val="center"/>
        </w:trPr>
        <w:tc>
          <w:tcPr>
            <w:tcW w:w="0" w:type="auto"/>
            <w:shd w:val="clear" w:color="auto" w:fill="FFFFFF"/>
            <w:vAlign w:val="center"/>
            <w:hideMark/>
          </w:tcPr>
          <w:p w:rsidR="00FF0E9F" w:rsidRDefault="00FF0E9F" w:rsidP="00FF0E9F">
            <w:pPr>
              <w:jc w:val="center"/>
              <w:rPr>
                <w:sz w:val="24"/>
                <w:szCs w:val="24"/>
              </w:rPr>
            </w:pPr>
            <w:r>
              <w:t xml:space="preserve">Other Manufacturing </w:t>
            </w:r>
            <w:r>
              <w:rPr>
                <w:rStyle w:val="ilad"/>
              </w:rPr>
              <w:t>Expenses</w:t>
            </w:r>
          </w:p>
        </w:tc>
        <w:tc>
          <w:tcPr>
            <w:tcW w:w="0" w:type="auto"/>
            <w:shd w:val="clear" w:color="auto" w:fill="FFFFFF"/>
            <w:vAlign w:val="center"/>
            <w:hideMark/>
          </w:tcPr>
          <w:p w:rsidR="00FF0E9F" w:rsidRDefault="00FF0E9F" w:rsidP="00FF0E9F">
            <w:pPr>
              <w:jc w:val="center"/>
              <w:rPr>
                <w:sz w:val="24"/>
                <w:szCs w:val="24"/>
              </w:rPr>
            </w:pPr>
            <w:r>
              <w:t>303.97</w:t>
            </w:r>
          </w:p>
        </w:tc>
        <w:tc>
          <w:tcPr>
            <w:tcW w:w="0" w:type="auto"/>
            <w:shd w:val="clear" w:color="auto" w:fill="FFFFFF"/>
            <w:vAlign w:val="center"/>
            <w:hideMark/>
          </w:tcPr>
          <w:p w:rsidR="00FF0E9F" w:rsidRDefault="00FF0E9F" w:rsidP="00FF0E9F">
            <w:pPr>
              <w:jc w:val="center"/>
              <w:rPr>
                <w:sz w:val="24"/>
                <w:szCs w:val="24"/>
              </w:rPr>
            </w:pPr>
            <w:r>
              <w:t>668.31</w:t>
            </w:r>
          </w:p>
        </w:tc>
        <w:tc>
          <w:tcPr>
            <w:tcW w:w="0" w:type="auto"/>
            <w:shd w:val="clear" w:color="auto" w:fill="FFFFFF"/>
            <w:vAlign w:val="center"/>
            <w:hideMark/>
          </w:tcPr>
          <w:p w:rsidR="00FF0E9F" w:rsidRDefault="00FF0E9F" w:rsidP="00FF0E9F">
            <w:pPr>
              <w:jc w:val="center"/>
              <w:rPr>
                <w:sz w:val="24"/>
                <w:szCs w:val="24"/>
              </w:rPr>
            </w:pPr>
            <w:r>
              <w:t>1,112.17</w:t>
            </w:r>
          </w:p>
        </w:tc>
        <w:tc>
          <w:tcPr>
            <w:tcW w:w="0" w:type="auto"/>
            <w:shd w:val="clear" w:color="auto" w:fill="FFFFFF"/>
            <w:vAlign w:val="center"/>
            <w:hideMark/>
          </w:tcPr>
          <w:p w:rsidR="00FF0E9F" w:rsidRDefault="00FF0E9F" w:rsidP="00FF0E9F">
            <w:pPr>
              <w:jc w:val="center"/>
              <w:rPr>
                <w:sz w:val="24"/>
                <w:szCs w:val="24"/>
              </w:rPr>
            </w:pPr>
            <w:r>
              <w:t>715.19</w:t>
            </w:r>
          </w:p>
        </w:tc>
        <w:tc>
          <w:tcPr>
            <w:tcW w:w="0" w:type="auto"/>
            <w:shd w:val="clear" w:color="auto" w:fill="FFFFFF"/>
            <w:vAlign w:val="center"/>
            <w:hideMark/>
          </w:tcPr>
          <w:p w:rsidR="00FF0E9F" w:rsidRDefault="00FF0E9F" w:rsidP="00FF0E9F">
            <w:pPr>
              <w:jc w:val="center"/>
              <w:rPr>
                <w:sz w:val="24"/>
                <w:szCs w:val="24"/>
              </w:rPr>
            </w:pPr>
            <w:r>
              <w:t>1,162.98</w:t>
            </w:r>
          </w:p>
        </w:tc>
      </w:tr>
      <w:tr w:rsidR="00FF0E9F" w:rsidTr="00FF0E9F">
        <w:trPr>
          <w:tblCellSpacing w:w="0" w:type="dxa"/>
          <w:jc w:val="center"/>
        </w:trPr>
        <w:tc>
          <w:tcPr>
            <w:tcW w:w="0" w:type="auto"/>
            <w:shd w:val="clear" w:color="auto" w:fill="FFFFFF"/>
            <w:vAlign w:val="center"/>
            <w:hideMark/>
          </w:tcPr>
          <w:p w:rsidR="00FF0E9F" w:rsidRDefault="00FF0E9F" w:rsidP="00FF0E9F">
            <w:pPr>
              <w:jc w:val="center"/>
              <w:rPr>
                <w:sz w:val="24"/>
                <w:szCs w:val="24"/>
              </w:rPr>
            </w:pPr>
            <w:r>
              <w:t>Selling and Admin Expenses</w:t>
            </w:r>
          </w:p>
        </w:tc>
        <w:tc>
          <w:tcPr>
            <w:tcW w:w="0" w:type="auto"/>
            <w:shd w:val="clear" w:color="auto" w:fill="FFFFFF"/>
            <w:vAlign w:val="center"/>
            <w:hideMark/>
          </w:tcPr>
          <w:p w:rsidR="00FF0E9F" w:rsidRDefault="00FF0E9F" w:rsidP="00FF0E9F">
            <w:pPr>
              <w:jc w:val="center"/>
              <w:rPr>
                <w:sz w:val="24"/>
                <w:szCs w:val="24"/>
              </w:rPr>
            </w:pPr>
            <w:r>
              <w:t>3,000.27</w:t>
            </w:r>
          </w:p>
        </w:tc>
        <w:tc>
          <w:tcPr>
            <w:tcW w:w="0" w:type="auto"/>
            <w:shd w:val="clear" w:color="auto" w:fill="FFFFFF"/>
            <w:vAlign w:val="center"/>
            <w:hideMark/>
          </w:tcPr>
          <w:p w:rsidR="00FF0E9F" w:rsidRDefault="00FF0E9F" w:rsidP="00FF0E9F">
            <w:pPr>
              <w:jc w:val="center"/>
              <w:rPr>
                <w:sz w:val="24"/>
                <w:szCs w:val="24"/>
              </w:rPr>
            </w:pPr>
            <w:r>
              <w:t>5,872.33</w:t>
            </w:r>
          </w:p>
        </w:tc>
        <w:tc>
          <w:tcPr>
            <w:tcW w:w="0" w:type="auto"/>
            <w:shd w:val="clear" w:color="auto" w:fill="FFFFFF"/>
            <w:vAlign w:val="center"/>
            <w:hideMark/>
          </w:tcPr>
          <w:p w:rsidR="00FF0E9F" w:rsidRDefault="00FF0E9F" w:rsidP="00FF0E9F">
            <w:pPr>
              <w:jc w:val="center"/>
              <w:rPr>
                <w:sz w:val="24"/>
                <w:szCs w:val="24"/>
              </w:rPr>
            </w:pPr>
            <w:r>
              <w:t>5,478.10</w:t>
            </w:r>
          </w:p>
        </w:tc>
        <w:tc>
          <w:tcPr>
            <w:tcW w:w="0" w:type="auto"/>
            <w:shd w:val="clear" w:color="auto" w:fill="FFFFFF"/>
            <w:vAlign w:val="center"/>
            <w:hideMark/>
          </w:tcPr>
          <w:p w:rsidR="00FF0E9F" w:rsidRDefault="00FF0E9F" w:rsidP="00FF0E9F">
            <w:pPr>
              <w:jc w:val="center"/>
              <w:rPr>
                <w:sz w:val="24"/>
                <w:szCs w:val="24"/>
              </w:rPr>
            </w:pPr>
            <w:r>
              <w:t>5,549.40</w:t>
            </w:r>
          </w:p>
        </w:tc>
        <w:tc>
          <w:tcPr>
            <w:tcW w:w="0" w:type="auto"/>
            <w:shd w:val="clear" w:color="auto" w:fill="FFFFFF"/>
            <w:vAlign w:val="center"/>
            <w:hideMark/>
          </w:tcPr>
          <w:p w:rsidR="00FF0E9F" w:rsidRDefault="00FF0E9F" w:rsidP="00FF0E9F">
            <w:pPr>
              <w:jc w:val="center"/>
              <w:rPr>
                <w:sz w:val="24"/>
                <w:szCs w:val="24"/>
              </w:rPr>
            </w:pPr>
            <w:r>
              <w:t>4,736.60</w:t>
            </w:r>
          </w:p>
        </w:tc>
      </w:tr>
      <w:tr w:rsidR="00FF0E9F" w:rsidTr="00FF0E9F">
        <w:trPr>
          <w:tblCellSpacing w:w="0" w:type="dxa"/>
          <w:jc w:val="center"/>
        </w:trPr>
        <w:tc>
          <w:tcPr>
            <w:tcW w:w="0" w:type="auto"/>
            <w:shd w:val="clear" w:color="auto" w:fill="FFFFFF"/>
            <w:vAlign w:val="center"/>
            <w:hideMark/>
          </w:tcPr>
          <w:p w:rsidR="00FF0E9F" w:rsidRDefault="00FF0E9F" w:rsidP="00FF0E9F">
            <w:pPr>
              <w:jc w:val="center"/>
              <w:rPr>
                <w:sz w:val="24"/>
                <w:szCs w:val="24"/>
              </w:rPr>
            </w:pPr>
            <w:r>
              <w:t>Miscellaneous Expenses</w:t>
            </w:r>
          </w:p>
        </w:tc>
        <w:tc>
          <w:tcPr>
            <w:tcW w:w="0" w:type="auto"/>
            <w:shd w:val="clear" w:color="auto" w:fill="FFFFFF"/>
            <w:vAlign w:val="center"/>
            <w:hideMark/>
          </w:tcPr>
          <w:p w:rsidR="00FF0E9F" w:rsidRDefault="00FF0E9F" w:rsidP="00FF0E9F">
            <w:pPr>
              <w:jc w:val="center"/>
              <w:rPr>
                <w:sz w:val="24"/>
                <w:szCs w:val="24"/>
              </w:rPr>
            </w:pPr>
            <w:r>
              <w:t>217.30</w:t>
            </w:r>
          </w:p>
        </w:tc>
        <w:tc>
          <w:tcPr>
            <w:tcW w:w="0" w:type="auto"/>
            <w:shd w:val="clear" w:color="auto" w:fill="FFFFFF"/>
            <w:vAlign w:val="center"/>
            <w:hideMark/>
          </w:tcPr>
          <w:p w:rsidR="00FF0E9F" w:rsidRDefault="00FF0E9F" w:rsidP="00FF0E9F">
            <w:pPr>
              <w:jc w:val="center"/>
              <w:rPr>
                <w:sz w:val="24"/>
                <w:szCs w:val="24"/>
              </w:rPr>
            </w:pPr>
            <w:r>
              <w:t>300.74</w:t>
            </w:r>
          </w:p>
        </w:tc>
        <w:tc>
          <w:tcPr>
            <w:tcW w:w="0" w:type="auto"/>
            <w:shd w:val="clear" w:color="auto" w:fill="FFFFFF"/>
            <w:vAlign w:val="center"/>
            <w:hideMark/>
          </w:tcPr>
          <w:p w:rsidR="00FF0E9F" w:rsidRDefault="00FF0E9F" w:rsidP="00FF0E9F">
            <w:pPr>
              <w:jc w:val="center"/>
              <w:rPr>
                <w:sz w:val="24"/>
                <w:szCs w:val="24"/>
              </w:rPr>
            </w:pPr>
            <w:r>
              <w:t>321.23</w:t>
            </w:r>
          </w:p>
        </w:tc>
        <w:tc>
          <w:tcPr>
            <w:tcW w:w="0" w:type="auto"/>
            <w:shd w:val="clear" w:color="auto" w:fill="FFFFFF"/>
            <w:vAlign w:val="center"/>
            <w:hideMark/>
          </w:tcPr>
          <w:p w:rsidR="00FF0E9F" w:rsidRDefault="00FF0E9F" w:rsidP="00FF0E9F">
            <w:pPr>
              <w:jc w:val="center"/>
              <w:rPr>
                <w:sz w:val="24"/>
                <w:szCs w:val="24"/>
              </w:rPr>
            </w:pPr>
            <w:r>
              <w:t>412.66</w:t>
            </w:r>
          </w:p>
        </w:tc>
        <w:tc>
          <w:tcPr>
            <w:tcW w:w="0" w:type="auto"/>
            <w:shd w:val="clear" w:color="auto" w:fill="FFFFFF"/>
            <w:vAlign w:val="center"/>
            <w:hideMark/>
          </w:tcPr>
          <w:p w:rsidR="00FF0E9F" w:rsidRDefault="00FF0E9F" w:rsidP="00FF0E9F">
            <w:pPr>
              <w:jc w:val="center"/>
              <w:rPr>
                <w:sz w:val="24"/>
                <w:szCs w:val="24"/>
              </w:rPr>
            </w:pPr>
            <w:r>
              <w:t>562.42</w:t>
            </w:r>
          </w:p>
        </w:tc>
      </w:tr>
      <w:tr w:rsidR="00FF0E9F" w:rsidTr="00FF0E9F">
        <w:trPr>
          <w:tblCellSpacing w:w="0" w:type="dxa"/>
          <w:jc w:val="center"/>
        </w:trPr>
        <w:tc>
          <w:tcPr>
            <w:tcW w:w="0" w:type="auto"/>
            <w:shd w:val="clear" w:color="auto" w:fill="FFFFFF"/>
            <w:vAlign w:val="center"/>
            <w:hideMark/>
          </w:tcPr>
          <w:p w:rsidR="00FF0E9F" w:rsidRDefault="00FF0E9F" w:rsidP="00FF0E9F">
            <w:pPr>
              <w:jc w:val="center"/>
              <w:rPr>
                <w:sz w:val="24"/>
                <w:szCs w:val="24"/>
              </w:rPr>
            </w:pPr>
            <w:r>
              <w:t xml:space="preserve">Preoperative </w:t>
            </w:r>
            <w:proofErr w:type="spellStart"/>
            <w:r>
              <w:t>Exp</w:t>
            </w:r>
            <w:proofErr w:type="spellEnd"/>
            <w:r>
              <w:t xml:space="preserve"> </w:t>
            </w:r>
            <w:proofErr w:type="spellStart"/>
            <w:r>
              <w:t>Capitalised</w:t>
            </w:r>
            <w:proofErr w:type="spellEnd"/>
          </w:p>
        </w:tc>
        <w:tc>
          <w:tcPr>
            <w:tcW w:w="0" w:type="auto"/>
            <w:shd w:val="clear" w:color="auto" w:fill="FFFFFF"/>
            <w:vAlign w:val="center"/>
            <w:hideMark/>
          </w:tcPr>
          <w:p w:rsidR="00FF0E9F" w:rsidRDefault="00FF0E9F" w:rsidP="00FF0E9F">
            <w:pPr>
              <w:jc w:val="center"/>
              <w:rPr>
                <w:sz w:val="24"/>
                <w:szCs w:val="24"/>
              </w:rPr>
            </w:pPr>
            <w:r>
              <w:t>-9.60</w:t>
            </w:r>
          </w:p>
        </w:tc>
        <w:tc>
          <w:tcPr>
            <w:tcW w:w="0" w:type="auto"/>
            <w:shd w:val="clear" w:color="auto" w:fill="FFFFFF"/>
            <w:vAlign w:val="center"/>
            <w:hideMark/>
          </w:tcPr>
          <w:p w:rsidR="00FF0E9F" w:rsidRDefault="00FF0E9F" w:rsidP="00FF0E9F">
            <w:pPr>
              <w:jc w:val="center"/>
              <w:rPr>
                <w:sz w:val="24"/>
                <w:szCs w:val="24"/>
              </w:rPr>
            </w:pPr>
            <w:r>
              <w:t>-155.14</w:t>
            </w:r>
          </w:p>
        </w:tc>
        <w:tc>
          <w:tcPr>
            <w:tcW w:w="0" w:type="auto"/>
            <w:shd w:val="clear" w:color="auto" w:fill="FFFFFF"/>
            <w:vAlign w:val="center"/>
            <w:hideMark/>
          </w:tcPr>
          <w:p w:rsidR="00FF0E9F" w:rsidRDefault="00FF0E9F" w:rsidP="00FF0E9F">
            <w:pPr>
              <w:jc w:val="center"/>
              <w:rPr>
                <w:sz w:val="24"/>
                <w:szCs w:val="24"/>
              </w:rPr>
            </w:pPr>
            <w:r>
              <w:t>-111.21</w:t>
            </w:r>
          </w:p>
        </w:tc>
        <w:tc>
          <w:tcPr>
            <w:tcW w:w="0" w:type="auto"/>
            <w:shd w:val="clear" w:color="auto" w:fill="FFFFFF"/>
            <w:vAlign w:val="center"/>
            <w:hideMark/>
          </w:tcPr>
          <w:p w:rsidR="00FF0E9F" w:rsidRDefault="00FF0E9F" w:rsidP="00FF0E9F">
            <w:pPr>
              <w:jc w:val="center"/>
              <w:rPr>
                <w:sz w:val="24"/>
                <w:szCs w:val="24"/>
              </w:rPr>
            </w:pPr>
            <w:r>
              <w:t>-175.46</w:t>
            </w:r>
          </w:p>
        </w:tc>
        <w:tc>
          <w:tcPr>
            <w:tcW w:w="0" w:type="auto"/>
            <w:shd w:val="clear" w:color="auto" w:fill="FFFFFF"/>
            <w:vAlign w:val="center"/>
            <w:hideMark/>
          </w:tcPr>
          <w:p w:rsidR="00FF0E9F" w:rsidRDefault="00FF0E9F" w:rsidP="00FF0E9F">
            <w:pPr>
              <w:jc w:val="center"/>
              <w:rPr>
                <w:sz w:val="24"/>
                <w:szCs w:val="24"/>
              </w:rPr>
            </w:pPr>
            <w:r>
              <w:t>-3,265.65</w:t>
            </w:r>
          </w:p>
        </w:tc>
      </w:tr>
      <w:tr w:rsidR="00FF0E9F" w:rsidTr="00FF0E9F">
        <w:trPr>
          <w:tblCellSpacing w:w="0" w:type="dxa"/>
          <w:jc w:val="center"/>
        </w:trPr>
        <w:tc>
          <w:tcPr>
            <w:tcW w:w="0" w:type="auto"/>
            <w:shd w:val="clear" w:color="auto" w:fill="FFFFFF"/>
            <w:vAlign w:val="center"/>
            <w:hideMark/>
          </w:tcPr>
          <w:p w:rsidR="00FF0E9F" w:rsidRDefault="00FF0E9F" w:rsidP="00FF0E9F">
            <w:pPr>
              <w:jc w:val="center"/>
              <w:rPr>
                <w:sz w:val="24"/>
                <w:szCs w:val="24"/>
              </w:rPr>
            </w:pPr>
            <w:r>
              <w:t>Total Expenses</w:t>
            </w:r>
          </w:p>
        </w:tc>
        <w:tc>
          <w:tcPr>
            <w:tcW w:w="0" w:type="auto"/>
            <w:shd w:val="clear" w:color="auto" w:fill="FFFFFF"/>
            <w:vAlign w:val="center"/>
            <w:hideMark/>
          </w:tcPr>
          <w:p w:rsidR="00FF0E9F" w:rsidRDefault="00FF0E9F" w:rsidP="00FF0E9F">
            <w:pPr>
              <w:jc w:val="center"/>
              <w:rPr>
                <w:sz w:val="24"/>
                <w:szCs w:val="24"/>
              </w:rPr>
            </w:pPr>
            <w:r>
              <w:t>52,684.32</w:t>
            </w:r>
          </w:p>
        </w:tc>
        <w:tc>
          <w:tcPr>
            <w:tcW w:w="0" w:type="auto"/>
            <w:shd w:val="clear" w:color="auto" w:fill="FFFFFF"/>
            <w:vAlign w:val="center"/>
            <w:hideMark/>
          </w:tcPr>
          <w:p w:rsidR="00FF0E9F" w:rsidRDefault="00FF0E9F" w:rsidP="00FF0E9F">
            <w:pPr>
              <w:jc w:val="center"/>
              <w:rPr>
                <w:sz w:val="24"/>
                <w:szCs w:val="24"/>
              </w:rPr>
            </w:pPr>
            <w:r>
              <w:t>68,550.24</w:t>
            </w:r>
          </w:p>
        </w:tc>
        <w:tc>
          <w:tcPr>
            <w:tcW w:w="0" w:type="auto"/>
            <w:shd w:val="clear" w:color="auto" w:fill="FFFFFF"/>
            <w:vAlign w:val="center"/>
            <w:hideMark/>
          </w:tcPr>
          <w:p w:rsidR="00FF0E9F" w:rsidRDefault="00FF0E9F" w:rsidP="00FF0E9F">
            <w:pPr>
              <w:jc w:val="center"/>
              <w:rPr>
                <w:sz w:val="24"/>
                <w:szCs w:val="24"/>
              </w:rPr>
            </w:pPr>
            <w:r>
              <w:t>91,947.72</w:t>
            </w:r>
          </w:p>
        </w:tc>
        <w:tc>
          <w:tcPr>
            <w:tcW w:w="0" w:type="auto"/>
            <w:shd w:val="clear" w:color="auto" w:fill="FFFFFF"/>
            <w:vAlign w:val="center"/>
            <w:hideMark/>
          </w:tcPr>
          <w:p w:rsidR="00FF0E9F" w:rsidRDefault="00FF0E9F" w:rsidP="00FF0E9F">
            <w:pPr>
              <w:jc w:val="center"/>
              <w:rPr>
                <w:sz w:val="24"/>
                <w:szCs w:val="24"/>
              </w:rPr>
            </w:pPr>
            <w:r>
              <w:t>109,506.10</w:t>
            </w:r>
          </w:p>
        </w:tc>
        <w:tc>
          <w:tcPr>
            <w:tcW w:w="0" w:type="auto"/>
            <w:shd w:val="clear" w:color="auto" w:fill="FFFFFF"/>
            <w:vAlign w:val="center"/>
            <w:hideMark/>
          </w:tcPr>
          <w:p w:rsidR="00FF0E9F" w:rsidRDefault="00FF0E9F" w:rsidP="00FF0E9F">
            <w:pPr>
              <w:jc w:val="center"/>
              <w:rPr>
                <w:sz w:val="24"/>
                <w:szCs w:val="24"/>
              </w:rPr>
            </w:pPr>
            <w:r>
              <w:t>118,234.17</w:t>
            </w:r>
          </w:p>
        </w:tc>
      </w:tr>
    </w:tbl>
    <w:p w:rsidR="00FF0E9F" w:rsidRDefault="00FF0E9F">
      <w:r>
        <w:br w:type="page"/>
      </w:r>
    </w:p>
    <w:tbl>
      <w:tblPr>
        <w:tblW w:w="812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779"/>
        <w:gridCol w:w="1070"/>
        <w:gridCol w:w="1070"/>
        <w:gridCol w:w="1070"/>
        <w:gridCol w:w="1070"/>
        <w:gridCol w:w="1070"/>
      </w:tblGrid>
      <w:tr w:rsidR="00FF0E9F" w:rsidTr="003E7DAC">
        <w:trPr>
          <w:trHeight w:val="497"/>
          <w:tblCellSpacing w:w="0" w:type="dxa"/>
          <w:jc w:val="center"/>
        </w:trPr>
        <w:tc>
          <w:tcPr>
            <w:tcW w:w="0" w:type="auto"/>
            <w:shd w:val="clear" w:color="auto" w:fill="FFFFFF"/>
            <w:vAlign w:val="center"/>
            <w:hideMark/>
          </w:tcPr>
          <w:p w:rsidR="00FF0E9F" w:rsidRDefault="00FF0E9F" w:rsidP="00FF0E9F">
            <w:pPr>
              <w:jc w:val="center"/>
              <w:rPr>
                <w:sz w:val="24"/>
                <w:szCs w:val="24"/>
              </w:rPr>
            </w:pPr>
          </w:p>
        </w:tc>
        <w:tc>
          <w:tcPr>
            <w:tcW w:w="0" w:type="auto"/>
            <w:shd w:val="clear" w:color="auto" w:fill="FFFFFF"/>
            <w:vAlign w:val="center"/>
            <w:hideMark/>
          </w:tcPr>
          <w:p w:rsidR="00FF0E9F" w:rsidRDefault="00FF0E9F" w:rsidP="00FF0E9F">
            <w:pPr>
              <w:jc w:val="center"/>
              <w:rPr>
                <w:sz w:val="24"/>
                <w:szCs w:val="24"/>
              </w:rPr>
            </w:pPr>
            <w:r>
              <w:t>Mar '05</w:t>
            </w:r>
          </w:p>
        </w:tc>
        <w:tc>
          <w:tcPr>
            <w:tcW w:w="0" w:type="auto"/>
            <w:shd w:val="clear" w:color="auto" w:fill="FFFFFF"/>
            <w:vAlign w:val="center"/>
            <w:hideMark/>
          </w:tcPr>
          <w:p w:rsidR="00FF0E9F" w:rsidRDefault="00FF0E9F" w:rsidP="00FF0E9F">
            <w:pPr>
              <w:jc w:val="center"/>
              <w:rPr>
                <w:sz w:val="24"/>
                <w:szCs w:val="24"/>
              </w:rPr>
            </w:pPr>
            <w:r>
              <w:t>Mar '06</w:t>
            </w:r>
          </w:p>
        </w:tc>
        <w:tc>
          <w:tcPr>
            <w:tcW w:w="0" w:type="auto"/>
            <w:shd w:val="clear" w:color="auto" w:fill="FFFFFF"/>
            <w:vAlign w:val="center"/>
            <w:hideMark/>
          </w:tcPr>
          <w:p w:rsidR="00FF0E9F" w:rsidRDefault="00FF0E9F" w:rsidP="00FF0E9F">
            <w:pPr>
              <w:jc w:val="center"/>
              <w:rPr>
                <w:sz w:val="24"/>
                <w:szCs w:val="24"/>
              </w:rPr>
            </w:pPr>
            <w:r>
              <w:t>Mar '07</w:t>
            </w:r>
          </w:p>
        </w:tc>
        <w:tc>
          <w:tcPr>
            <w:tcW w:w="0" w:type="auto"/>
            <w:shd w:val="clear" w:color="auto" w:fill="FFFFFF"/>
            <w:vAlign w:val="center"/>
            <w:hideMark/>
          </w:tcPr>
          <w:p w:rsidR="00FF0E9F" w:rsidRDefault="00FF0E9F" w:rsidP="00FF0E9F">
            <w:pPr>
              <w:jc w:val="center"/>
              <w:rPr>
                <w:sz w:val="24"/>
                <w:szCs w:val="24"/>
              </w:rPr>
            </w:pPr>
            <w:r>
              <w:t>Mar '08</w:t>
            </w:r>
          </w:p>
        </w:tc>
        <w:tc>
          <w:tcPr>
            <w:tcW w:w="0" w:type="auto"/>
            <w:shd w:val="clear" w:color="auto" w:fill="FFFFFF"/>
            <w:vAlign w:val="center"/>
            <w:hideMark/>
          </w:tcPr>
          <w:p w:rsidR="00FF0E9F" w:rsidRDefault="00FF0E9F" w:rsidP="00FF0E9F">
            <w:pPr>
              <w:jc w:val="center"/>
              <w:rPr>
                <w:sz w:val="24"/>
                <w:szCs w:val="24"/>
              </w:rPr>
            </w:pPr>
            <w:r>
              <w:t>Mar '09</w:t>
            </w:r>
          </w:p>
        </w:tc>
      </w:tr>
      <w:tr w:rsidR="00FF0E9F" w:rsidTr="003E7DAC">
        <w:trPr>
          <w:trHeight w:val="197"/>
          <w:tblCellSpacing w:w="0" w:type="dxa"/>
          <w:jc w:val="center"/>
        </w:trPr>
        <w:tc>
          <w:tcPr>
            <w:tcW w:w="8129" w:type="dxa"/>
            <w:gridSpan w:val="6"/>
            <w:shd w:val="clear" w:color="auto" w:fill="FFFFFF"/>
            <w:vAlign w:val="center"/>
            <w:hideMark/>
          </w:tcPr>
          <w:p w:rsidR="00FF0E9F" w:rsidRDefault="00FF0E9F" w:rsidP="00FF0E9F">
            <w:pPr>
              <w:jc w:val="center"/>
              <w:rPr>
                <w:sz w:val="24"/>
                <w:szCs w:val="24"/>
              </w:rPr>
            </w:pPr>
            <w:r>
              <w:rPr>
                <w:noProof/>
              </w:rPr>
              <w:drawing>
                <wp:inline distT="0" distB="0" distL="0" distR="0">
                  <wp:extent cx="76200" cy="76200"/>
                  <wp:effectExtent l="0" t="0" r="0" b="0"/>
                  <wp:docPr id="93" name="Picture 13" descr="http://img1.moneycontrol.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1.moneycontrol.com/images/blank.gif"/>
                          <pic:cNvPicPr>
                            <a:picLocks noChangeAspect="1" noChangeArrowheads="1"/>
                          </pic:cNvPicPr>
                        </pic:nvPicPr>
                        <pic:blipFill>
                          <a:blip r:embed="rId92"/>
                          <a:srcRect/>
                          <a:stretch>
                            <a:fillRect/>
                          </a:stretch>
                        </pic:blipFill>
                        <pic:spPr bwMode="auto">
                          <a:xfrm>
                            <a:off x="0" y="0"/>
                            <a:ext cx="76200" cy="76200"/>
                          </a:xfrm>
                          <a:prstGeom prst="rect">
                            <a:avLst/>
                          </a:prstGeom>
                          <a:noFill/>
                          <a:ln w="9525">
                            <a:noFill/>
                            <a:miter lim="800000"/>
                            <a:headEnd/>
                            <a:tailEnd/>
                          </a:ln>
                        </pic:spPr>
                      </pic:pic>
                    </a:graphicData>
                  </a:graphic>
                </wp:inline>
              </w:drawing>
            </w:r>
          </w:p>
        </w:tc>
      </w:tr>
      <w:tr w:rsidR="00FF0E9F" w:rsidTr="003E7DAC">
        <w:trPr>
          <w:trHeight w:val="512"/>
          <w:tblCellSpacing w:w="0" w:type="dxa"/>
          <w:jc w:val="center"/>
        </w:trPr>
        <w:tc>
          <w:tcPr>
            <w:tcW w:w="0" w:type="auto"/>
            <w:shd w:val="clear" w:color="auto" w:fill="FFFFFF"/>
            <w:vAlign w:val="center"/>
            <w:hideMark/>
          </w:tcPr>
          <w:p w:rsidR="00FF0E9F" w:rsidRDefault="00FF0E9F" w:rsidP="00FF0E9F">
            <w:pPr>
              <w:jc w:val="center"/>
              <w:rPr>
                <w:sz w:val="24"/>
                <w:szCs w:val="24"/>
              </w:rPr>
            </w:pPr>
          </w:p>
        </w:tc>
        <w:tc>
          <w:tcPr>
            <w:tcW w:w="0" w:type="auto"/>
            <w:shd w:val="clear" w:color="auto" w:fill="FFFFFF"/>
            <w:vAlign w:val="center"/>
            <w:hideMark/>
          </w:tcPr>
          <w:p w:rsidR="00FF0E9F" w:rsidRDefault="00FF0E9F" w:rsidP="00FF0E9F">
            <w:pPr>
              <w:jc w:val="center"/>
              <w:rPr>
                <w:sz w:val="24"/>
                <w:szCs w:val="24"/>
              </w:rPr>
            </w:pPr>
            <w:r>
              <w:t xml:space="preserve">12 </w:t>
            </w:r>
            <w:proofErr w:type="spellStart"/>
            <w:r>
              <w:t>mths</w:t>
            </w:r>
            <w:proofErr w:type="spellEnd"/>
          </w:p>
        </w:tc>
        <w:tc>
          <w:tcPr>
            <w:tcW w:w="0" w:type="auto"/>
            <w:shd w:val="clear" w:color="auto" w:fill="FFFFFF"/>
            <w:vAlign w:val="center"/>
            <w:hideMark/>
          </w:tcPr>
          <w:p w:rsidR="00FF0E9F" w:rsidRDefault="00FF0E9F" w:rsidP="00FF0E9F">
            <w:pPr>
              <w:jc w:val="center"/>
              <w:rPr>
                <w:sz w:val="24"/>
                <w:szCs w:val="24"/>
              </w:rPr>
            </w:pPr>
            <w:r>
              <w:t xml:space="preserve">12 </w:t>
            </w:r>
            <w:proofErr w:type="spellStart"/>
            <w:r>
              <w:t>mths</w:t>
            </w:r>
            <w:proofErr w:type="spellEnd"/>
          </w:p>
        </w:tc>
        <w:tc>
          <w:tcPr>
            <w:tcW w:w="0" w:type="auto"/>
            <w:shd w:val="clear" w:color="auto" w:fill="FFFFFF"/>
            <w:vAlign w:val="center"/>
            <w:hideMark/>
          </w:tcPr>
          <w:p w:rsidR="00FF0E9F" w:rsidRDefault="00FF0E9F" w:rsidP="00FF0E9F">
            <w:pPr>
              <w:jc w:val="center"/>
              <w:rPr>
                <w:sz w:val="24"/>
                <w:szCs w:val="24"/>
              </w:rPr>
            </w:pPr>
            <w:r>
              <w:t xml:space="preserve">12 </w:t>
            </w:r>
            <w:proofErr w:type="spellStart"/>
            <w:r>
              <w:t>mths</w:t>
            </w:r>
            <w:proofErr w:type="spellEnd"/>
          </w:p>
        </w:tc>
        <w:tc>
          <w:tcPr>
            <w:tcW w:w="0" w:type="auto"/>
            <w:shd w:val="clear" w:color="auto" w:fill="FFFFFF"/>
            <w:vAlign w:val="center"/>
            <w:hideMark/>
          </w:tcPr>
          <w:p w:rsidR="00FF0E9F" w:rsidRDefault="00FF0E9F" w:rsidP="00FF0E9F">
            <w:pPr>
              <w:jc w:val="center"/>
              <w:rPr>
                <w:sz w:val="24"/>
                <w:szCs w:val="24"/>
              </w:rPr>
            </w:pPr>
            <w:r>
              <w:t xml:space="preserve">12 </w:t>
            </w:r>
            <w:proofErr w:type="spellStart"/>
            <w:r>
              <w:t>mths</w:t>
            </w:r>
            <w:proofErr w:type="spellEnd"/>
          </w:p>
        </w:tc>
        <w:tc>
          <w:tcPr>
            <w:tcW w:w="0" w:type="auto"/>
            <w:shd w:val="clear" w:color="auto" w:fill="FFFFFF"/>
            <w:vAlign w:val="center"/>
            <w:hideMark/>
          </w:tcPr>
          <w:p w:rsidR="00FF0E9F" w:rsidRDefault="00FF0E9F" w:rsidP="00FF0E9F">
            <w:pPr>
              <w:jc w:val="center"/>
              <w:rPr>
                <w:sz w:val="24"/>
                <w:szCs w:val="24"/>
              </w:rPr>
            </w:pPr>
            <w:r>
              <w:t xml:space="preserve">12 </w:t>
            </w:r>
            <w:proofErr w:type="spellStart"/>
            <w:r>
              <w:t>mths</w:t>
            </w:r>
            <w:proofErr w:type="spellEnd"/>
          </w:p>
        </w:tc>
      </w:tr>
      <w:tr w:rsidR="00FF0E9F" w:rsidTr="003E7DAC">
        <w:trPr>
          <w:trHeight w:val="125"/>
          <w:tblCellSpacing w:w="0" w:type="dxa"/>
          <w:jc w:val="center"/>
        </w:trPr>
        <w:tc>
          <w:tcPr>
            <w:tcW w:w="8129" w:type="dxa"/>
            <w:gridSpan w:val="6"/>
            <w:shd w:val="clear" w:color="auto" w:fill="FFFFFF"/>
            <w:vAlign w:val="center"/>
            <w:hideMark/>
          </w:tcPr>
          <w:p w:rsidR="00FF0E9F" w:rsidRDefault="00FF0E9F" w:rsidP="00FF0E9F">
            <w:pPr>
              <w:jc w:val="center"/>
              <w:rPr>
                <w:sz w:val="24"/>
                <w:szCs w:val="24"/>
              </w:rPr>
            </w:pPr>
            <w:r>
              <w:rPr>
                <w:noProof/>
              </w:rPr>
              <w:drawing>
                <wp:inline distT="0" distB="0" distL="0" distR="0">
                  <wp:extent cx="76200" cy="76200"/>
                  <wp:effectExtent l="0" t="0" r="0" b="0"/>
                  <wp:docPr id="94" name="Picture 14" descr="http://img1.moneycontrol.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g1.moneycontrol.com/images/blank.gif"/>
                          <pic:cNvPicPr>
                            <a:picLocks noChangeAspect="1" noChangeArrowheads="1"/>
                          </pic:cNvPicPr>
                        </pic:nvPicPr>
                        <pic:blipFill>
                          <a:blip r:embed="rId92"/>
                          <a:srcRect/>
                          <a:stretch>
                            <a:fillRect/>
                          </a:stretch>
                        </pic:blipFill>
                        <pic:spPr bwMode="auto">
                          <a:xfrm>
                            <a:off x="0" y="0"/>
                            <a:ext cx="76200" cy="76200"/>
                          </a:xfrm>
                          <a:prstGeom prst="rect">
                            <a:avLst/>
                          </a:prstGeom>
                          <a:noFill/>
                          <a:ln w="9525">
                            <a:noFill/>
                            <a:miter lim="800000"/>
                            <a:headEnd/>
                            <a:tailEnd/>
                          </a:ln>
                        </pic:spPr>
                      </pic:pic>
                    </a:graphicData>
                  </a:graphic>
                </wp:inline>
              </w:drawing>
            </w:r>
          </w:p>
        </w:tc>
      </w:tr>
      <w:tr w:rsidR="00FF0E9F" w:rsidTr="003E7DAC">
        <w:trPr>
          <w:trHeight w:val="512"/>
          <w:tblCellSpacing w:w="0" w:type="dxa"/>
          <w:jc w:val="center"/>
        </w:trPr>
        <w:tc>
          <w:tcPr>
            <w:tcW w:w="0" w:type="auto"/>
            <w:shd w:val="clear" w:color="auto" w:fill="FFFFFF"/>
            <w:vAlign w:val="center"/>
            <w:hideMark/>
          </w:tcPr>
          <w:p w:rsidR="00FF0E9F" w:rsidRDefault="00FF0E9F" w:rsidP="00FF0E9F">
            <w:pPr>
              <w:jc w:val="center"/>
              <w:rPr>
                <w:sz w:val="24"/>
                <w:szCs w:val="24"/>
              </w:rPr>
            </w:pPr>
            <w:r>
              <w:t>Operating Profit</w:t>
            </w:r>
          </w:p>
        </w:tc>
        <w:tc>
          <w:tcPr>
            <w:tcW w:w="0" w:type="auto"/>
            <w:shd w:val="clear" w:color="auto" w:fill="FFFFFF"/>
            <w:vAlign w:val="center"/>
            <w:hideMark/>
          </w:tcPr>
          <w:p w:rsidR="00FF0E9F" w:rsidRDefault="00FF0E9F" w:rsidP="00FF0E9F">
            <w:pPr>
              <w:jc w:val="center"/>
              <w:rPr>
                <w:sz w:val="24"/>
                <w:szCs w:val="24"/>
              </w:rPr>
            </w:pPr>
            <w:r>
              <w:t>12,710.16</w:t>
            </w:r>
          </w:p>
        </w:tc>
        <w:tc>
          <w:tcPr>
            <w:tcW w:w="0" w:type="auto"/>
            <w:shd w:val="clear" w:color="auto" w:fill="FFFFFF"/>
            <w:vAlign w:val="center"/>
            <w:hideMark/>
          </w:tcPr>
          <w:p w:rsidR="00FF0E9F" w:rsidRDefault="00FF0E9F" w:rsidP="00FF0E9F">
            <w:pPr>
              <w:jc w:val="center"/>
              <w:rPr>
                <w:sz w:val="24"/>
                <w:szCs w:val="24"/>
              </w:rPr>
            </w:pPr>
            <w:r>
              <w:t>14,458.74</w:t>
            </w:r>
          </w:p>
        </w:tc>
        <w:tc>
          <w:tcPr>
            <w:tcW w:w="0" w:type="auto"/>
            <w:shd w:val="clear" w:color="auto" w:fill="FFFFFF"/>
            <w:vAlign w:val="center"/>
            <w:hideMark/>
          </w:tcPr>
          <w:p w:rsidR="00FF0E9F" w:rsidRDefault="00FF0E9F" w:rsidP="00FF0E9F">
            <w:pPr>
              <w:jc w:val="center"/>
              <w:rPr>
                <w:sz w:val="24"/>
                <w:szCs w:val="24"/>
              </w:rPr>
            </w:pPr>
            <w:r>
              <w:t>20,405.91</w:t>
            </w:r>
          </w:p>
        </w:tc>
        <w:tc>
          <w:tcPr>
            <w:tcW w:w="0" w:type="auto"/>
            <w:shd w:val="clear" w:color="auto" w:fill="FFFFFF"/>
            <w:vAlign w:val="center"/>
            <w:hideMark/>
          </w:tcPr>
          <w:p w:rsidR="00FF0E9F" w:rsidRDefault="00FF0E9F" w:rsidP="00FF0E9F">
            <w:pPr>
              <w:jc w:val="center"/>
              <w:rPr>
                <w:sz w:val="24"/>
                <w:szCs w:val="24"/>
              </w:rPr>
            </w:pPr>
            <w:r>
              <w:t>22,432.52</w:t>
            </w:r>
          </w:p>
        </w:tc>
        <w:tc>
          <w:tcPr>
            <w:tcW w:w="0" w:type="auto"/>
            <w:shd w:val="clear" w:color="auto" w:fill="FFFFFF"/>
            <w:vAlign w:val="center"/>
            <w:hideMark/>
          </w:tcPr>
          <w:p w:rsidR="00FF0E9F" w:rsidRDefault="00FF0E9F" w:rsidP="00FF0E9F">
            <w:pPr>
              <w:jc w:val="center"/>
              <w:rPr>
                <w:sz w:val="24"/>
                <w:szCs w:val="24"/>
              </w:rPr>
            </w:pPr>
            <w:r>
              <w:t>24,152.39</w:t>
            </w:r>
          </w:p>
        </w:tc>
      </w:tr>
      <w:tr w:rsidR="00FF0E9F" w:rsidTr="003E7DAC">
        <w:trPr>
          <w:trHeight w:val="512"/>
          <w:tblCellSpacing w:w="0" w:type="dxa"/>
          <w:jc w:val="center"/>
        </w:trPr>
        <w:tc>
          <w:tcPr>
            <w:tcW w:w="0" w:type="auto"/>
            <w:shd w:val="clear" w:color="auto" w:fill="FFFFFF"/>
            <w:vAlign w:val="center"/>
            <w:hideMark/>
          </w:tcPr>
          <w:p w:rsidR="00FF0E9F" w:rsidRDefault="00FF0E9F" w:rsidP="00FF0E9F">
            <w:pPr>
              <w:jc w:val="center"/>
              <w:rPr>
                <w:sz w:val="24"/>
                <w:szCs w:val="24"/>
              </w:rPr>
            </w:pPr>
            <w:r>
              <w:t>PBDIT</w:t>
            </w:r>
          </w:p>
        </w:tc>
        <w:tc>
          <w:tcPr>
            <w:tcW w:w="0" w:type="auto"/>
            <w:shd w:val="clear" w:color="auto" w:fill="FFFFFF"/>
            <w:vAlign w:val="center"/>
            <w:hideMark/>
          </w:tcPr>
          <w:p w:rsidR="00FF0E9F" w:rsidRDefault="00FF0E9F" w:rsidP="00FF0E9F">
            <w:pPr>
              <w:jc w:val="center"/>
              <w:rPr>
                <w:sz w:val="24"/>
                <w:szCs w:val="24"/>
              </w:rPr>
            </w:pPr>
            <w:r>
              <w:t>14,283.86</w:t>
            </w:r>
          </w:p>
        </w:tc>
        <w:tc>
          <w:tcPr>
            <w:tcW w:w="0" w:type="auto"/>
            <w:shd w:val="clear" w:color="auto" w:fill="FFFFFF"/>
            <w:vAlign w:val="center"/>
            <w:hideMark/>
          </w:tcPr>
          <w:p w:rsidR="00FF0E9F" w:rsidRDefault="00FF0E9F" w:rsidP="00FF0E9F">
            <w:pPr>
              <w:jc w:val="center"/>
              <w:rPr>
                <w:sz w:val="24"/>
                <w:szCs w:val="24"/>
              </w:rPr>
            </w:pPr>
            <w:r>
              <w:t>15,005.70</w:t>
            </w:r>
          </w:p>
        </w:tc>
        <w:tc>
          <w:tcPr>
            <w:tcW w:w="0" w:type="auto"/>
            <w:shd w:val="clear" w:color="auto" w:fill="FFFFFF"/>
            <w:vAlign w:val="center"/>
            <w:hideMark/>
          </w:tcPr>
          <w:p w:rsidR="00FF0E9F" w:rsidRDefault="00FF0E9F" w:rsidP="00FF0E9F">
            <w:pPr>
              <w:jc w:val="center"/>
              <w:rPr>
                <w:sz w:val="24"/>
                <w:szCs w:val="24"/>
              </w:rPr>
            </w:pPr>
            <w:r>
              <w:t>20,642.80</w:t>
            </w:r>
          </w:p>
        </w:tc>
        <w:tc>
          <w:tcPr>
            <w:tcW w:w="0" w:type="auto"/>
            <w:shd w:val="clear" w:color="auto" w:fill="FFFFFF"/>
            <w:vAlign w:val="center"/>
            <w:hideMark/>
          </w:tcPr>
          <w:p w:rsidR="00FF0E9F" w:rsidRDefault="00FF0E9F" w:rsidP="00FF0E9F">
            <w:pPr>
              <w:jc w:val="center"/>
              <w:rPr>
                <w:sz w:val="24"/>
                <w:szCs w:val="24"/>
              </w:rPr>
            </w:pPr>
            <w:r>
              <w:t>29,028.18</w:t>
            </w:r>
          </w:p>
        </w:tc>
        <w:tc>
          <w:tcPr>
            <w:tcW w:w="0" w:type="auto"/>
            <w:shd w:val="clear" w:color="auto" w:fill="FFFFFF"/>
            <w:vAlign w:val="center"/>
            <w:hideMark/>
          </w:tcPr>
          <w:p w:rsidR="00FF0E9F" w:rsidRDefault="00FF0E9F" w:rsidP="00FF0E9F">
            <w:pPr>
              <w:jc w:val="center"/>
              <w:rPr>
                <w:sz w:val="24"/>
                <w:szCs w:val="24"/>
              </w:rPr>
            </w:pPr>
            <w:r>
              <w:t>25,416.42</w:t>
            </w:r>
          </w:p>
        </w:tc>
      </w:tr>
      <w:tr w:rsidR="00FF0E9F" w:rsidTr="003E7DAC">
        <w:trPr>
          <w:trHeight w:val="512"/>
          <w:tblCellSpacing w:w="0" w:type="dxa"/>
          <w:jc w:val="center"/>
        </w:trPr>
        <w:tc>
          <w:tcPr>
            <w:tcW w:w="0" w:type="auto"/>
            <w:shd w:val="clear" w:color="auto" w:fill="FFFFFF"/>
            <w:vAlign w:val="center"/>
            <w:hideMark/>
          </w:tcPr>
          <w:p w:rsidR="00FF0E9F" w:rsidRDefault="00FF0E9F" w:rsidP="00FF0E9F">
            <w:pPr>
              <w:jc w:val="center"/>
              <w:rPr>
                <w:sz w:val="24"/>
                <w:szCs w:val="24"/>
              </w:rPr>
            </w:pPr>
            <w:r>
              <w:t>Interest</w:t>
            </w:r>
          </w:p>
        </w:tc>
        <w:tc>
          <w:tcPr>
            <w:tcW w:w="0" w:type="auto"/>
            <w:shd w:val="clear" w:color="auto" w:fill="FFFFFF"/>
            <w:vAlign w:val="center"/>
            <w:hideMark/>
          </w:tcPr>
          <w:p w:rsidR="00FF0E9F" w:rsidRDefault="00FF0E9F" w:rsidP="00FF0E9F">
            <w:pPr>
              <w:jc w:val="center"/>
              <w:rPr>
                <w:sz w:val="24"/>
                <w:szCs w:val="24"/>
              </w:rPr>
            </w:pPr>
            <w:r>
              <w:t>1,486.54</w:t>
            </w:r>
          </w:p>
        </w:tc>
        <w:tc>
          <w:tcPr>
            <w:tcW w:w="0" w:type="auto"/>
            <w:shd w:val="clear" w:color="auto" w:fill="FFFFFF"/>
            <w:vAlign w:val="center"/>
            <w:hideMark/>
          </w:tcPr>
          <w:p w:rsidR="00FF0E9F" w:rsidRDefault="00FF0E9F" w:rsidP="00FF0E9F">
            <w:pPr>
              <w:jc w:val="center"/>
              <w:rPr>
                <w:sz w:val="24"/>
                <w:szCs w:val="24"/>
              </w:rPr>
            </w:pPr>
            <w:r>
              <w:t>893.61</w:t>
            </w:r>
          </w:p>
        </w:tc>
        <w:tc>
          <w:tcPr>
            <w:tcW w:w="0" w:type="auto"/>
            <w:shd w:val="clear" w:color="auto" w:fill="FFFFFF"/>
            <w:vAlign w:val="center"/>
            <w:hideMark/>
          </w:tcPr>
          <w:p w:rsidR="00FF0E9F" w:rsidRDefault="00FF0E9F" w:rsidP="00FF0E9F">
            <w:pPr>
              <w:jc w:val="center"/>
              <w:rPr>
                <w:sz w:val="24"/>
                <w:szCs w:val="24"/>
              </w:rPr>
            </w:pPr>
            <w:r>
              <w:t>1,298.90</w:t>
            </w:r>
          </w:p>
        </w:tc>
        <w:tc>
          <w:tcPr>
            <w:tcW w:w="0" w:type="auto"/>
            <w:shd w:val="clear" w:color="auto" w:fill="FFFFFF"/>
            <w:vAlign w:val="center"/>
            <w:hideMark/>
          </w:tcPr>
          <w:p w:rsidR="00FF0E9F" w:rsidRDefault="00FF0E9F" w:rsidP="00FF0E9F">
            <w:pPr>
              <w:jc w:val="center"/>
              <w:rPr>
                <w:sz w:val="24"/>
                <w:szCs w:val="24"/>
              </w:rPr>
            </w:pPr>
            <w:r>
              <w:t>1,162.90</w:t>
            </w:r>
          </w:p>
        </w:tc>
        <w:tc>
          <w:tcPr>
            <w:tcW w:w="0" w:type="auto"/>
            <w:shd w:val="clear" w:color="auto" w:fill="FFFFFF"/>
            <w:vAlign w:val="center"/>
            <w:hideMark/>
          </w:tcPr>
          <w:p w:rsidR="00FF0E9F" w:rsidRDefault="00FF0E9F" w:rsidP="00FF0E9F">
            <w:pPr>
              <w:jc w:val="center"/>
              <w:rPr>
                <w:sz w:val="24"/>
                <w:szCs w:val="24"/>
              </w:rPr>
            </w:pPr>
            <w:r>
              <w:t>1,774.47</w:t>
            </w:r>
          </w:p>
        </w:tc>
      </w:tr>
      <w:tr w:rsidR="00FF0E9F" w:rsidTr="003E7DAC">
        <w:trPr>
          <w:trHeight w:val="512"/>
          <w:tblCellSpacing w:w="0" w:type="dxa"/>
          <w:jc w:val="center"/>
        </w:trPr>
        <w:tc>
          <w:tcPr>
            <w:tcW w:w="0" w:type="auto"/>
            <w:shd w:val="clear" w:color="auto" w:fill="FFFFFF"/>
            <w:vAlign w:val="center"/>
            <w:hideMark/>
          </w:tcPr>
          <w:p w:rsidR="00FF0E9F" w:rsidRDefault="00FF0E9F" w:rsidP="00FF0E9F">
            <w:pPr>
              <w:jc w:val="center"/>
              <w:rPr>
                <w:sz w:val="24"/>
                <w:szCs w:val="24"/>
              </w:rPr>
            </w:pPr>
            <w:r>
              <w:t>PBDT</w:t>
            </w:r>
          </w:p>
        </w:tc>
        <w:tc>
          <w:tcPr>
            <w:tcW w:w="0" w:type="auto"/>
            <w:shd w:val="clear" w:color="auto" w:fill="FFFFFF"/>
            <w:vAlign w:val="center"/>
            <w:hideMark/>
          </w:tcPr>
          <w:p w:rsidR="00FF0E9F" w:rsidRDefault="00FF0E9F" w:rsidP="00FF0E9F">
            <w:pPr>
              <w:jc w:val="center"/>
              <w:rPr>
                <w:sz w:val="24"/>
                <w:szCs w:val="24"/>
              </w:rPr>
            </w:pPr>
            <w:r>
              <w:t>12,797.32</w:t>
            </w:r>
          </w:p>
        </w:tc>
        <w:tc>
          <w:tcPr>
            <w:tcW w:w="0" w:type="auto"/>
            <w:shd w:val="clear" w:color="auto" w:fill="FFFFFF"/>
            <w:vAlign w:val="center"/>
            <w:hideMark/>
          </w:tcPr>
          <w:p w:rsidR="00FF0E9F" w:rsidRDefault="00FF0E9F" w:rsidP="00FF0E9F">
            <w:pPr>
              <w:jc w:val="center"/>
              <w:rPr>
                <w:sz w:val="24"/>
                <w:szCs w:val="24"/>
              </w:rPr>
            </w:pPr>
            <w:r>
              <w:t>14,112.09</w:t>
            </w:r>
          </w:p>
        </w:tc>
        <w:tc>
          <w:tcPr>
            <w:tcW w:w="0" w:type="auto"/>
            <w:shd w:val="clear" w:color="auto" w:fill="FFFFFF"/>
            <w:vAlign w:val="center"/>
            <w:hideMark/>
          </w:tcPr>
          <w:p w:rsidR="00FF0E9F" w:rsidRDefault="00FF0E9F" w:rsidP="00FF0E9F">
            <w:pPr>
              <w:jc w:val="center"/>
              <w:rPr>
                <w:sz w:val="24"/>
                <w:szCs w:val="24"/>
              </w:rPr>
            </w:pPr>
            <w:r>
              <w:t>19,343.90</w:t>
            </w:r>
          </w:p>
        </w:tc>
        <w:tc>
          <w:tcPr>
            <w:tcW w:w="0" w:type="auto"/>
            <w:shd w:val="clear" w:color="auto" w:fill="FFFFFF"/>
            <w:vAlign w:val="center"/>
            <w:hideMark/>
          </w:tcPr>
          <w:p w:rsidR="00FF0E9F" w:rsidRDefault="00FF0E9F" w:rsidP="00FF0E9F">
            <w:pPr>
              <w:jc w:val="center"/>
              <w:rPr>
                <w:sz w:val="24"/>
                <w:szCs w:val="24"/>
              </w:rPr>
            </w:pPr>
            <w:r>
              <w:t>27,865.28</w:t>
            </w:r>
          </w:p>
        </w:tc>
        <w:tc>
          <w:tcPr>
            <w:tcW w:w="0" w:type="auto"/>
            <w:shd w:val="clear" w:color="auto" w:fill="FFFFFF"/>
            <w:vAlign w:val="center"/>
            <w:hideMark/>
          </w:tcPr>
          <w:p w:rsidR="00FF0E9F" w:rsidRDefault="00FF0E9F" w:rsidP="00FF0E9F">
            <w:pPr>
              <w:jc w:val="center"/>
              <w:rPr>
                <w:sz w:val="24"/>
                <w:szCs w:val="24"/>
              </w:rPr>
            </w:pPr>
            <w:r>
              <w:t>23,641.95</w:t>
            </w:r>
          </w:p>
        </w:tc>
      </w:tr>
      <w:tr w:rsidR="00FF0E9F" w:rsidTr="003E7DAC">
        <w:trPr>
          <w:trHeight w:val="512"/>
          <w:tblCellSpacing w:w="0" w:type="dxa"/>
          <w:jc w:val="center"/>
        </w:trPr>
        <w:tc>
          <w:tcPr>
            <w:tcW w:w="0" w:type="auto"/>
            <w:shd w:val="clear" w:color="auto" w:fill="FFFFFF"/>
            <w:vAlign w:val="center"/>
            <w:hideMark/>
          </w:tcPr>
          <w:p w:rsidR="00FF0E9F" w:rsidRDefault="00FF0E9F" w:rsidP="00FF0E9F">
            <w:pPr>
              <w:jc w:val="center"/>
              <w:rPr>
                <w:sz w:val="24"/>
                <w:szCs w:val="24"/>
              </w:rPr>
            </w:pPr>
            <w:r>
              <w:t>Depreciation</w:t>
            </w:r>
          </w:p>
        </w:tc>
        <w:tc>
          <w:tcPr>
            <w:tcW w:w="0" w:type="auto"/>
            <w:shd w:val="clear" w:color="auto" w:fill="FFFFFF"/>
            <w:vAlign w:val="center"/>
            <w:hideMark/>
          </w:tcPr>
          <w:p w:rsidR="00FF0E9F" w:rsidRDefault="00FF0E9F" w:rsidP="00FF0E9F">
            <w:pPr>
              <w:jc w:val="center"/>
              <w:rPr>
                <w:sz w:val="24"/>
                <w:szCs w:val="24"/>
              </w:rPr>
            </w:pPr>
            <w:r>
              <w:t>3,784.57</w:t>
            </w:r>
          </w:p>
        </w:tc>
        <w:tc>
          <w:tcPr>
            <w:tcW w:w="0" w:type="auto"/>
            <w:shd w:val="clear" w:color="auto" w:fill="FFFFFF"/>
            <w:vAlign w:val="center"/>
            <w:hideMark/>
          </w:tcPr>
          <w:p w:rsidR="00FF0E9F" w:rsidRDefault="00FF0E9F" w:rsidP="00FF0E9F">
            <w:pPr>
              <w:jc w:val="center"/>
              <w:rPr>
                <w:sz w:val="24"/>
                <w:szCs w:val="24"/>
              </w:rPr>
            </w:pPr>
            <w:r>
              <w:t>3,400.91</w:t>
            </w:r>
          </w:p>
        </w:tc>
        <w:tc>
          <w:tcPr>
            <w:tcW w:w="0" w:type="auto"/>
            <w:shd w:val="clear" w:color="auto" w:fill="FFFFFF"/>
            <w:vAlign w:val="center"/>
            <w:hideMark/>
          </w:tcPr>
          <w:p w:rsidR="00FF0E9F" w:rsidRDefault="00FF0E9F" w:rsidP="00FF0E9F">
            <w:pPr>
              <w:jc w:val="center"/>
              <w:rPr>
                <w:sz w:val="24"/>
                <w:szCs w:val="24"/>
              </w:rPr>
            </w:pPr>
            <w:r>
              <w:t>4,815.15</w:t>
            </w:r>
          </w:p>
        </w:tc>
        <w:tc>
          <w:tcPr>
            <w:tcW w:w="0" w:type="auto"/>
            <w:shd w:val="clear" w:color="auto" w:fill="FFFFFF"/>
            <w:vAlign w:val="center"/>
            <w:hideMark/>
          </w:tcPr>
          <w:p w:rsidR="00FF0E9F" w:rsidRDefault="00FF0E9F" w:rsidP="00FF0E9F">
            <w:pPr>
              <w:jc w:val="center"/>
              <w:rPr>
                <w:sz w:val="24"/>
                <w:szCs w:val="24"/>
              </w:rPr>
            </w:pPr>
            <w:r>
              <w:t>4,847.14</w:t>
            </w:r>
          </w:p>
        </w:tc>
        <w:tc>
          <w:tcPr>
            <w:tcW w:w="0" w:type="auto"/>
            <w:shd w:val="clear" w:color="auto" w:fill="FFFFFF"/>
            <w:vAlign w:val="center"/>
            <w:hideMark/>
          </w:tcPr>
          <w:p w:rsidR="00FF0E9F" w:rsidRDefault="00FF0E9F" w:rsidP="00FF0E9F">
            <w:pPr>
              <w:jc w:val="center"/>
              <w:rPr>
                <w:sz w:val="24"/>
                <w:szCs w:val="24"/>
              </w:rPr>
            </w:pPr>
            <w:r>
              <w:t>5,195.29</w:t>
            </w:r>
          </w:p>
        </w:tc>
      </w:tr>
      <w:tr w:rsidR="00FF0E9F" w:rsidTr="003E7DAC">
        <w:trPr>
          <w:trHeight w:val="512"/>
          <w:tblCellSpacing w:w="0" w:type="dxa"/>
          <w:jc w:val="center"/>
        </w:trPr>
        <w:tc>
          <w:tcPr>
            <w:tcW w:w="0" w:type="auto"/>
            <w:shd w:val="clear" w:color="auto" w:fill="FFFFFF"/>
            <w:vAlign w:val="center"/>
            <w:hideMark/>
          </w:tcPr>
          <w:p w:rsidR="00FF0E9F" w:rsidRDefault="00FF0E9F" w:rsidP="00FF0E9F">
            <w:pPr>
              <w:jc w:val="center"/>
              <w:rPr>
                <w:sz w:val="24"/>
                <w:szCs w:val="24"/>
              </w:rPr>
            </w:pPr>
            <w:r>
              <w:t>Other Written Off</w:t>
            </w:r>
          </w:p>
        </w:tc>
        <w:tc>
          <w:tcPr>
            <w:tcW w:w="0" w:type="auto"/>
            <w:shd w:val="clear" w:color="auto" w:fill="FFFFFF"/>
            <w:vAlign w:val="center"/>
            <w:hideMark/>
          </w:tcPr>
          <w:p w:rsidR="00FF0E9F" w:rsidRDefault="00FF0E9F" w:rsidP="00FF0E9F">
            <w:pPr>
              <w:jc w:val="center"/>
              <w:rPr>
                <w:sz w:val="24"/>
                <w:szCs w:val="24"/>
              </w:rPr>
            </w:pPr>
            <w:r>
              <w:t>0.00</w:t>
            </w:r>
          </w:p>
        </w:tc>
        <w:tc>
          <w:tcPr>
            <w:tcW w:w="0" w:type="auto"/>
            <w:shd w:val="clear" w:color="auto" w:fill="FFFFFF"/>
            <w:vAlign w:val="center"/>
            <w:hideMark/>
          </w:tcPr>
          <w:p w:rsidR="00FF0E9F" w:rsidRDefault="00FF0E9F" w:rsidP="00FF0E9F">
            <w:pPr>
              <w:jc w:val="center"/>
              <w:rPr>
                <w:sz w:val="24"/>
                <w:szCs w:val="24"/>
              </w:rPr>
            </w:pPr>
            <w:r>
              <w:t>0.00</w:t>
            </w:r>
          </w:p>
        </w:tc>
        <w:tc>
          <w:tcPr>
            <w:tcW w:w="0" w:type="auto"/>
            <w:shd w:val="clear" w:color="auto" w:fill="FFFFFF"/>
            <w:vAlign w:val="center"/>
            <w:hideMark/>
          </w:tcPr>
          <w:p w:rsidR="00FF0E9F" w:rsidRDefault="00FF0E9F" w:rsidP="00FF0E9F">
            <w:pPr>
              <w:jc w:val="center"/>
              <w:rPr>
                <w:sz w:val="24"/>
                <w:szCs w:val="24"/>
              </w:rPr>
            </w:pPr>
            <w:r>
              <w:t>0.00</w:t>
            </w:r>
          </w:p>
        </w:tc>
        <w:tc>
          <w:tcPr>
            <w:tcW w:w="0" w:type="auto"/>
            <w:shd w:val="clear" w:color="auto" w:fill="FFFFFF"/>
            <w:vAlign w:val="center"/>
            <w:hideMark/>
          </w:tcPr>
          <w:p w:rsidR="00FF0E9F" w:rsidRDefault="00FF0E9F" w:rsidP="00FF0E9F">
            <w:pPr>
              <w:jc w:val="center"/>
              <w:rPr>
                <w:sz w:val="24"/>
                <w:szCs w:val="24"/>
              </w:rPr>
            </w:pPr>
            <w:r>
              <w:t>0.00</w:t>
            </w:r>
          </w:p>
        </w:tc>
        <w:tc>
          <w:tcPr>
            <w:tcW w:w="0" w:type="auto"/>
            <w:shd w:val="clear" w:color="auto" w:fill="FFFFFF"/>
            <w:vAlign w:val="center"/>
            <w:hideMark/>
          </w:tcPr>
          <w:p w:rsidR="00FF0E9F" w:rsidRDefault="00FF0E9F" w:rsidP="00FF0E9F">
            <w:pPr>
              <w:jc w:val="center"/>
              <w:rPr>
                <w:sz w:val="24"/>
                <w:szCs w:val="24"/>
              </w:rPr>
            </w:pPr>
            <w:r>
              <w:t>0.00</w:t>
            </w:r>
          </w:p>
        </w:tc>
      </w:tr>
      <w:tr w:rsidR="00FF0E9F" w:rsidTr="003E7DAC">
        <w:trPr>
          <w:trHeight w:val="512"/>
          <w:tblCellSpacing w:w="0" w:type="dxa"/>
          <w:jc w:val="center"/>
        </w:trPr>
        <w:tc>
          <w:tcPr>
            <w:tcW w:w="0" w:type="auto"/>
            <w:shd w:val="clear" w:color="auto" w:fill="FFFFFF"/>
            <w:vAlign w:val="center"/>
            <w:hideMark/>
          </w:tcPr>
          <w:p w:rsidR="00FF0E9F" w:rsidRDefault="00FF0E9F" w:rsidP="00FF0E9F">
            <w:pPr>
              <w:jc w:val="center"/>
              <w:rPr>
                <w:sz w:val="24"/>
                <w:szCs w:val="24"/>
              </w:rPr>
            </w:pPr>
            <w:r>
              <w:t>Profit Before Tax</w:t>
            </w:r>
          </w:p>
        </w:tc>
        <w:tc>
          <w:tcPr>
            <w:tcW w:w="0" w:type="auto"/>
            <w:shd w:val="clear" w:color="auto" w:fill="FFFFFF"/>
            <w:vAlign w:val="center"/>
            <w:hideMark/>
          </w:tcPr>
          <w:p w:rsidR="00FF0E9F" w:rsidRDefault="00FF0E9F" w:rsidP="00FF0E9F">
            <w:pPr>
              <w:jc w:val="center"/>
              <w:rPr>
                <w:sz w:val="24"/>
                <w:szCs w:val="24"/>
              </w:rPr>
            </w:pPr>
            <w:r>
              <w:t>9,012.75</w:t>
            </w:r>
          </w:p>
        </w:tc>
        <w:tc>
          <w:tcPr>
            <w:tcW w:w="0" w:type="auto"/>
            <w:shd w:val="clear" w:color="auto" w:fill="FFFFFF"/>
            <w:vAlign w:val="center"/>
            <w:hideMark/>
          </w:tcPr>
          <w:p w:rsidR="00FF0E9F" w:rsidRDefault="00FF0E9F" w:rsidP="00FF0E9F">
            <w:pPr>
              <w:jc w:val="center"/>
              <w:rPr>
                <w:sz w:val="24"/>
                <w:szCs w:val="24"/>
              </w:rPr>
            </w:pPr>
            <w:r>
              <w:t>10,711.18</w:t>
            </w:r>
          </w:p>
        </w:tc>
        <w:tc>
          <w:tcPr>
            <w:tcW w:w="0" w:type="auto"/>
            <w:shd w:val="clear" w:color="auto" w:fill="FFFFFF"/>
            <w:vAlign w:val="center"/>
            <w:hideMark/>
          </w:tcPr>
          <w:p w:rsidR="00FF0E9F" w:rsidRDefault="00FF0E9F" w:rsidP="00FF0E9F">
            <w:pPr>
              <w:jc w:val="center"/>
              <w:rPr>
                <w:sz w:val="24"/>
                <w:szCs w:val="24"/>
              </w:rPr>
            </w:pPr>
            <w:r>
              <w:t>14,528.75</w:t>
            </w:r>
          </w:p>
        </w:tc>
        <w:tc>
          <w:tcPr>
            <w:tcW w:w="0" w:type="auto"/>
            <w:shd w:val="clear" w:color="auto" w:fill="FFFFFF"/>
            <w:vAlign w:val="center"/>
            <w:hideMark/>
          </w:tcPr>
          <w:p w:rsidR="00FF0E9F" w:rsidRDefault="00FF0E9F" w:rsidP="00FF0E9F">
            <w:pPr>
              <w:jc w:val="center"/>
              <w:rPr>
                <w:sz w:val="24"/>
                <w:szCs w:val="24"/>
              </w:rPr>
            </w:pPr>
            <w:r>
              <w:t>23,018.14</w:t>
            </w:r>
          </w:p>
        </w:tc>
        <w:tc>
          <w:tcPr>
            <w:tcW w:w="0" w:type="auto"/>
            <w:shd w:val="clear" w:color="auto" w:fill="FFFFFF"/>
            <w:vAlign w:val="center"/>
            <w:hideMark/>
          </w:tcPr>
          <w:p w:rsidR="00FF0E9F" w:rsidRDefault="00FF0E9F" w:rsidP="00FF0E9F">
            <w:pPr>
              <w:jc w:val="center"/>
              <w:rPr>
                <w:sz w:val="24"/>
                <w:szCs w:val="24"/>
              </w:rPr>
            </w:pPr>
            <w:r>
              <w:t>18,446.66</w:t>
            </w:r>
          </w:p>
        </w:tc>
      </w:tr>
      <w:tr w:rsidR="00FF0E9F" w:rsidTr="003E7DAC">
        <w:trPr>
          <w:trHeight w:val="512"/>
          <w:tblCellSpacing w:w="0" w:type="dxa"/>
          <w:jc w:val="center"/>
        </w:trPr>
        <w:tc>
          <w:tcPr>
            <w:tcW w:w="0" w:type="auto"/>
            <w:shd w:val="clear" w:color="auto" w:fill="FFFFFF"/>
            <w:vAlign w:val="center"/>
            <w:hideMark/>
          </w:tcPr>
          <w:p w:rsidR="00FF0E9F" w:rsidRDefault="00FF0E9F" w:rsidP="00FF0E9F">
            <w:pPr>
              <w:jc w:val="center"/>
              <w:rPr>
                <w:sz w:val="24"/>
                <w:szCs w:val="24"/>
              </w:rPr>
            </w:pPr>
            <w:r>
              <w:t>Extra-ordinary items</w:t>
            </w:r>
          </w:p>
        </w:tc>
        <w:tc>
          <w:tcPr>
            <w:tcW w:w="0" w:type="auto"/>
            <w:shd w:val="clear" w:color="auto" w:fill="FFFFFF"/>
            <w:vAlign w:val="center"/>
            <w:hideMark/>
          </w:tcPr>
          <w:p w:rsidR="00FF0E9F" w:rsidRDefault="00FF0E9F" w:rsidP="00FF0E9F">
            <w:pPr>
              <w:jc w:val="center"/>
              <w:rPr>
                <w:sz w:val="24"/>
                <w:szCs w:val="24"/>
              </w:rPr>
            </w:pPr>
            <w:r>
              <w:t>-1.31</w:t>
            </w:r>
          </w:p>
        </w:tc>
        <w:tc>
          <w:tcPr>
            <w:tcW w:w="0" w:type="auto"/>
            <w:shd w:val="clear" w:color="auto" w:fill="FFFFFF"/>
            <w:vAlign w:val="center"/>
            <w:hideMark/>
          </w:tcPr>
          <w:p w:rsidR="00FF0E9F" w:rsidRDefault="00FF0E9F" w:rsidP="00FF0E9F">
            <w:pPr>
              <w:jc w:val="center"/>
              <w:rPr>
                <w:sz w:val="24"/>
                <w:szCs w:val="24"/>
              </w:rPr>
            </w:pPr>
            <w:r>
              <w:t>0.88</w:t>
            </w:r>
          </w:p>
        </w:tc>
        <w:tc>
          <w:tcPr>
            <w:tcW w:w="0" w:type="auto"/>
            <w:shd w:val="clear" w:color="auto" w:fill="FFFFFF"/>
            <w:vAlign w:val="center"/>
            <w:hideMark/>
          </w:tcPr>
          <w:p w:rsidR="00FF0E9F" w:rsidRDefault="00FF0E9F" w:rsidP="00FF0E9F">
            <w:pPr>
              <w:jc w:val="center"/>
              <w:rPr>
                <w:sz w:val="24"/>
                <w:szCs w:val="24"/>
              </w:rPr>
            </w:pPr>
            <w:r>
              <w:t>0.51</w:t>
            </w:r>
          </w:p>
        </w:tc>
        <w:tc>
          <w:tcPr>
            <w:tcW w:w="0" w:type="auto"/>
            <w:shd w:val="clear" w:color="auto" w:fill="FFFFFF"/>
            <w:vAlign w:val="center"/>
            <w:hideMark/>
          </w:tcPr>
          <w:p w:rsidR="00FF0E9F" w:rsidRDefault="00FF0E9F" w:rsidP="00FF0E9F">
            <w:pPr>
              <w:jc w:val="center"/>
              <w:rPr>
                <w:sz w:val="24"/>
                <w:szCs w:val="24"/>
              </w:rPr>
            </w:pPr>
            <w:r>
              <w:t>48.10</w:t>
            </w:r>
          </w:p>
        </w:tc>
        <w:tc>
          <w:tcPr>
            <w:tcW w:w="0" w:type="auto"/>
            <w:shd w:val="clear" w:color="auto" w:fill="FFFFFF"/>
            <w:vAlign w:val="center"/>
            <w:hideMark/>
          </w:tcPr>
          <w:p w:rsidR="00FF0E9F" w:rsidRDefault="00FF0E9F" w:rsidP="00FF0E9F">
            <w:pPr>
              <w:jc w:val="center"/>
              <w:rPr>
                <w:sz w:val="24"/>
                <w:szCs w:val="24"/>
              </w:rPr>
            </w:pPr>
            <w:r>
              <w:t>0.00</w:t>
            </w:r>
          </w:p>
        </w:tc>
      </w:tr>
      <w:tr w:rsidR="00FF0E9F" w:rsidTr="003E7DAC">
        <w:trPr>
          <w:trHeight w:val="527"/>
          <w:tblCellSpacing w:w="0" w:type="dxa"/>
          <w:jc w:val="center"/>
        </w:trPr>
        <w:tc>
          <w:tcPr>
            <w:tcW w:w="0" w:type="auto"/>
            <w:shd w:val="clear" w:color="auto" w:fill="FFFFFF"/>
            <w:vAlign w:val="center"/>
            <w:hideMark/>
          </w:tcPr>
          <w:p w:rsidR="00FF0E9F" w:rsidRDefault="00FF0E9F" w:rsidP="00FF0E9F">
            <w:pPr>
              <w:jc w:val="center"/>
              <w:rPr>
                <w:sz w:val="24"/>
                <w:szCs w:val="24"/>
              </w:rPr>
            </w:pPr>
            <w:r>
              <w:t>PBT (Post Extra-</w:t>
            </w:r>
            <w:proofErr w:type="spellStart"/>
            <w:r>
              <w:t>ord</w:t>
            </w:r>
            <w:proofErr w:type="spellEnd"/>
            <w:r>
              <w:t xml:space="preserve"> Items)</w:t>
            </w:r>
          </w:p>
        </w:tc>
        <w:tc>
          <w:tcPr>
            <w:tcW w:w="0" w:type="auto"/>
            <w:shd w:val="clear" w:color="auto" w:fill="FFFFFF"/>
            <w:vAlign w:val="center"/>
            <w:hideMark/>
          </w:tcPr>
          <w:p w:rsidR="00FF0E9F" w:rsidRDefault="00FF0E9F" w:rsidP="00FF0E9F">
            <w:pPr>
              <w:jc w:val="center"/>
              <w:rPr>
                <w:sz w:val="24"/>
                <w:szCs w:val="24"/>
              </w:rPr>
            </w:pPr>
            <w:r>
              <w:t>9,011.44</w:t>
            </w:r>
          </w:p>
        </w:tc>
        <w:tc>
          <w:tcPr>
            <w:tcW w:w="0" w:type="auto"/>
            <w:shd w:val="clear" w:color="auto" w:fill="FFFFFF"/>
            <w:vAlign w:val="center"/>
            <w:hideMark/>
          </w:tcPr>
          <w:p w:rsidR="00FF0E9F" w:rsidRDefault="00FF0E9F" w:rsidP="00FF0E9F">
            <w:pPr>
              <w:jc w:val="center"/>
              <w:rPr>
                <w:sz w:val="24"/>
                <w:szCs w:val="24"/>
              </w:rPr>
            </w:pPr>
            <w:r>
              <w:t>10,712.06</w:t>
            </w:r>
          </w:p>
        </w:tc>
        <w:tc>
          <w:tcPr>
            <w:tcW w:w="0" w:type="auto"/>
            <w:shd w:val="clear" w:color="auto" w:fill="FFFFFF"/>
            <w:vAlign w:val="center"/>
            <w:hideMark/>
          </w:tcPr>
          <w:p w:rsidR="00FF0E9F" w:rsidRDefault="00FF0E9F" w:rsidP="00FF0E9F">
            <w:pPr>
              <w:jc w:val="center"/>
              <w:rPr>
                <w:sz w:val="24"/>
                <w:szCs w:val="24"/>
              </w:rPr>
            </w:pPr>
            <w:r>
              <w:t>14,529.26</w:t>
            </w:r>
          </w:p>
        </w:tc>
        <w:tc>
          <w:tcPr>
            <w:tcW w:w="0" w:type="auto"/>
            <w:shd w:val="clear" w:color="auto" w:fill="FFFFFF"/>
            <w:vAlign w:val="center"/>
            <w:hideMark/>
          </w:tcPr>
          <w:p w:rsidR="00FF0E9F" w:rsidRDefault="00FF0E9F" w:rsidP="00FF0E9F">
            <w:pPr>
              <w:jc w:val="center"/>
              <w:rPr>
                <w:sz w:val="24"/>
                <w:szCs w:val="24"/>
              </w:rPr>
            </w:pPr>
            <w:r>
              <w:t>23,066.24</w:t>
            </w:r>
          </w:p>
        </w:tc>
        <w:tc>
          <w:tcPr>
            <w:tcW w:w="0" w:type="auto"/>
            <w:shd w:val="clear" w:color="auto" w:fill="FFFFFF"/>
            <w:vAlign w:val="center"/>
            <w:hideMark/>
          </w:tcPr>
          <w:p w:rsidR="00FF0E9F" w:rsidRDefault="00FF0E9F" w:rsidP="00FF0E9F">
            <w:pPr>
              <w:jc w:val="center"/>
              <w:rPr>
                <w:sz w:val="24"/>
                <w:szCs w:val="24"/>
              </w:rPr>
            </w:pPr>
            <w:r>
              <w:t>18,446.66</w:t>
            </w:r>
          </w:p>
        </w:tc>
      </w:tr>
      <w:tr w:rsidR="00FF0E9F" w:rsidTr="003E7DAC">
        <w:trPr>
          <w:trHeight w:val="512"/>
          <w:tblCellSpacing w:w="0" w:type="dxa"/>
          <w:jc w:val="center"/>
        </w:trPr>
        <w:tc>
          <w:tcPr>
            <w:tcW w:w="0" w:type="auto"/>
            <w:shd w:val="clear" w:color="auto" w:fill="FFFFFF"/>
            <w:vAlign w:val="center"/>
            <w:hideMark/>
          </w:tcPr>
          <w:p w:rsidR="00FF0E9F" w:rsidRDefault="00FF0E9F" w:rsidP="00FF0E9F">
            <w:pPr>
              <w:jc w:val="center"/>
              <w:rPr>
                <w:sz w:val="24"/>
                <w:szCs w:val="24"/>
              </w:rPr>
            </w:pPr>
            <w:r>
              <w:t>Tax</w:t>
            </w:r>
          </w:p>
        </w:tc>
        <w:tc>
          <w:tcPr>
            <w:tcW w:w="0" w:type="auto"/>
            <w:shd w:val="clear" w:color="auto" w:fill="FFFFFF"/>
            <w:vAlign w:val="center"/>
            <w:hideMark/>
          </w:tcPr>
          <w:p w:rsidR="00FF0E9F" w:rsidRDefault="00FF0E9F" w:rsidP="00FF0E9F">
            <w:pPr>
              <w:jc w:val="center"/>
              <w:rPr>
                <w:sz w:val="24"/>
                <w:szCs w:val="24"/>
              </w:rPr>
            </w:pPr>
            <w:r>
              <w:t>1,505.00</w:t>
            </w:r>
          </w:p>
        </w:tc>
        <w:tc>
          <w:tcPr>
            <w:tcW w:w="0" w:type="auto"/>
            <w:shd w:val="clear" w:color="auto" w:fill="FFFFFF"/>
            <w:vAlign w:val="center"/>
            <w:hideMark/>
          </w:tcPr>
          <w:p w:rsidR="00FF0E9F" w:rsidRDefault="00FF0E9F" w:rsidP="00FF0E9F">
            <w:pPr>
              <w:jc w:val="center"/>
              <w:rPr>
                <w:sz w:val="24"/>
                <w:szCs w:val="24"/>
              </w:rPr>
            </w:pPr>
            <w:r>
              <w:t>1,642.72</w:t>
            </w:r>
          </w:p>
        </w:tc>
        <w:tc>
          <w:tcPr>
            <w:tcW w:w="0" w:type="auto"/>
            <w:shd w:val="clear" w:color="auto" w:fill="FFFFFF"/>
            <w:vAlign w:val="center"/>
            <w:hideMark/>
          </w:tcPr>
          <w:p w:rsidR="00FF0E9F" w:rsidRDefault="00FF0E9F" w:rsidP="00FF0E9F">
            <w:pPr>
              <w:jc w:val="center"/>
              <w:rPr>
                <w:sz w:val="24"/>
                <w:szCs w:val="24"/>
              </w:rPr>
            </w:pPr>
            <w:r>
              <w:t>2,585.35</w:t>
            </w:r>
          </w:p>
        </w:tc>
        <w:tc>
          <w:tcPr>
            <w:tcW w:w="0" w:type="auto"/>
            <w:shd w:val="clear" w:color="auto" w:fill="FFFFFF"/>
            <w:vAlign w:val="center"/>
            <w:hideMark/>
          </w:tcPr>
          <w:p w:rsidR="00FF0E9F" w:rsidRDefault="00FF0E9F" w:rsidP="00FF0E9F">
            <w:pPr>
              <w:jc w:val="center"/>
              <w:rPr>
                <w:sz w:val="24"/>
                <w:szCs w:val="24"/>
              </w:rPr>
            </w:pPr>
            <w:r>
              <w:t>3,559.85</w:t>
            </w:r>
          </w:p>
        </w:tc>
        <w:tc>
          <w:tcPr>
            <w:tcW w:w="0" w:type="auto"/>
            <w:shd w:val="clear" w:color="auto" w:fill="FFFFFF"/>
            <w:vAlign w:val="center"/>
            <w:hideMark/>
          </w:tcPr>
          <w:p w:rsidR="00FF0E9F" w:rsidRDefault="00FF0E9F" w:rsidP="00FF0E9F">
            <w:pPr>
              <w:jc w:val="center"/>
              <w:rPr>
                <w:sz w:val="24"/>
                <w:szCs w:val="24"/>
              </w:rPr>
            </w:pPr>
            <w:r>
              <w:t>3,137.34</w:t>
            </w:r>
          </w:p>
        </w:tc>
      </w:tr>
      <w:tr w:rsidR="00FF0E9F" w:rsidTr="003E7DAC">
        <w:trPr>
          <w:trHeight w:val="527"/>
          <w:tblCellSpacing w:w="0" w:type="dxa"/>
          <w:jc w:val="center"/>
        </w:trPr>
        <w:tc>
          <w:tcPr>
            <w:tcW w:w="0" w:type="auto"/>
            <w:shd w:val="clear" w:color="auto" w:fill="FFFFFF"/>
            <w:vAlign w:val="center"/>
            <w:hideMark/>
          </w:tcPr>
          <w:p w:rsidR="00FF0E9F" w:rsidRDefault="00FF0E9F" w:rsidP="00FF0E9F">
            <w:pPr>
              <w:jc w:val="center"/>
              <w:rPr>
                <w:sz w:val="24"/>
                <w:szCs w:val="24"/>
              </w:rPr>
            </w:pPr>
            <w:r>
              <w:t>Reported Net Profit</w:t>
            </w:r>
          </w:p>
        </w:tc>
        <w:tc>
          <w:tcPr>
            <w:tcW w:w="0" w:type="auto"/>
            <w:shd w:val="clear" w:color="auto" w:fill="FFFFFF"/>
            <w:vAlign w:val="center"/>
            <w:hideMark/>
          </w:tcPr>
          <w:p w:rsidR="00FF0E9F" w:rsidRDefault="00FF0E9F" w:rsidP="00FF0E9F">
            <w:pPr>
              <w:jc w:val="center"/>
              <w:rPr>
                <w:sz w:val="24"/>
                <w:szCs w:val="24"/>
              </w:rPr>
            </w:pPr>
            <w:r>
              <w:t>7,571.68</w:t>
            </w:r>
          </w:p>
        </w:tc>
        <w:tc>
          <w:tcPr>
            <w:tcW w:w="0" w:type="auto"/>
            <w:shd w:val="clear" w:color="auto" w:fill="FFFFFF"/>
            <w:vAlign w:val="center"/>
            <w:hideMark/>
          </w:tcPr>
          <w:p w:rsidR="00FF0E9F" w:rsidRDefault="00FF0E9F" w:rsidP="00FF0E9F">
            <w:pPr>
              <w:jc w:val="center"/>
              <w:rPr>
                <w:sz w:val="24"/>
                <w:szCs w:val="24"/>
              </w:rPr>
            </w:pPr>
            <w:r>
              <w:t>9,069.34</w:t>
            </w:r>
          </w:p>
        </w:tc>
        <w:tc>
          <w:tcPr>
            <w:tcW w:w="0" w:type="auto"/>
            <w:shd w:val="clear" w:color="auto" w:fill="FFFFFF"/>
            <w:vAlign w:val="center"/>
            <w:hideMark/>
          </w:tcPr>
          <w:p w:rsidR="00FF0E9F" w:rsidRDefault="00FF0E9F" w:rsidP="00FF0E9F">
            <w:pPr>
              <w:jc w:val="center"/>
              <w:rPr>
                <w:sz w:val="24"/>
                <w:szCs w:val="24"/>
              </w:rPr>
            </w:pPr>
            <w:r>
              <w:t>11,943.40</w:t>
            </w:r>
          </w:p>
        </w:tc>
        <w:tc>
          <w:tcPr>
            <w:tcW w:w="0" w:type="auto"/>
            <w:shd w:val="clear" w:color="auto" w:fill="FFFFFF"/>
            <w:vAlign w:val="center"/>
            <w:hideMark/>
          </w:tcPr>
          <w:p w:rsidR="00FF0E9F" w:rsidRDefault="00FF0E9F" w:rsidP="00FF0E9F">
            <w:pPr>
              <w:jc w:val="center"/>
              <w:rPr>
                <w:sz w:val="24"/>
                <w:szCs w:val="24"/>
              </w:rPr>
            </w:pPr>
            <w:r>
              <w:t>19,458.29</w:t>
            </w:r>
          </w:p>
        </w:tc>
        <w:tc>
          <w:tcPr>
            <w:tcW w:w="0" w:type="auto"/>
            <w:shd w:val="clear" w:color="auto" w:fill="FFFFFF"/>
            <w:vAlign w:val="center"/>
            <w:hideMark/>
          </w:tcPr>
          <w:p w:rsidR="00FF0E9F" w:rsidRDefault="00FF0E9F" w:rsidP="00FF0E9F">
            <w:pPr>
              <w:jc w:val="center"/>
              <w:rPr>
                <w:sz w:val="24"/>
                <w:szCs w:val="24"/>
              </w:rPr>
            </w:pPr>
            <w:r>
              <w:t>15,309.32</w:t>
            </w:r>
          </w:p>
        </w:tc>
      </w:tr>
      <w:tr w:rsidR="00FF0E9F" w:rsidTr="003E7DAC">
        <w:trPr>
          <w:trHeight w:val="512"/>
          <w:tblCellSpacing w:w="0" w:type="dxa"/>
          <w:jc w:val="center"/>
        </w:trPr>
        <w:tc>
          <w:tcPr>
            <w:tcW w:w="0" w:type="auto"/>
            <w:shd w:val="clear" w:color="auto" w:fill="FFFFFF"/>
            <w:vAlign w:val="center"/>
            <w:hideMark/>
          </w:tcPr>
          <w:p w:rsidR="00FF0E9F" w:rsidRDefault="00FF0E9F" w:rsidP="00FF0E9F">
            <w:pPr>
              <w:jc w:val="center"/>
              <w:rPr>
                <w:sz w:val="24"/>
                <w:szCs w:val="24"/>
              </w:rPr>
            </w:pPr>
            <w:r>
              <w:t>Total Value Addition</w:t>
            </w:r>
          </w:p>
        </w:tc>
        <w:tc>
          <w:tcPr>
            <w:tcW w:w="0" w:type="auto"/>
            <w:shd w:val="clear" w:color="auto" w:fill="FFFFFF"/>
            <w:vAlign w:val="center"/>
            <w:hideMark/>
          </w:tcPr>
          <w:p w:rsidR="00FF0E9F" w:rsidRDefault="00FF0E9F" w:rsidP="00FF0E9F">
            <w:pPr>
              <w:jc w:val="center"/>
              <w:rPr>
                <w:sz w:val="24"/>
                <w:szCs w:val="24"/>
              </w:rPr>
            </w:pPr>
            <w:r>
              <w:t>5,266.28</w:t>
            </w:r>
          </w:p>
        </w:tc>
        <w:tc>
          <w:tcPr>
            <w:tcW w:w="0" w:type="auto"/>
            <w:shd w:val="clear" w:color="auto" w:fill="FFFFFF"/>
            <w:vAlign w:val="center"/>
            <w:hideMark/>
          </w:tcPr>
          <w:p w:rsidR="00FF0E9F" w:rsidRDefault="00FF0E9F" w:rsidP="00FF0E9F">
            <w:pPr>
              <w:jc w:val="center"/>
              <w:rPr>
                <w:sz w:val="24"/>
                <w:szCs w:val="24"/>
              </w:rPr>
            </w:pPr>
            <w:r>
              <w:t>8,810.95</w:t>
            </w:r>
          </w:p>
        </w:tc>
        <w:tc>
          <w:tcPr>
            <w:tcW w:w="0" w:type="auto"/>
            <w:shd w:val="clear" w:color="auto" w:fill="FFFFFF"/>
            <w:vAlign w:val="center"/>
            <w:hideMark/>
          </w:tcPr>
          <w:p w:rsidR="00FF0E9F" w:rsidRDefault="00FF0E9F" w:rsidP="00FF0E9F">
            <w:pPr>
              <w:jc w:val="center"/>
              <w:rPr>
                <w:sz w:val="24"/>
                <w:szCs w:val="24"/>
              </w:rPr>
            </w:pPr>
            <w:r>
              <w:t>11,156.07</w:t>
            </w:r>
          </w:p>
        </w:tc>
        <w:tc>
          <w:tcPr>
            <w:tcW w:w="0" w:type="auto"/>
            <w:shd w:val="clear" w:color="auto" w:fill="FFFFFF"/>
            <w:vAlign w:val="center"/>
            <w:hideMark/>
          </w:tcPr>
          <w:p w:rsidR="00FF0E9F" w:rsidRDefault="00FF0E9F" w:rsidP="00FF0E9F">
            <w:pPr>
              <w:jc w:val="center"/>
              <w:rPr>
                <w:sz w:val="24"/>
                <w:szCs w:val="24"/>
              </w:rPr>
            </w:pPr>
            <w:r>
              <w:t>10,673.96</w:t>
            </w:r>
          </w:p>
        </w:tc>
        <w:tc>
          <w:tcPr>
            <w:tcW w:w="0" w:type="auto"/>
            <w:shd w:val="clear" w:color="auto" w:fill="FFFFFF"/>
            <w:vAlign w:val="center"/>
            <w:hideMark/>
          </w:tcPr>
          <w:p w:rsidR="00FF0E9F" w:rsidRDefault="00FF0E9F" w:rsidP="00FF0E9F">
            <w:pPr>
              <w:jc w:val="center"/>
              <w:rPr>
                <w:sz w:val="24"/>
                <w:szCs w:val="24"/>
              </w:rPr>
            </w:pPr>
            <w:r>
              <w:t>8,949.83</w:t>
            </w:r>
          </w:p>
        </w:tc>
      </w:tr>
      <w:tr w:rsidR="00FF0E9F" w:rsidTr="003E7DAC">
        <w:trPr>
          <w:trHeight w:val="527"/>
          <w:tblCellSpacing w:w="0" w:type="dxa"/>
          <w:jc w:val="center"/>
        </w:trPr>
        <w:tc>
          <w:tcPr>
            <w:tcW w:w="0" w:type="auto"/>
            <w:shd w:val="clear" w:color="auto" w:fill="FFFFFF"/>
            <w:vAlign w:val="center"/>
            <w:hideMark/>
          </w:tcPr>
          <w:p w:rsidR="00FF0E9F" w:rsidRDefault="00FF0E9F" w:rsidP="00FF0E9F">
            <w:pPr>
              <w:jc w:val="center"/>
              <w:rPr>
                <w:sz w:val="24"/>
                <w:szCs w:val="24"/>
              </w:rPr>
            </w:pPr>
            <w:r>
              <w:t>Preference Dividend</w:t>
            </w:r>
          </w:p>
        </w:tc>
        <w:tc>
          <w:tcPr>
            <w:tcW w:w="0" w:type="auto"/>
            <w:shd w:val="clear" w:color="auto" w:fill="FFFFFF"/>
            <w:vAlign w:val="center"/>
            <w:hideMark/>
          </w:tcPr>
          <w:p w:rsidR="00FF0E9F" w:rsidRDefault="00FF0E9F" w:rsidP="00FF0E9F">
            <w:pPr>
              <w:jc w:val="center"/>
              <w:rPr>
                <w:sz w:val="24"/>
                <w:szCs w:val="24"/>
              </w:rPr>
            </w:pPr>
            <w:r>
              <w:t>0.00</w:t>
            </w:r>
          </w:p>
        </w:tc>
        <w:tc>
          <w:tcPr>
            <w:tcW w:w="0" w:type="auto"/>
            <w:shd w:val="clear" w:color="auto" w:fill="FFFFFF"/>
            <w:vAlign w:val="center"/>
            <w:hideMark/>
          </w:tcPr>
          <w:p w:rsidR="00FF0E9F" w:rsidRDefault="00FF0E9F" w:rsidP="00FF0E9F">
            <w:pPr>
              <w:jc w:val="center"/>
              <w:rPr>
                <w:sz w:val="24"/>
                <w:szCs w:val="24"/>
              </w:rPr>
            </w:pPr>
            <w:r>
              <w:t>0.00</w:t>
            </w:r>
          </w:p>
        </w:tc>
        <w:tc>
          <w:tcPr>
            <w:tcW w:w="0" w:type="auto"/>
            <w:shd w:val="clear" w:color="auto" w:fill="FFFFFF"/>
            <w:vAlign w:val="center"/>
            <w:hideMark/>
          </w:tcPr>
          <w:p w:rsidR="00FF0E9F" w:rsidRDefault="00FF0E9F" w:rsidP="00FF0E9F">
            <w:pPr>
              <w:jc w:val="center"/>
              <w:rPr>
                <w:sz w:val="24"/>
                <w:szCs w:val="24"/>
              </w:rPr>
            </w:pPr>
            <w:r>
              <w:t>0.00</w:t>
            </w:r>
          </w:p>
        </w:tc>
        <w:tc>
          <w:tcPr>
            <w:tcW w:w="0" w:type="auto"/>
            <w:shd w:val="clear" w:color="auto" w:fill="FFFFFF"/>
            <w:vAlign w:val="center"/>
            <w:hideMark/>
          </w:tcPr>
          <w:p w:rsidR="00FF0E9F" w:rsidRDefault="00FF0E9F" w:rsidP="00FF0E9F">
            <w:pPr>
              <w:jc w:val="center"/>
              <w:rPr>
                <w:sz w:val="24"/>
                <w:szCs w:val="24"/>
              </w:rPr>
            </w:pPr>
            <w:r>
              <w:t>0.00</w:t>
            </w:r>
          </w:p>
        </w:tc>
        <w:tc>
          <w:tcPr>
            <w:tcW w:w="0" w:type="auto"/>
            <w:shd w:val="clear" w:color="auto" w:fill="FFFFFF"/>
            <w:vAlign w:val="center"/>
            <w:hideMark/>
          </w:tcPr>
          <w:p w:rsidR="00FF0E9F" w:rsidRDefault="00FF0E9F" w:rsidP="00FF0E9F">
            <w:pPr>
              <w:jc w:val="center"/>
              <w:rPr>
                <w:sz w:val="24"/>
                <w:szCs w:val="24"/>
              </w:rPr>
            </w:pPr>
            <w:r>
              <w:t>0.00</w:t>
            </w:r>
          </w:p>
        </w:tc>
      </w:tr>
      <w:tr w:rsidR="00FF0E9F" w:rsidTr="003E7DAC">
        <w:trPr>
          <w:trHeight w:val="512"/>
          <w:tblCellSpacing w:w="0" w:type="dxa"/>
          <w:jc w:val="center"/>
        </w:trPr>
        <w:tc>
          <w:tcPr>
            <w:tcW w:w="0" w:type="auto"/>
            <w:shd w:val="clear" w:color="auto" w:fill="FFFFFF"/>
            <w:vAlign w:val="center"/>
            <w:hideMark/>
          </w:tcPr>
          <w:p w:rsidR="00FF0E9F" w:rsidRDefault="00FF0E9F" w:rsidP="00FF0E9F">
            <w:pPr>
              <w:jc w:val="center"/>
              <w:rPr>
                <w:sz w:val="24"/>
                <w:szCs w:val="24"/>
              </w:rPr>
            </w:pPr>
            <w:r>
              <w:t>Equity Dividend</w:t>
            </w:r>
          </w:p>
        </w:tc>
        <w:tc>
          <w:tcPr>
            <w:tcW w:w="0" w:type="auto"/>
            <w:shd w:val="clear" w:color="auto" w:fill="FFFFFF"/>
            <w:vAlign w:val="center"/>
            <w:hideMark/>
          </w:tcPr>
          <w:p w:rsidR="00FF0E9F" w:rsidRDefault="00FF0E9F" w:rsidP="00FF0E9F">
            <w:pPr>
              <w:jc w:val="center"/>
              <w:rPr>
                <w:sz w:val="24"/>
                <w:szCs w:val="24"/>
              </w:rPr>
            </w:pPr>
            <w:r>
              <w:t>1,045.13</w:t>
            </w:r>
          </w:p>
        </w:tc>
        <w:tc>
          <w:tcPr>
            <w:tcW w:w="0" w:type="auto"/>
            <w:shd w:val="clear" w:color="auto" w:fill="FFFFFF"/>
            <w:vAlign w:val="center"/>
            <w:hideMark/>
          </w:tcPr>
          <w:p w:rsidR="00FF0E9F" w:rsidRDefault="00FF0E9F" w:rsidP="00FF0E9F">
            <w:pPr>
              <w:jc w:val="center"/>
              <w:rPr>
                <w:sz w:val="24"/>
                <w:szCs w:val="24"/>
              </w:rPr>
            </w:pPr>
            <w:r>
              <w:t>1,393.51</w:t>
            </w:r>
          </w:p>
        </w:tc>
        <w:tc>
          <w:tcPr>
            <w:tcW w:w="0" w:type="auto"/>
            <w:shd w:val="clear" w:color="auto" w:fill="FFFFFF"/>
            <w:vAlign w:val="center"/>
            <w:hideMark/>
          </w:tcPr>
          <w:p w:rsidR="00FF0E9F" w:rsidRDefault="00FF0E9F" w:rsidP="00FF0E9F">
            <w:pPr>
              <w:jc w:val="center"/>
              <w:rPr>
                <w:sz w:val="24"/>
                <w:szCs w:val="24"/>
              </w:rPr>
            </w:pPr>
            <w:r>
              <w:t>1,440.44</w:t>
            </w:r>
          </w:p>
        </w:tc>
        <w:tc>
          <w:tcPr>
            <w:tcW w:w="0" w:type="auto"/>
            <w:shd w:val="clear" w:color="auto" w:fill="FFFFFF"/>
            <w:vAlign w:val="center"/>
            <w:hideMark/>
          </w:tcPr>
          <w:p w:rsidR="00FF0E9F" w:rsidRDefault="00FF0E9F" w:rsidP="00FF0E9F">
            <w:pPr>
              <w:jc w:val="center"/>
              <w:rPr>
                <w:sz w:val="24"/>
                <w:szCs w:val="24"/>
              </w:rPr>
            </w:pPr>
            <w:r>
              <w:t>1,631.24</w:t>
            </w:r>
          </w:p>
        </w:tc>
        <w:tc>
          <w:tcPr>
            <w:tcW w:w="0" w:type="auto"/>
            <w:shd w:val="clear" w:color="auto" w:fill="FFFFFF"/>
            <w:vAlign w:val="center"/>
            <w:hideMark/>
          </w:tcPr>
          <w:p w:rsidR="00FF0E9F" w:rsidRDefault="00FF0E9F" w:rsidP="00FF0E9F">
            <w:pPr>
              <w:jc w:val="center"/>
              <w:rPr>
                <w:sz w:val="24"/>
                <w:szCs w:val="24"/>
              </w:rPr>
            </w:pPr>
            <w:r>
              <w:t>1,897.05</w:t>
            </w:r>
          </w:p>
        </w:tc>
      </w:tr>
      <w:tr w:rsidR="00FF0E9F" w:rsidTr="003E7DAC">
        <w:trPr>
          <w:trHeight w:val="527"/>
          <w:tblCellSpacing w:w="0" w:type="dxa"/>
          <w:jc w:val="center"/>
        </w:trPr>
        <w:tc>
          <w:tcPr>
            <w:tcW w:w="0" w:type="auto"/>
            <w:shd w:val="clear" w:color="auto" w:fill="FFFFFF"/>
            <w:vAlign w:val="center"/>
            <w:hideMark/>
          </w:tcPr>
          <w:p w:rsidR="00FF0E9F" w:rsidRDefault="00FF0E9F" w:rsidP="00FF0E9F">
            <w:pPr>
              <w:jc w:val="center"/>
              <w:rPr>
                <w:sz w:val="24"/>
                <w:szCs w:val="24"/>
              </w:rPr>
            </w:pPr>
            <w:r>
              <w:t xml:space="preserve">Corporate </w:t>
            </w:r>
            <w:r>
              <w:rPr>
                <w:rStyle w:val="ilad"/>
              </w:rPr>
              <w:t>Dividend</w:t>
            </w:r>
            <w:r>
              <w:t xml:space="preserve"> Tax</w:t>
            </w:r>
          </w:p>
        </w:tc>
        <w:tc>
          <w:tcPr>
            <w:tcW w:w="0" w:type="auto"/>
            <w:shd w:val="clear" w:color="auto" w:fill="FFFFFF"/>
            <w:vAlign w:val="center"/>
            <w:hideMark/>
          </w:tcPr>
          <w:p w:rsidR="00FF0E9F" w:rsidRDefault="00FF0E9F" w:rsidP="00FF0E9F">
            <w:pPr>
              <w:jc w:val="center"/>
              <w:rPr>
                <w:sz w:val="24"/>
                <w:szCs w:val="24"/>
              </w:rPr>
            </w:pPr>
            <w:r>
              <w:t>146.58</w:t>
            </w:r>
          </w:p>
        </w:tc>
        <w:tc>
          <w:tcPr>
            <w:tcW w:w="0" w:type="auto"/>
            <w:shd w:val="clear" w:color="auto" w:fill="FFFFFF"/>
            <w:vAlign w:val="center"/>
            <w:hideMark/>
          </w:tcPr>
          <w:p w:rsidR="00FF0E9F" w:rsidRDefault="00FF0E9F" w:rsidP="00FF0E9F">
            <w:pPr>
              <w:jc w:val="center"/>
              <w:rPr>
                <w:sz w:val="24"/>
                <w:szCs w:val="24"/>
              </w:rPr>
            </w:pPr>
            <w:r>
              <w:t>195.44</w:t>
            </w:r>
          </w:p>
        </w:tc>
        <w:tc>
          <w:tcPr>
            <w:tcW w:w="0" w:type="auto"/>
            <w:shd w:val="clear" w:color="auto" w:fill="FFFFFF"/>
            <w:vAlign w:val="center"/>
            <w:hideMark/>
          </w:tcPr>
          <w:p w:rsidR="00FF0E9F" w:rsidRDefault="00FF0E9F" w:rsidP="00FF0E9F">
            <w:pPr>
              <w:jc w:val="center"/>
              <w:rPr>
                <w:sz w:val="24"/>
                <w:szCs w:val="24"/>
              </w:rPr>
            </w:pPr>
            <w:r>
              <w:t>202.02</w:t>
            </w:r>
          </w:p>
        </w:tc>
        <w:tc>
          <w:tcPr>
            <w:tcW w:w="0" w:type="auto"/>
            <w:shd w:val="clear" w:color="auto" w:fill="FFFFFF"/>
            <w:vAlign w:val="center"/>
            <w:hideMark/>
          </w:tcPr>
          <w:p w:rsidR="00FF0E9F" w:rsidRDefault="00FF0E9F" w:rsidP="00FF0E9F">
            <w:pPr>
              <w:jc w:val="center"/>
              <w:rPr>
                <w:sz w:val="24"/>
                <w:szCs w:val="24"/>
              </w:rPr>
            </w:pPr>
            <w:r>
              <w:t>277.23</w:t>
            </w:r>
          </w:p>
        </w:tc>
        <w:tc>
          <w:tcPr>
            <w:tcW w:w="0" w:type="auto"/>
            <w:shd w:val="clear" w:color="auto" w:fill="FFFFFF"/>
            <w:vAlign w:val="center"/>
            <w:hideMark/>
          </w:tcPr>
          <w:p w:rsidR="00FF0E9F" w:rsidRDefault="00FF0E9F" w:rsidP="00FF0E9F">
            <w:pPr>
              <w:jc w:val="center"/>
              <w:rPr>
                <w:sz w:val="24"/>
                <w:szCs w:val="24"/>
              </w:rPr>
            </w:pPr>
            <w:r>
              <w:t>322.40</w:t>
            </w:r>
          </w:p>
        </w:tc>
      </w:tr>
      <w:tr w:rsidR="00FF0E9F" w:rsidTr="003E7DAC">
        <w:trPr>
          <w:trHeight w:val="368"/>
          <w:tblCellSpacing w:w="0" w:type="dxa"/>
          <w:jc w:val="center"/>
        </w:trPr>
        <w:tc>
          <w:tcPr>
            <w:tcW w:w="0" w:type="auto"/>
            <w:gridSpan w:val="2"/>
            <w:shd w:val="clear" w:color="auto" w:fill="FFFFFF"/>
            <w:vAlign w:val="center"/>
            <w:hideMark/>
          </w:tcPr>
          <w:p w:rsidR="00FF0E9F" w:rsidRDefault="00FF0E9F" w:rsidP="00FF0E9F">
            <w:pPr>
              <w:jc w:val="center"/>
              <w:rPr>
                <w:sz w:val="24"/>
                <w:szCs w:val="24"/>
              </w:rPr>
            </w:pPr>
            <w:r>
              <w:t>Per share data (</w:t>
            </w:r>
            <w:proofErr w:type="spellStart"/>
            <w:r>
              <w:t>annualised</w:t>
            </w:r>
            <w:proofErr w:type="spellEnd"/>
            <w:r>
              <w:t>)</w:t>
            </w:r>
          </w:p>
        </w:tc>
        <w:tc>
          <w:tcPr>
            <w:tcW w:w="0" w:type="auto"/>
            <w:shd w:val="clear" w:color="auto" w:fill="FFFFFF"/>
            <w:vAlign w:val="center"/>
            <w:hideMark/>
          </w:tcPr>
          <w:p w:rsidR="00FF0E9F" w:rsidRDefault="00FF0E9F" w:rsidP="00FF0E9F">
            <w:pPr>
              <w:jc w:val="center"/>
              <w:rPr>
                <w:sz w:val="24"/>
                <w:szCs w:val="24"/>
              </w:rPr>
            </w:pPr>
          </w:p>
        </w:tc>
        <w:tc>
          <w:tcPr>
            <w:tcW w:w="0" w:type="auto"/>
            <w:shd w:val="clear" w:color="auto" w:fill="FFFFFF"/>
            <w:vAlign w:val="center"/>
            <w:hideMark/>
          </w:tcPr>
          <w:p w:rsidR="00FF0E9F" w:rsidRDefault="00FF0E9F" w:rsidP="00FF0E9F">
            <w:pPr>
              <w:jc w:val="center"/>
              <w:rPr>
                <w:sz w:val="24"/>
                <w:szCs w:val="24"/>
              </w:rPr>
            </w:pPr>
          </w:p>
        </w:tc>
        <w:tc>
          <w:tcPr>
            <w:tcW w:w="0" w:type="auto"/>
            <w:shd w:val="clear" w:color="auto" w:fill="FFFFFF"/>
            <w:vAlign w:val="center"/>
            <w:hideMark/>
          </w:tcPr>
          <w:p w:rsidR="00FF0E9F" w:rsidRDefault="00FF0E9F" w:rsidP="00FF0E9F">
            <w:pPr>
              <w:jc w:val="center"/>
              <w:rPr>
                <w:sz w:val="24"/>
                <w:szCs w:val="24"/>
              </w:rPr>
            </w:pPr>
          </w:p>
        </w:tc>
        <w:tc>
          <w:tcPr>
            <w:tcW w:w="0" w:type="auto"/>
            <w:shd w:val="clear" w:color="auto" w:fill="FFFFFF"/>
            <w:vAlign w:val="center"/>
            <w:hideMark/>
          </w:tcPr>
          <w:p w:rsidR="00FF0E9F" w:rsidRDefault="00FF0E9F" w:rsidP="00FF0E9F">
            <w:pPr>
              <w:jc w:val="center"/>
              <w:rPr>
                <w:sz w:val="24"/>
                <w:szCs w:val="24"/>
              </w:rPr>
            </w:pPr>
          </w:p>
        </w:tc>
      </w:tr>
      <w:tr w:rsidR="00FF0E9F" w:rsidTr="003E7DAC">
        <w:trPr>
          <w:trHeight w:val="512"/>
          <w:tblCellSpacing w:w="0" w:type="dxa"/>
          <w:jc w:val="center"/>
        </w:trPr>
        <w:tc>
          <w:tcPr>
            <w:tcW w:w="0" w:type="auto"/>
            <w:shd w:val="clear" w:color="auto" w:fill="FFFFFF"/>
            <w:vAlign w:val="center"/>
            <w:hideMark/>
          </w:tcPr>
          <w:p w:rsidR="00FF0E9F" w:rsidRDefault="00FF0E9F" w:rsidP="00FF0E9F">
            <w:pPr>
              <w:jc w:val="center"/>
              <w:rPr>
                <w:sz w:val="24"/>
                <w:szCs w:val="24"/>
              </w:rPr>
            </w:pPr>
            <w:r>
              <w:rPr>
                <w:rStyle w:val="ilad"/>
              </w:rPr>
              <w:t>Shares in</w:t>
            </w:r>
            <w:r>
              <w:t xml:space="preserve"> issue (lakhs)</w:t>
            </w:r>
          </w:p>
        </w:tc>
        <w:tc>
          <w:tcPr>
            <w:tcW w:w="0" w:type="auto"/>
            <w:shd w:val="clear" w:color="auto" w:fill="FFFFFF"/>
            <w:vAlign w:val="center"/>
            <w:hideMark/>
          </w:tcPr>
          <w:p w:rsidR="00FF0E9F" w:rsidRDefault="00FF0E9F" w:rsidP="00FF0E9F">
            <w:pPr>
              <w:jc w:val="center"/>
              <w:rPr>
                <w:sz w:val="24"/>
                <w:szCs w:val="24"/>
              </w:rPr>
            </w:pPr>
            <w:r>
              <w:t>13,935.08</w:t>
            </w:r>
          </w:p>
        </w:tc>
        <w:tc>
          <w:tcPr>
            <w:tcW w:w="0" w:type="auto"/>
            <w:shd w:val="clear" w:color="auto" w:fill="FFFFFF"/>
            <w:vAlign w:val="center"/>
            <w:hideMark/>
          </w:tcPr>
          <w:p w:rsidR="00FF0E9F" w:rsidRDefault="00FF0E9F" w:rsidP="00FF0E9F">
            <w:pPr>
              <w:jc w:val="center"/>
              <w:rPr>
                <w:sz w:val="24"/>
                <w:szCs w:val="24"/>
              </w:rPr>
            </w:pPr>
            <w:r>
              <w:t>13,935.08</w:t>
            </w:r>
          </w:p>
        </w:tc>
        <w:tc>
          <w:tcPr>
            <w:tcW w:w="0" w:type="auto"/>
            <w:shd w:val="clear" w:color="auto" w:fill="FFFFFF"/>
            <w:vAlign w:val="center"/>
            <w:hideMark/>
          </w:tcPr>
          <w:p w:rsidR="00FF0E9F" w:rsidRDefault="00FF0E9F" w:rsidP="00FF0E9F">
            <w:pPr>
              <w:jc w:val="center"/>
              <w:rPr>
                <w:sz w:val="24"/>
                <w:szCs w:val="24"/>
              </w:rPr>
            </w:pPr>
            <w:r>
              <w:t>13,935.08</w:t>
            </w:r>
          </w:p>
        </w:tc>
        <w:tc>
          <w:tcPr>
            <w:tcW w:w="0" w:type="auto"/>
            <w:shd w:val="clear" w:color="auto" w:fill="FFFFFF"/>
            <w:vAlign w:val="center"/>
            <w:hideMark/>
          </w:tcPr>
          <w:p w:rsidR="00FF0E9F" w:rsidRDefault="00FF0E9F" w:rsidP="00FF0E9F">
            <w:pPr>
              <w:jc w:val="center"/>
              <w:rPr>
                <w:sz w:val="24"/>
                <w:szCs w:val="24"/>
              </w:rPr>
            </w:pPr>
            <w:r>
              <w:t>14,536.49</w:t>
            </w:r>
          </w:p>
        </w:tc>
        <w:tc>
          <w:tcPr>
            <w:tcW w:w="0" w:type="auto"/>
            <w:shd w:val="clear" w:color="auto" w:fill="FFFFFF"/>
            <w:vAlign w:val="center"/>
            <w:hideMark/>
          </w:tcPr>
          <w:p w:rsidR="00FF0E9F" w:rsidRDefault="00FF0E9F" w:rsidP="00FF0E9F">
            <w:pPr>
              <w:jc w:val="center"/>
              <w:rPr>
                <w:sz w:val="24"/>
                <w:szCs w:val="24"/>
              </w:rPr>
            </w:pPr>
            <w:r>
              <w:t>15,737.98</w:t>
            </w:r>
          </w:p>
        </w:tc>
      </w:tr>
      <w:tr w:rsidR="00FF0E9F" w:rsidTr="003E7DAC">
        <w:trPr>
          <w:trHeight w:val="512"/>
          <w:tblCellSpacing w:w="0" w:type="dxa"/>
          <w:jc w:val="center"/>
        </w:trPr>
        <w:tc>
          <w:tcPr>
            <w:tcW w:w="0" w:type="auto"/>
            <w:shd w:val="clear" w:color="auto" w:fill="FFFFFF"/>
            <w:vAlign w:val="center"/>
            <w:hideMark/>
          </w:tcPr>
          <w:p w:rsidR="00FF0E9F" w:rsidRDefault="00FF0E9F" w:rsidP="00FF0E9F">
            <w:pPr>
              <w:jc w:val="center"/>
              <w:rPr>
                <w:sz w:val="24"/>
                <w:szCs w:val="24"/>
              </w:rPr>
            </w:pPr>
            <w:proofErr w:type="spellStart"/>
            <w:r>
              <w:t>Earning</w:t>
            </w:r>
            <w:proofErr w:type="spellEnd"/>
            <w:r>
              <w:t xml:space="preserve"> Per Share (</w:t>
            </w:r>
            <w:proofErr w:type="spellStart"/>
            <w:r>
              <w:t>Rs</w:t>
            </w:r>
            <w:proofErr w:type="spellEnd"/>
            <w:r>
              <w:t>)</w:t>
            </w:r>
          </w:p>
        </w:tc>
        <w:tc>
          <w:tcPr>
            <w:tcW w:w="0" w:type="auto"/>
            <w:shd w:val="clear" w:color="auto" w:fill="FFFFFF"/>
            <w:vAlign w:val="center"/>
            <w:hideMark/>
          </w:tcPr>
          <w:p w:rsidR="00FF0E9F" w:rsidRDefault="00FF0E9F" w:rsidP="00FF0E9F">
            <w:pPr>
              <w:jc w:val="center"/>
              <w:rPr>
                <w:sz w:val="24"/>
                <w:szCs w:val="24"/>
              </w:rPr>
            </w:pPr>
            <w:r>
              <w:t>54.34</w:t>
            </w:r>
          </w:p>
        </w:tc>
        <w:tc>
          <w:tcPr>
            <w:tcW w:w="0" w:type="auto"/>
            <w:shd w:val="clear" w:color="auto" w:fill="FFFFFF"/>
            <w:vAlign w:val="center"/>
            <w:hideMark/>
          </w:tcPr>
          <w:p w:rsidR="00FF0E9F" w:rsidRDefault="00FF0E9F" w:rsidP="00FF0E9F">
            <w:pPr>
              <w:jc w:val="center"/>
              <w:rPr>
                <w:sz w:val="24"/>
                <w:szCs w:val="24"/>
              </w:rPr>
            </w:pPr>
            <w:r>
              <w:t>65.08</w:t>
            </w:r>
          </w:p>
        </w:tc>
        <w:tc>
          <w:tcPr>
            <w:tcW w:w="0" w:type="auto"/>
            <w:shd w:val="clear" w:color="auto" w:fill="FFFFFF"/>
            <w:vAlign w:val="center"/>
            <w:hideMark/>
          </w:tcPr>
          <w:p w:rsidR="00FF0E9F" w:rsidRDefault="00FF0E9F" w:rsidP="00FF0E9F">
            <w:pPr>
              <w:jc w:val="center"/>
              <w:rPr>
                <w:sz w:val="24"/>
                <w:szCs w:val="24"/>
              </w:rPr>
            </w:pPr>
            <w:r>
              <w:t>85.71</w:t>
            </w:r>
          </w:p>
        </w:tc>
        <w:tc>
          <w:tcPr>
            <w:tcW w:w="0" w:type="auto"/>
            <w:shd w:val="clear" w:color="auto" w:fill="FFFFFF"/>
            <w:vAlign w:val="center"/>
            <w:hideMark/>
          </w:tcPr>
          <w:p w:rsidR="00FF0E9F" w:rsidRDefault="00FF0E9F" w:rsidP="00FF0E9F">
            <w:pPr>
              <w:jc w:val="center"/>
              <w:rPr>
                <w:sz w:val="24"/>
                <w:szCs w:val="24"/>
              </w:rPr>
            </w:pPr>
            <w:r>
              <w:t>133.86</w:t>
            </w:r>
          </w:p>
        </w:tc>
        <w:tc>
          <w:tcPr>
            <w:tcW w:w="0" w:type="auto"/>
            <w:shd w:val="clear" w:color="auto" w:fill="FFFFFF"/>
            <w:vAlign w:val="center"/>
            <w:hideMark/>
          </w:tcPr>
          <w:p w:rsidR="00FF0E9F" w:rsidRDefault="00FF0E9F" w:rsidP="00FF0E9F">
            <w:pPr>
              <w:jc w:val="center"/>
              <w:rPr>
                <w:sz w:val="24"/>
                <w:szCs w:val="24"/>
              </w:rPr>
            </w:pPr>
            <w:r>
              <w:t>97.28</w:t>
            </w:r>
          </w:p>
        </w:tc>
      </w:tr>
      <w:tr w:rsidR="00FF0E9F" w:rsidTr="003E7DAC">
        <w:trPr>
          <w:trHeight w:val="512"/>
          <w:tblCellSpacing w:w="0" w:type="dxa"/>
          <w:jc w:val="center"/>
        </w:trPr>
        <w:tc>
          <w:tcPr>
            <w:tcW w:w="0" w:type="auto"/>
            <w:shd w:val="clear" w:color="auto" w:fill="FFFFFF"/>
            <w:vAlign w:val="center"/>
            <w:hideMark/>
          </w:tcPr>
          <w:p w:rsidR="00FF0E9F" w:rsidRDefault="00FF0E9F" w:rsidP="00FF0E9F">
            <w:pPr>
              <w:jc w:val="center"/>
              <w:rPr>
                <w:sz w:val="24"/>
                <w:szCs w:val="24"/>
              </w:rPr>
            </w:pPr>
            <w:r>
              <w:t>Equity Dividend (%)</w:t>
            </w:r>
          </w:p>
        </w:tc>
        <w:tc>
          <w:tcPr>
            <w:tcW w:w="0" w:type="auto"/>
            <w:shd w:val="clear" w:color="auto" w:fill="FFFFFF"/>
            <w:vAlign w:val="center"/>
            <w:hideMark/>
          </w:tcPr>
          <w:p w:rsidR="00FF0E9F" w:rsidRDefault="00FF0E9F" w:rsidP="00FF0E9F">
            <w:pPr>
              <w:jc w:val="center"/>
              <w:rPr>
                <w:sz w:val="24"/>
                <w:szCs w:val="24"/>
              </w:rPr>
            </w:pPr>
            <w:r>
              <w:t>75.00</w:t>
            </w:r>
          </w:p>
        </w:tc>
        <w:tc>
          <w:tcPr>
            <w:tcW w:w="0" w:type="auto"/>
            <w:shd w:val="clear" w:color="auto" w:fill="FFFFFF"/>
            <w:vAlign w:val="center"/>
            <w:hideMark/>
          </w:tcPr>
          <w:p w:rsidR="00FF0E9F" w:rsidRDefault="00FF0E9F" w:rsidP="00FF0E9F">
            <w:pPr>
              <w:jc w:val="center"/>
              <w:rPr>
                <w:sz w:val="24"/>
                <w:szCs w:val="24"/>
              </w:rPr>
            </w:pPr>
            <w:r>
              <w:t>100.00</w:t>
            </w:r>
          </w:p>
        </w:tc>
        <w:tc>
          <w:tcPr>
            <w:tcW w:w="0" w:type="auto"/>
            <w:shd w:val="clear" w:color="auto" w:fill="FFFFFF"/>
            <w:vAlign w:val="center"/>
            <w:hideMark/>
          </w:tcPr>
          <w:p w:rsidR="00FF0E9F" w:rsidRDefault="00FF0E9F" w:rsidP="00FF0E9F">
            <w:pPr>
              <w:jc w:val="center"/>
              <w:rPr>
                <w:sz w:val="24"/>
                <w:szCs w:val="24"/>
              </w:rPr>
            </w:pPr>
            <w:r>
              <w:t>110.00</w:t>
            </w:r>
          </w:p>
        </w:tc>
        <w:tc>
          <w:tcPr>
            <w:tcW w:w="0" w:type="auto"/>
            <w:shd w:val="clear" w:color="auto" w:fill="FFFFFF"/>
            <w:vAlign w:val="center"/>
            <w:hideMark/>
          </w:tcPr>
          <w:p w:rsidR="00FF0E9F" w:rsidRDefault="00FF0E9F" w:rsidP="00FF0E9F">
            <w:pPr>
              <w:jc w:val="center"/>
              <w:rPr>
                <w:sz w:val="24"/>
                <w:szCs w:val="24"/>
              </w:rPr>
            </w:pPr>
            <w:r>
              <w:t>130.00</w:t>
            </w:r>
          </w:p>
        </w:tc>
        <w:tc>
          <w:tcPr>
            <w:tcW w:w="0" w:type="auto"/>
            <w:shd w:val="clear" w:color="auto" w:fill="FFFFFF"/>
            <w:vAlign w:val="center"/>
            <w:hideMark/>
          </w:tcPr>
          <w:p w:rsidR="00FF0E9F" w:rsidRDefault="00FF0E9F" w:rsidP="00FF0E9F">
            <w:pPr>
              <w:jc w:val="center"/>
              <w:rPr>
                <w:sz w:val="24"/>
                <w:szCs w:val="24"/>
              </w:rPr>
            </w:pPr>
            <w:r>
              <w:t>130.00</w:t>
            </w:r>
          </w:p>
        </w:tc>
      </w:tr>
      <w:tr w:rsidR="00FF0E9F" w:rsidTr="003E7DAC">
        <w:trPr>
          <w:trHeight w:val="395"/>
          <w:tblCellSpacing w:w="0" w:type="dxa"/>
          <w:jc w:val="center"/>
        </w:trPr>
        <w:tc>
          <w:tcPr>
            <w:tcW w:w="0" w:type="auto"/>
            <w:shd w:val="clear" w:color="auto" w:fill="FFFFFF"/>
            <w:vAlign w:val="center"/>
            <w:hideMark/>
          </w:tcPr>
          <w:p w:rsidR="00FF0E9F" w:rsidRDefault="00FF0E9F" w:rsidP="00FF0E9F">
            <w:pPr>
              <w:jc w:val="center"/>
              <w:rPr>
                <w:sz w:val="24"/>
                <w:szCs w:val="24"/>
              </w:rPr>
            </w:pPr>
            <w:r>
              <w:lastRenderedPageBreak/>
              <w:t>Book Value (</w:t>
            </w:r>
            <w:proofErr w:type="spellStart"/>
            <w:r>
              <w:t>Rs</w:t>
            </w:r>
            <w:proofErr w:type="spellEnd"/>
            <w:r>
              <w:t>)</w:t>
            </w:r>
          </w:p>
        </w:tc>
        <w:tc>
          <w:tcPr>
            <w:tcW w:w="0" w:type="auto"/>
            <w:shd w:val="clear" w:color="auto" w:fill="FFFFFF"/>
            <w:vAlign w:val="center"/>
            <w:hideMark/>
          </w:tcPr>
          <w:p w:rsidR="00FF0E9F" w:rsidRDefault="00FF0E9F" w:rsidP="00FF0E9F">
            <w:pPr>
              <w:jc w:val="center"/>
              <w:rPr>
                <w:sz w:val="24"/>
                <w:szCs w:val="24"/>
              </w:rPr>
            </w:pPr>
            <w:r>
              <w:t>270.35</w:t>
            </w:r>
          </w:p>
        </w:tc>
        <w:tc>
          <w:tcPr>
            <w:tcW w:w="0" w:type="auto"/>
            <w:shd w:val="clear" w:color="auto" w:fill="FFFFFF"/>
            <w:vAlign w:val="center"/>
            <w:hideMark/>
          </w:tcPr>
          <w:p w:rsidR="00FF0E9F" w:rsidRDefault="00FF0E9F" w:rsidP="00FF0E9F">
            <w:pPr>
              <w:jc w:val="center"/>
              <w:rPr>
                <w:sz w:val="24"/>
                <w:szCs w:val="24"/>
              </w:rPr>
            </w:pPr>
            <w:r>
              <w:t>324.03</w:t>
            </w:r>
          </w:p>
        </w:tc>
        <w:tc>
          <w:tcPr>
            <w:tcW w:w="0" w:type="auto"/>
            <w:shd w:val="clear" w:color="auto" w:fill="FFFFFF"/>
            <w:vAlign w:val="center"/>
            <w:hideMark/>
          </w:tcPr>
          <w:p w:rsidR="00FF0E9F" w:rsidRDefault="00FF0E9F" w:rsidP="00FF0E9F">
            <w:pPr>
              <w:jc w:val="center"/>
              <w:rPr>
                <w:sz w:val="24"/>
                <w:szCs w:val="24"/>
              </w:rPr>
            </w:pPr>
            <w:r>
              <w:t>439.57</w:t>
            </w:r>
          </w:p>
        </w:tc>
        <w:tc>
          <w:tcPr>
            <w:tcW w:w="0" w:type="auto"/>
            <w:shd w:val="clear" w:color="auto" w:fill="FFFFFF"/>
            <w:vAlign w:val="center"/>
            <w:hideMark/>
          </w:tcPr>
          <w:p w:rsidR="00FF0E9F" w:rsidRDefault="00FF0E9F" w:rsidP="00FF0E9F">
            <w:pPr>
              <w:jc w:val="center"/>
              <w:rPr>
                <w:sz w:val="24"/>
                <w:szCs w:val="24"/>
              </w:rPr>
            </w:pPr>
            <w:r>
              <w:t>542.74</w:t>
            </w:r>
          </w:p>
        </w:tc>
        <w:tc>
          <w:tcPr>
            <w:tcW w:w="0" w:type="auto"/>
            <w:shd w:val="clear" w:color="auto" w:fill="FFFFFF"/>
            <w:vAlign w:val="center"/>
            <w:hideMark/>
          </w:tcPr>
          <w:p w:rsidR="00FF0E9F" w:rsidRDefault="00FF0E9F" w:rsidP="00FF0E9F">
            <w:pPr>
              <w:jc w:val="center"/>
              <w:rPr>
                <w:sz w:val="24"/>
                <w:szCs w:val="24"/>
              </w:rPr>
            </w:pPr>
            <w:r>
              <w:t>727.66</w:t>
            </w:r>
          </w:p>
        </w:tc>
      </w:tr>
    </w:tbl>
    <w:p w:rsidR="00FC5374" w:rsidRPr="00937B11" w:rsidRDefault="00FC5374" w:rsidP="003E7DAC">
      <w:pPr>
        <w:tabs>
          <w:tab w:val="left" w:pos="3300"/>
        </w:tabs>
        <w:rPr>
          <w:rFonts w:ascii="Arial" w:hAnsi="Arial" w:cs="Arial"/>
          <w:b/>
          <w:sz w:val="28"/>
          <w:szCs w:val="28"/>
          <w:u w:val="single"/>
        </w:rPr>
      </w:pPr>
    </w:p>
    <w:sectPr w:rsidR="00FC5374" w:rsidRPr="00937B11" w:rsidSect="00904866">
      <w:headerReference w:type="default" r:id="rId93"/>
      <w:footerReference w:type="default" r:id="rId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F2B" w:rsidRDefault="00566F2B" w:rsidP="009668AF">
      <w:pPr>
        <w:spacing w:after="0" w:line="240" w:lineRule="auto"/>
      </w:pPr>
      <w:r>
        <w:separator/>
      </w:r>
    </w:p>
  </w:endnote>
  <w:endnote w:type="continuationSeparator" w:id="0">
    <w:p w:rsidR="00566F2B" w:rsidRDefault="00566F2B" w:rsidP="0096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F33A54">
      <w:tc>
        <w:tcPr>
          <w:tcW w:w="918" w:type="dxa"/>
        </w:tcPr>
        <w:p w:rsidR="00F33A54" w:rsidRDefault="00566F2B">
          <w:pPr>
            <w:pStyle w:val="Footer"/>
            <w:jc w:val="right"/>
            <w:rPr>
              <w:b/>
              <w:color w:val="4F81BD" w:themeColor="accent1"/>
              <w:sz w:val="32"/>
              <w:szCs w:val="32"/>
            </w:rPr>
          </w:pPr>
          <w:r>
            <w:fldChar w:fldCharType="begin"/>
          </w:r>
          <w:r>
            <w:instrText xml:space="preserve"> PAGE   \* MERGEFORMAT </w:instrText>
          </w:r>
          <w:r>
            <w:fldChar w:fldCharType="separate"/>
          </w:r>
          <w:r w:rsidR="00217DE4" w:rsidRPr="00217DE4">
            <w:rPr>
              <w:b/>
              <w:noProof/>
              <w:color w:val="4F81BD" w:themeColor="accent1"/>
              <w:sz w:val="32"/>
              <w:szCs w:val="32"/>
            </w:rPr>
            <w:t>2</w:t>
          </w:r>
          <w:r>
            <w:rPr>
              <w:b/>
              <w:noProof/>
              <w:color w:val="4F81BD" w:themeColor="accent1"/>
              <w:sz w:val="32"/>
              <w:szCs w:val="32"/>
            </w:rPr>
            <w:fldChar w:fldCharType="end"/>
          </w:r>
        </w:p>
      </w:tc>
      <w:tc>
        <w:tcPr>
          <w:tcW w:w="7938" w:type="dxa"/>
        </w:tcPr>
        <w:p w:rsidR="00F33A54" w:rsidRDefault="00F33A54">
          <w:pPr>
            <w:pStyle w:val="Footer"/>
          </w:pPr>
        </w:p>
      </w:tc>
    </w:tr>
  </w:tbl>
  <w:p w:rsidR="00F33A54" w:rsidRDefault="00F33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F2B" w:rsidRDefault="00566F2B" w:rsidP="009668AF">
      <w:pPr>
        <w:spacing w:after="0" w:line="240" w:lineRule="auto"/>
      </w:pPr>
      <w:r>
        <w:separator/>
      </w:r>
    </w:p>
  </w:footnote>
  <w:footnote w:type="continuationSeparator" w:id="0">
    <w:p w:rsidR="00566F2B" w:rsidRDefault="00566F2B" w:rsidP="00966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54" w:rsidRDefault="00F33A54">
    <w:pPr>
      <w:pStyle w:val="Header"/>
    </w:pPr>
    <w:r>
      <w:rPr>
        <w:noProof/>
      </w:rPr>
      <w:drawing>
        <wp:inline distT="0" distB="0" distL="0" distR="0" wp14:anchorId="61F85EF9" wp14:editId="10607158">
          <wp:extent cx="1964055" cy="2876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64055" cy="287655"/>
                  </a:xfrm>
                  <a:prstGeom prst="rect">
                    <a:avLst/>
                  </a:prstGeom>
                  <a:noFill/>
                  <a:ln w="9525">
                    <a:noFill/>
                    <a:miter lim="800000"/>
                    <a:headEnd/>
                    <a:tailEnd/>
                  </a:ln>
                </pic:spPr>
              </pic:pic>
            </a:graphicData>
          </a:graphic>
        </wp:inline>
      </w:drawing>
    </w:r>
    <w:r>
      <w:tab/>
    </w:r>
    <w:r>
      <w:rPr>
        <w:noProof/>
      </w:rPr>
      <w:ptab w:relativeTo="margin" w:alignment="right" w:leader="none"/>
    </w:r>
  </w:p>
  <w:p w:rsidR="00F33A54" w:rsidRDefault="00F33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61B"/>
    <w:multiLevelType w:val="multilevel"/>
    <w:tmpl w:val="DC86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63D6F"/>
    <w:multiLevelType w:val="hybridMultilevel"/>
    <w:tmpl w:val="057A6A4C"/>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514127"/>
    <w:multiLevelType w:val="hybridMultilevel"/>
    <w:tmpl w:val="7D98D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812146"/>
    <w:multiLevelType w:val="hybridMultilevel"/>
    <w:tmpl w:val="71DED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3F05BF"/>
    <w:multiLevelType w:val="hybridMultilevel"/>
    <w:tmpl w:val="B1DE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548FA"/>
    <w:multiLevelType w:val="hybridMultilevel"/>
    <w:tmpl w:val="BAD2A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0C7B16"/>
    <w:multiLevelType w:val="hybridMultilevel"/>
    <w:tmpl w:val="8760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031C87"/>
    <w:multiLevelType w:val="hybridMultilevel"/>
    <w:tmpl w:val="38BAC3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ABD7FA3"/>
    <w:multiLevelType w:val="hybridMultilevel"/>
    <w:tmpl w:val="AC943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DF4FDE"/>
    <w:multiLevelType w:val="hybridMultilevel"/>
    <w:tmpl w:val="9204227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01F70DA"/>
    <w:multiLevelType w:val="hybridMultilevel"/>
    <w:tmpl w:val="5BF0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F87A71"/>
    <w:multiLevelType w:val="hybridMultilevel"/>
    <w:tmpl w:val="D494E7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904573"/>
    <w:multiLevelType w:val="hybridMultilevel"/>
    <w:tmpl w:val="F96EB5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A55B86"/>
    <w:multiLevelType w:val="hybridMultilevel"/>
    <w:tmpl w:val="B7E8B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9D102E"/>
    <w:multiLevelType w:val="hybridMultilevel"/>
    <w:tmpl w:val="F19A23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E769B5"/>
    <w:multiLevelType w:val="hybridMultilevel"/>
    <w:tmpl w:val="2BEC4F68"/>
    <w:lvl w:ilvl="0" w:tplc="F46A5158">
      <w:start w:val="1"/>
      <w:numFmt w:val="upperLetter"/>
      <w:lvlText w:val="%1)"/>
      <w:lvlJc w:val="left"/>
      <w:pPr>
        <w:tabs>
          <w:tab w:val="num" w:pos="360"/>
        </w:tabs>
        <w:ind w:left="360" w:hanging="360"/>
      </w:pPr>
    </w:lvl>
    <w:lvl w:ilvl="1" w:tplc="E15ACA88">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nsid w:val="3C8D38D1"/>
    <w:multiLevelType w:val="hybridMultilevel"/>
    <w:tmpl w:val="68444FA6"/>
    <w:lvl w:ilvl="0" w:tplc="0409000F">
      <w:start w:val="1"/>
      <w:numFmt w:val="decimal"/>
      <w:lvlText w:val="%1."/>
      <w:lvlJc w:val="left"/>
      <w:pPr>
        <w:tabs>
          <w:tab w:val="num" w:pos="720"/>
        </w:tabs>
        <w:ind w:left="720" w:hanging="360"/>
      </w:pPr>
      <w:rPr>
        <w:rFonts w:ascii="Times New Roman" w:hAnsi="Times New Roman"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8D1A1D"/>
    <w:multiLevelType w:val="hybridMultilevel"/>
    <w:tmpl w:val="FB7C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B37DCA"/>
    <w:multiLevelType w:val="hybridMultilevel"/>
    <w:tmpl w:val="479A497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FBE2AA3"/>
    <w:multiLevelType w:val="hybridMultilevel"/>
    <w:tmpl w:val="E6DAC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CA5D09"/>
    <w:multiLevelType w:val="multilevel"/>
    <w:tmpl w:val="D226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4C7187"/>
    <w:multiLevelType w:val="multilevel"/>
    <w:tmpl w:val="5084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2B3EDC"/>
    <w:multiLevelType w:val="hybridMultilevel"/>
    <w:tmpl w:val="620CE4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B311CE"/>
    <w:multiLevelType w:val="hybridMultilevel"/>
    <w:tmpl w:val="84448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512C5E"/>
    <w:multiLevelType w:val="hybridMultilevel"/>
    <w:tmpl w:val="7F706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944D6F"/>
    <w:multiLevelType w:val="hybridMultilevel"/>
    <w:tmpl w:val="A7CCDB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694ADF"/>
    <w:multiLevelType w:val="hybridMultilevel"/>
    <w:tmpl w:val="4782A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9A73F80"/>
    <w:multiLevelType w:val="hybridMultilevel"/>
    <w:tmpl w:val="DCFA22C0"/>
    <w:lvl w:ilvl="0" w:tplc="9A9CE87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BF5470"/>
    <w:multiLevelType w:val="hybridMultilevel"/>
    <w:tmpl w:val="40FEA1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F8431A4"/>
    <w:multiLevelType w:val="hybridMultilevel"/>
    <w:tmpl w:val="68305692"/>
    <w:lvl w:ilvl="0" w:tplc="9C26E5D2">
      <w:start w:val="1"/>
      <w:numFmt w:val="decimal"/>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6CC24D5"/>
    <w:multiLevelType w:val="hybridMultilevel"/>
    <w:tmpl w:val="4A64448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B076E3A"/>
    <w:multiLevelType w:val="hybridMultilevel"/>
    <w:tmpl w:val="E56635D2"/>
    <w:lvl w:ilvl="0" w:tplc="0409000F">
      <w:start w:val="1"/>
      <w:numFmt w:val="decimal"/>
      <w:lvlText w:val="%1."/>
      <w:lvlJc w:val="left"/>
      <w:pPr>
        <w:tabs>
          <w:tab w:val="num" w:pos="720"/>
        </w:tabs>
        <w:ind w:left="720" w:hanging="360"/>
      </w:pPr>
      <w:rPr>
        <w:rFonts w:hint="default"/>
      </w:rPr>
    </w:lvl>
    <w:lvl w:ilvl="1" w:tplc="3D9CFD1E">
      <w:start w:val="1"/>
      <w:numFmt w:val="lowerLetter"/>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191AE9"/>
    <w:multiLevelType w:val="hybridMultilevel"/>
    <w:tmpl w:val="13B09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002D00"/>
    <w:multiLevelType w:val="hybridMultilevel"/>
    <w:tmpl w:val="4084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BC73B4"/>
    <w:multiLevelType w:val="hybridMultilevel"/>
    <w:tmpl w:val="48B005C6"/>
    <w:lvl w:ilvl="0" w:tplc="7854CD4E">
      <w:start w:val="1"/>
      <w:numFmt w:val="bullet"/>
      <w:lvlText w:val=""/>
      <w:lvlJc w:val="left"/>
      <w:pPr>
        <w:tabs>
          <w:tab w:val="num" w:pos="900"/>
        </w:tabs>
        <w:ind w:left="900" w:hanging="360"/>
      </w:pPr>
      <w:rPr>
        <w:rFonts w:ascii="Wingdings" w:hAnsi="Wingdings" w:hint="default"/>
        <w:sz w:val="32"/>
        <w:szCs w:val="32"/>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5">
    <w:nsid w:val="5D5C68EC"/>
    <w:multiLevelType w:val="multilevel"/>
    <w:tmpl w:val="C476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647F08"/>
    <w:multiLevelType w:val="hybridMultilevel"/>
    <w:tmpl w:val="30522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EFC42CC"/>
    <w:multiLevelType w:val="hybridMultilevel"/>
    <w:tmpl w:val="80386E3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1F24207"/>
    <w:multiLevelType w:val="hybridMultilevel"/>
    <w:tmpl w:val="77D6E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3E64D5"/>
    <w:multiLevelType w:val="hybridMultilevel"/>
    <w:tmpl w:val="0F9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9D7260"/>
    <w:multiLevelType w:val="hybridMultilevel"/>
    <w:tmpl w:val="322ACD1A"/>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FF2CE4"/>
    <w:multiLevelType w:val="hybridMultilevel"/>
    <w:tmpl w:val="3B941C02"/>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75F01958" w:tentative="1">
      <w:start w:val="1"/>
      <w:numFmt w:val="bullet"/>
      <w:lvlText w:val=""/>
      <w:lvlJc w:val="left"/>
      <w:pPr>
        <w:tabs>
          <w:tab w:val="num" w:pos="2160"/>
        </w:tabs>
        <w:ind w:left="2160" w:hanging="360"/>
      </w:pPr>
      <w:rPr>
        <w:rFonts w:ascii="Wingdings" w:hAnsi="Wingdings" w:hint="default"/>
        <w:sz w:val="20"/>
      </w:rPr>
    </w:lvl>
    <w:lvl w:ilvl="3" w:tplc="97006AE8" w:tentative="1">
      <w:start w:val="1"/>
      <w:numFmt w:val="bullet"/>
      <w:lvlText w:val=""/>
      <w:lvlJc w:val="left"/>
      <w:pPr>
        <w:tabs>
          <w:tab w:val="num" w:pos="2880"/>
        </w:tabs>
        <w:ind w:left="2880" w:hanging="360"/>
      </w:pPr>
      <w:rPr>
        <w:rFonts w:ascii="Wingdings" w:hAnsi="Wingdings" w:hint="default"/>
        <w:sz w:val="20"/>
      </w:rPr>
    </w:lvl>
    <w:lvl w:ilvl="4" w:tplc="DEE80670" w:tentative="1">
      <w:start w:val="1"/>
      <w:numFmt w:val="bullet"/>
      <w:lvlText w:val=""/>
      <w:lvlJc w:val="left"/>
      <w:pPr>
        <w:tabs>
          <w:tab w:val="num" w:pos="3600"/>
        </w:tabs>
        <w:ind w:left="3600" w:hanging="360"/>
      </w:pPr>
      <w:rPr>
        <w:rFonts w:ascii="Wingdings" w:hAnsi="Wingdings" w:hint="default"/>
        <w:sz w:val="20"/>
      </w:rPr>
    </w:lvl>
    <w:lvl w:ilvl="5" w:tplc="5FD02128" w:tentative="1">
      <w:start w:val="1"/>
      <w:numFmt w:val="bullet"/>
      <w:lvlText w:val=""/>
      <w:lvlJc w:val="left"/>
      <w:pPr>
        <w:tabs>
          <w:tab w:val="num" w:pos="4320"/>
        </w:tabs>
        <w:ind w:left="4320" w:hanging="360"/>
      </w:pPr>
      <w:rPr>
        <w:rFonts w:ascii="Wingdings" w:hAnsi="Wingdings" w:hint="default"/>
        <w:sz w:val="20"/>
      </w:rPr>
    </w:lvl>
    <w:lvl w:ilvl="6" w:tplc="46DA999A" w:tentative="1">
      <w:start w:val="1"/>
      <w:numFmt w:val="bullet"/>
      <w:lvlText w:val=""/>
      <w:lvlJc w:val="left"/>
      <w:pPr>
        <w:tabs>
          <w:tab w:val="num" w:pos="5040"/>
        </w:tabs>
        <w:ind w:left="5040" w:hanging="360"/>
      </w:pPr>
      <w:rPr>
        <w:rFonts w:ascii="Wingdings" w:hAnsi="Wingdings" w:hint="default"/>
        <w:sz w:val="20"/>
      </w:rPr>
    </w:lvl>
    <w:lvl w:ilvl="7" w:tplc="2CC28B66" w:tentative="1">
      <w:start w:val="1"/>
      <w:numFmt w:val="bullet"/>
      <w:lvlText w:val=""/>
      <w:lvlJc w:val="left"/>
      <w:pPr>
        <w:tabs>
          <w:tab w:val="num" w:pos="5760"/>
        </w:tabs>
        <w:ind w:left="5760" w:hanging="360"/>
      </w:pPr>
      <w:rPr>
        <w:rFonts w:ascii="Wingdings" w:hAnsi="Wingdings" w:hint="default"/>
        <w:sz w:val="20"/>
      </w:rPr>
    </w:lvl>
    <w:lvl w:ilvl="8" w:tplc="57DAD82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334F5F"/>
    <w:multiLevelType w:val="multilevel"/>
    <w:tmpl w:val="4E76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C15424"/>
    <w:multiLevelType w:val="hybridMultilevel"/>
    <w:tmpl w:val="56A8BDB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1E4482"/>
    <w:multiLevelType w:val="hybridMultilevel"/>
    <w:tmpl w:val="CAF837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7A9539D"/>
    <w:multiLevelType w:val="hybridMultilevel"/>
    <w:tmpl w:val="FA16E6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7C059D8"/>
    <w:multiLevelType w:val="multilevel"/>
    <w:tmpl w:val="06C03D24"/>
    <w:lvl w:ilvl="0">
      <w:start w:val="5"/>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9B03413"/>
    <w:multiLevelType w:val="multilevel"/>
    <w:tmpl w:val="0BE0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9"/>
  </w:num>
  <w:num w:numId="3">
    <w:abstractNumId w:val="33"/>
  </w:num>
  <w:num w:numId="4">
    <w:abstractNumId w:val="10"/>
  </w:num>
  <w:num w:numId="5">
    <w:abstractNumId w:val="16"/>
  </w:num>
  <w:num w:numId="6">
    <w:abstractNumId w:val="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19"/>
  </w:num>
  <w:num w:numId="12">
    <w:abstractNumId w:val="26"/>
  </w:num>
  <w:num w:numId="13">
    <w:abstractNumId w:val="43"/>
  </w:num>
  <w:num w:numId="14">
    <w:abstractNumId w:val="24"/>
  </w:num>
  <w:num w:numId="15">
    <w:abstractNumId w:val="23"/>
  </w:num>
  <w:num w:numId="16">
    <w:abstractNumId w:val="32"/>
  </w:num>
  <w:num w:numId="17">
    <w:abstractNumId w:val="3"/>
  </w:num>
  <w:num w:numId="18">
    <w:abstractNumId w:val="9"/>
  </w:num>
  <w:num w:numId="19">
    <w:abstractNumId w:val="41"/>
  </w:num>
  <w:num w:numId="20">
    <w:abstractNumId w:val="22"/>
  </w:num>
  <w:num w:numId="21">
    <w:abstractNumId w:val="28"/>
  </w:num>
  <w:num w:numId="22">
    <w:abstractNumId w:val="44"/>
  </w:num>
  <w:num w:numId="23">
    <w:abstractNumId w:val="8"/>
  </w:num>
  <w:num w:numId="24">
    <w:abstractNumId w:val="11"/>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5"/>
  </w:num>
  <w:num w:numId="28">
    <w:abstractNumId w:val="31"/>
  </w:num>
  <w:num w:numId="29">
    <w:abstractNumId w:val="27"/>
  </w:num>
  <w:num w:numId="30">
    <w:abstractNumId w:val="40"/>
  </w:num>
  <w:num w:numId="31">
    <w:abstractNumId w:val="25"/>
  </w:num>
  <w:num w:numId="32">
    <w:abstractNumId w:val="45"/>
  </w:num>
  <w:num w:numId="33">
    <w:abstractNumId w:val="13"/>
  </w:num>
  <w:num w:numId="34">
    <w:abstractNumId w:val="4"/>
  </w:num>
  <w:num w:numId="35">
    <w:abstractNumId w:val="46"/>
  </w:num>
  <w:num w:numId="36">
    <w:abstractNumId w:val="29"/>
  </w:num>
  <w:num w:numId="37">
    <w:abstractNumId w:val="34"/>
  </w:num>
  <w:num w:numId="38">
    <w:abstractNumId w:val="42"/>
  </w:num>
  <w:num w:numId="39">
    <w:abstractNumId w:val="21"/>
  </w:num>
  <w:num w:numId="40">
    <w:abstractNumId w:val="0"/>
  </w:num>
  <w:num w:numId="41">
    <w:abstractNumId w:val="20"/>
  </w:num>
  <w:num w:numId="42">
    <w:abstractNumId w:val="35"/>
  </w:num>
  <w:num w:numId="43">
    <w:abstractNumId w:val="47"/>
  </w:num>
  <w:num w:numId="44">
    <w:abstractNumId w:val="14"/>
  </w:num>
  <w:num w:numId="45">
    <w:abstractNumId w:val="37"/>
  </w:num>
  <w:num w:numId="4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242E"/>
    <w:rsid w:val="00041184"/>
    <w:rsid w:val="00060978"/>
    <w:rsid w:val="000638F4"/>
    <w:rsid w:val="00082128"/>
    <w:rsid w:val="000968BB"/>
    <w:rsid w:val="000A510B"/>
    <w:rsid w:val="000B3C5A"/>
    <w:rsid w:val="000B6A44"/>
    <w:rsid w:val="000E2512"/>
    <w:rsid w:val="0018372D"/>
    <w:rsid w:val="00217DE4"/>
    <w:rsid w:val="00247B60"/>
    <w:rsid w:val="00257C09"/>
    <w:rsid w:val="002D09E0"/>
    <w:rsid w:val="002E1327"/>
    <w:rsid w:val="00310A43"/>
    <w:rsid w:val="00345893"/>
    <w:rsid w:val="003677C9"/>
    <w:rsid w:val="003E7DAC"/>
    <w:rsid w:val="00486728"/>
    <w:rsid w:val="004A6DAA"/>
    <w:rsid w:val="004F0202"/>
    <w:rsid w:val="0052038D"/>
    <w:rsid w:val="00566F2B"/>
    <w:rsid w:val="005A48AD"/>
    <w:rsid w:val="005B0DC8"/>
    <w:rsid w:val="005D779F"/>
    <w:rsid w:val="00611107"/>
    <w:rsid w:val="00674D68"/>
    <w:rsid w:val="00693401"/>
    <w:rsid w:val="00695883"/>
    <w:rsid w:val="006D406C"/>
    <w:rsid w:val="006F5193"/>
    <w:rsid w:val="007301D0"/>
    <w:rsid w:val="007F2F73"/>
    <w:rsid w:val="00810BAE"/>
    <w:rsid w:val="00831EBC"/>
    <w:rsid w:val="008505CF"/>
    <w:rsid w:val="0088199F"/>
    <w:rsid w:val="008B32DB"/>
    <w:rsid w:val="008E2991"/>
    <w:rsid w:val="00904866"/>
    <w:rsid w:val="00911CF5"/>
    <w:rsid w:val="00937B11"/>
    <w:rsid w:val="009419FA"/>
    <w:rsid w:val="00963AC7"/>
    <w:rsid w:val="009668AF"/>
    <w:rsid w:val="009B242E"/>
    <w:rsid w:val="00A16555"/>
    <w:rsid w:val="00AB3061"/>
    <w:rsid w:val="00AC39EA"/>
    <w:rsid w:val="00AE4DFE"/>
    <w:rsid w:val="00AE6831"/>
    <w:rsid w:val="00B133B6"/>
    <w:rsid w:val="00B3254C"/>
    <w:rsid w:val="00B41BF2"/>
    <w:rsid w:val="00B86F67"/>
    <w:rsid w:val="00B91880"/>
    <w:rsid w:val="00BA271E"/>
    <w:rsid w:val="00BD20D6"/>
    <w:rsid w:val="00BE1101"/>
    <w:rsid w:val="00C22D43"/>
    <w:rsid w:val="00C55767"/>
    <w:rsid w:val="00C8313A"/>
    <w:rsid w:val="00CD7AB9"/>
    <w:rsid w:val="00CF1B25"/>
    <w:rsid w:val="00D01BAE"/>
    <w:rsid w:val="00D22D48"/>
    <w:rsid w:val="00D2473D"/>
    <w:rsid w:val="00D440D8"/>
    <w:rsid w:val="00DE324A"/>
    <w:rsid w:val="00E12F47"/>
    <w:rsid w:val="00E626CF"/>
    <w:rsid w:val="00E77CDB"/>
    <w:rsid w:val="00E906FD"/>
    <w:rsid w:val="00EB0315"/>
    <w:rsid w:val="00EC34CF"/>
    <w:rsid w:val="00EE57AE"/>
    <w:rsid w:val="00F33A54"/>
    <w:rsid w:val="00F50535"/>
    <w:rsid w:val="00F9368E"/>
    <w:rsid w:val="00F97B3C"/>
    <w:rsid w:val="00FC5374"/>
    <w:rsid w:val="00FE0BC0"/>
    <w:rsid w:val="00FF0E9F"/>
    <w:rsid w:val="00FF35F5"/>
    <w:rsid w:val="00FF484D"/>
    <w:rsid w:val="00FF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6"/>
  </w:style>
  <w:style w:type="paragraph" w:styleId="Heading1">
    <w:name w:val="heading 1"/>
    <w:basedOn w:val="Normal"/>
    <w:next w:val="Normal"/>
    <w:link w:val="Heading1Char"/>
    <w:qFormat/>
    <w:rsid w:val="00DE32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626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22D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3254C"/>
    <w:pPr>
      <w:keepNext/>
      <w:tabs>
        <w:tab w:val="left" w:pos="0"/>
      </w:tabs>
      <w:spacing w:after="0" w:line="240" w:lineRule="auto"/>
      <w:jc w:val="center"/>
      <w:outlineLvl w:val="3"/>
    </w:pPr>
    <w:rPr>
      <w:rFonts w:ascii="Arial" w:eastAsia="Times New Roman" w:hAnsi="Arial" w:cs="Arial"/>
      <w:b/>
      <w:bCs/>
      <w:sz w:val="32"/>
      <w:szCs w:val="24"/>
    </w:rPr>
  </w:style>
  <w:style w:type="paragraph" w:styleId="Heading5">
    <w:name w:val="heading 5"/>
    <w:basedOn w:val="Normal"/>
    <w:next w:val="Normal"/>
    <w:link w:val="Heading5Char"/>
    <w:qFormat/>
    <w:rsid w:val="00B3254C"/>
    <w:pPr>
      <w:keepNext/>
      <w:spacing w:after="0" w:line="360" w:lineRule="auto"/>
      <w:jc w:val="both"/>
      <w:outlineLvl w:val="4"/>
    </w:pPr>
    <w:rPr>
      <w:rFonts w:ascii="Arial" w:eastAsia="Times New Roman" w:hAnsi="Arial" w:cs="Arial"/>
      <w:b/>
      <w:bCs/>
      <w:sz w:val="24"/>
      <w:szCs w:val="24"/>
    </w:rPr>
  </w:style>
  <w:style w:type="paragraph" w:styleId="Heading6">
    <w:name w:val="heading 6"/>
    <w:basedOn w:val="Normal"/>
    <w:next w:val="Normal"/>
    <w:link w:val="Heading6Char"/>
    <w:unhideWhenUsed/>
    <w:qFormat/>
    <w:rsid w:val="00DE324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DE324A"/>
    <w:pPr>
      <w:keepNext/>
      <w:spacing w:after="0" w:line="360" w:lineRule="auto"/>
      <w:jc w:val="both"/>
      <w:outlineLvl w:val="6"/>
    </w:pPr>
    <w:rPr>
      <w:rFonts w:ascii="Arial" w:eastAsia="Times New Roman" w:hAnsi="Arial" w:cs="Arial"/>
      <w:b/>
      <w:bCs/>
      <w:sz w:val="28"/>
      <w:szCs w:val="24"/>
    </w:rPr>
  </w:style>
  <w:style w:type="paragraph" w:styleId="Heading8">
    <w:name w:val="heading 8"/>
    <w:basedOn w:val="Normal"/>
    <w:next w:val="Normal"/>
    <w:link w:val="Heading8Char"/>
    <w:qFormat/>
    <w:rsid w:val="00DE324A"/>
    <w:pPr>
      <w:keepNext/>
      <w:spacing w:after="0" w:line="240" w:lineRule="auto"/>
      <w:jc w:val="center"/>
      <w:outlineLvl w:val="7"/>
    </w:pPr>
    <w:rPr>
      <w:rFonts w:ascii="Arial" w:eastAsia="Times New Roman" w:hAnsi="Arial" w:cs="Arial"/>
      <w:b/>
      <w:bCs/>
      <w:color w:val="000000"/>
      <w:sz w:val="24"/>
      <w:szCs w:val="24"/>
    </w:rPr>
  </w:style>
  <w:style w:type="paragraph" w:styleId="Heading9">
    <w:name w:val="heading 9"/>
    <w:basedOn w:val="Normal"/>
    <w:next w:val="Normal"/>
    <w:link w:val="Heading9Char"/>
    <w:qFormat/>
    <w:rsid w:val="00DE324A"/>
    <w:pPr>
      <w:keepNext/>
      <w:spacing w:after="0" w:line="240" w:lineRule="auto"/>
      <w:ind w:firstLine="720"/>
      <w:outlineLvl w:val="8"/>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2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626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22D4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B3254C"/>
    <w:rPr>
      <w:rFonts w:ascii="Arial" w:eastAsia="Times New Roman" w:hAnsi="Arial" w:cs="Arial"/>
      <w:b/>
      <w:bCs/>
      <w:sz w:val="32"/>
      <w:szCs w:val="24"/>
    </w:rPr>
  </w:style>
  <w:style w:type="character" w:customStyle="1" w:styleId="Heading5Char">
    <w:name w:val="Heading 5 Char"/>
    <w:basedOn w:val="DefaultParagraphFont"/>
    <w:link w:val="Heading5"/>
    <w:rsid w:val="00B3254C"/>
    <w:rPr>
      <w:rFonts w:ascii="Arial" w:eastAsia="Times New Roman" w:hAnsi="Arial" w:cs="Arial"/>
      <w:b/>
      <w:bCs/>
      <w:sz w:val="24"/>
      <w:szCs w:val="24"/>
    </w:rPr>
  </w:style>
  <w:style w:type="character" w:customStyle="1" w:styleId="Heading6Char">
    <w:name w:val="Heading 6 Char"/>
    <w:basedOn w:val="DefaultParagraphFont"/>
    <w:link w:val="Heading6"/>
    <w:rsid w:val="00DE324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DE324A"/>
    <w:rPr>
      <w:rFonts w:ascii="Arial" w:eastAsia="Times New Roman" w:hAnsi="Arial" w:cs="Arial"/>
      <w:b/>
      <w:bCs/>
      <w:sz w:val="28"/>
      <w:szCs w:val="24"/>
    </w:rPr>
  </w:style>
  <w:style w:type="character" w:customStyle="1" w:styleId="Heading8Char">
    <w:name w:val="Heading 8 Char"/>
    <w:basedOn w:val="DefaultParagraphFont"/>
    <w:link w:val="Heading8"/>
    <w:rsid w:val="00DE324A"/>
    <w:rPr>
      <w:rFonts w:ascii="Arial" w:eastAsia="Times New Roman" w:hAnsi="Arial" w:cs="Arial"/>
      <w:b/>
      <w:bCs/>
      <w:color w:val="000000"/>
      <w:sz w:val="24"/>
      <w:szCs w:val="24"/>
    </w:rPr>
  </w:style>
  <w:style w:type="character" w:customStyle="1" w:styleId="Heading9Char">
    <w:name w:val="Heading 9 Char"/>
    <w:basedOn w:val="DefaultParagraphFont"/>
    <w:link w:val="Heading9"/>
    <w:rsid w:val="00DE324A"/>
    <w:rPr>
      <w:rFonts w:ascii="Arial" w:eastAsia="Times New Roman" w:hAnsi="Arial" w:cs="Arial"/>
      <w:b/>
      <w:bCs/>
      <w:sz w:val="24"/>
      <w:szCs w:val="24"/>
    </w:rPr>
  </w:style>
  <w:style w:type="character" w:styleId="IntenseEmphasis">
    <w:name w:val="Intense Emphasis"/>
    <w:basedOn w:val="DefaultParagraphFont"/>
    <w:uiPriority w:val="21"/>
    <w:qFormat/>
    <w:rsid w:val="009B242E"/>
    <w:rPr>
      <w:b/>
      <w:bCs/>
      <w:i/>
      <w:iCs/>
      <w:color w:val="4F81BD"/>
    </w:rPr>
  </w:style>
  <w:style w:type="paragraph" w:styleId="BodyText3">
    <w:name w:val="Body Text 3"/>
    <w:basedOn w:val="Normal"/>
    <w:link w:val="BodyText3Char"/>
    <w:rsid w:val="00B3254C"/>
    <w:pPr>
      <w:spacing w:after="0" w:line="360" w:lineRule="auto"/>
    </w:pPr>
    <w:rPr>
      <w:rFonts w:ascii="Arial" w:eastAsia="Times New Roman" w:hAnsi="Arial" w:cs="Arial"/>
      <w:b/>
      <w:bCs/>
      <w:sz w:val="24"/>
      <w:szCs w:val="24"/>
    </w:rPr>
  </w:style>
  <w:style w:type="character" w:customStyle="1" w:styleId="BodyText3Char">
    <w:name w:val="Body Text 3 Char"/>
    <w:basedOn w:val="DefaultParagraphFont"/>
    <w:link w:val="BodyText3"/>
    <w:rsid w:val="00B3254C"/>
    <w:rPr>
      <w:rFonts w:ascii="Arial" w:eastAsia="Times New Roman" w:hAnsi="Arial" w:cs="Arial"/>
      <w:b/>
      <w:bCs/>
      <w:sz w:val="24"/>
      <w:szCs w:val="24"/>
    </w:rPr>
  </w:style>
  <w:style w:type="paragraph" w:styleId="NormalWeb">
    <w:name w:val="Normal (Web)"/>
    <w:basedOn w:val="Normal"/>
    <w:rsid w:val="00B325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3254C"/>
    <w:pPr>
      <w:ind w:left="720"/>
      <w:contextualSpacing/>
    </w:pPr>
  </w:style>
  <w:style w:type="paragraph" w:styleId="BodyText">
    <w:name w:val="Body Text"/>
    <w:basedOn w:val="Normal"/>
    <w:link w:val="BodyTextChar"/>
    <w:unhideWhenUsed/>
    <w:rsid w:val="00B3254C"/>
    <w:pPr>
      <w:spacing w:after="120"/>
    </w:pPr>
  </w:style>
  <w:style w:type="character" w:customStyle="1" w:styleId="BodyTextChar">
    <w:name w:val="Body Text Char"/>
    <w:basedOn w:val="DefaultParagraphFont"/>
    <w:link w:val="BodyText"/>
    <w:rsid w:val="00B3254C"/>
  </w:style>
  <w:style w:type="paragraph" w:styleId="BodyText2">
    <w:name w:val="Body Text 2"/>
    <w:basedOn w:val="Normal"/>
    <w:link w:val="BodyText2Char"/>
    <w:unhideWhenUsed/>
    <w:rsid w:val="00E626CF"/>
    <w:pPr>
      <w:spacing w:after="120" w:line="480" w:lineRule="auto"/>
    </w:pPr>
  </w:style>
  <w:style w:type="character" w:customStyle="1" w:styleId="BodyText2Char">
    <w:name w:val="Body Text 2 Char"/>
    <w:basedOn w:val="DefaultParagraphFont"/>
    <w:link w:val="BodyText2"/>
    <w:rsid w:val="00E626CF"/>
  </w:style>
  <w:style w:type="character" w:styleId="Strong">
    <w:name w:val="Strong"/>
    <w:basedOn w:val="DefaultParagraphFont"/>
    <w:qFormat/>
    <w:rsid w:val="00E626CF"/>
    <w:rPr>
      <w:b/>
      <w:bCs/>
    </w:rPr>
  </w:style>
  <w:style w:type="paragraph" w:customStyle="1" w:styleId="Style14ptBoldJustified">
    <w:name w:val="Style 14 pt Bold Justified"/>
    <w:basedOn w:val="Normal"/>
    <w:rsid w:val="00D22D48"/>
    <w:pPr>
      <w:spacing w:after="0" w:line="240" w:lineRule="auto"/>
      <w:jc w:val="both"/>
    </w:pPr>
    <w:rPr>
      <w:rFonts w:ascii="Arial Black" w:eastAsia="Times New Roman" w:hAnsi="Arial Black" w:cs="Times New Roman"/>
      <w:b/>
      <w:bCs/>
      <w:sz w:val="28"/>
      <w:szCs w:val="20"/>
    </w:rPr>
  </w:style>
  <w:style w:type="character" w:styleId="Hyperlink">
    <w:name w:val="Hyperlink"/>
    <w:basedOn w:val="DefaultParagraphFont"/>
    <w:rsid w:val="00D22D48"/>
    <w:rPr>
      <w:color w:val="0000FF"/>
      <w:u w:val="single"/>
    </w:rPr>
  </w:style>
  <w:style w:type="character" w:customStyle="1" w:styleId="mw-headline">
    <w:name w:val="mw-headline"/>
    <w:basedOn w:val="DefaultParagraphFont"/>
    <w:rsid w:val="00D22D48"/>
  </w:style>
  <w:style w:type="paragraph" w:styleId="BalloonText">
    <w:name w:val="Balloon Text"/>
    <w:basedOn w:val="Normal"/>
    <w:link w:val="BalloonTextChar"/>
    <w:unhideWhenUsed/>
    <w:rsid w:val="00D22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2D48"/>
    <w:rPr>
      <w:rFonts w:ascii="Tahoma" w:hAnsi="Tahoma" w:cs="Tahoma"/>
      <w:sz w:val="16"/>
      <w:szCs w:val="16"/>
    </w:rPr>
  </w:style>
  <w:style w:type="table" w:styleId="TableGrid">
    <w:name w:val="Table Grid"/>
    <w:basedOn w:val="TableNormal"/>
    <w:rsid w:val="00DE32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ad1">
    <w:name w:val="il_ad1"/>
    <w:basedOn w:val="DefaultParagraphFont"/>
    <w:rsid w:val="00DE324A"/>
  </w:style>
  <w:style w:type="character" w:customStyle="1" w:styleId="ilad2">
    <w:name w:val="il_ad2"/>
    <w:basedOn w:val="DefaultParagraphFont"/>
    <w:rsid w:val="00DE324A"/>
  </w:style>
  <w:style w:type="paragraph" w:styleId="Subtitle">
    <w:name w:val="Subtitle"/>
    <w:basedOn w:val="Normal"/>
    <w:link w:val="SubtitleChar"/>
    <w:uiPriority w:val="11"/>
    <w:qFormat/>
    <w:rsid w:val="00DE324A"/>
    <w:pPr>
      <w:spacing w:after="0" w:line="240" w:lineRule="auto"/>
    </w:pPr>
    <w:rPr>
      <w:rFonts w:ascii="Arial" w:eastAsia="Times New Roman" w:hAnsi="Arial" w:cs="Arial"/>
      <w:b/>
      <w:bCs/>
      <w:sz w:val="24"/>
      <w:szCs w:val="24"/>
    </w:rPr>
  </w:style>
  <w:style w:type="character" w:customStyle="1" w:styleId="SubtitleChar">
    <w:name w:val="Subtitle Char"/>
    <w:basedOn w:val="DefaultParagraphFont"/>
    <w:link w:val="Subtitle"/>
    <w:uiPriority w:val="11"/>
    <w:rsid w:val="00DE324A"/>
    <w:rPr>
      <w:rFonts w:ascii="Arial" w:eastAsia="Times New Roman" w:hAnsi="Arial" w:cs="Arial"/>
      <w:b/>
      <w:bCs/>
      <w:sz w:val="24"/>
      <w:szCs w:val="24"/>
    </w:rPr>
  </w:style>
  <w:style w:type="paragraph" w:styleId="BodyTextIndent">
    <w:name w:val="Body Text Indent"/>
    <w:basedOn w:val="Normal"/>
    <w:link w:val="BodyTextIndentChar"/>
    <w:rsid w:val="00DE324A"/>
    <w:pPr>
      <w:spacing w:after="0" w:line="360" w:lineRule="auto"/>
      <w:ind w:firstLine="720"/>
      <w:jc w:val="both"/>
    </w:pPr>
    <w:rPr>
      <w:rFonts w:ascii="Arial" w:eastAsia="Times New Roman" w:hAnsi="Arial" w:cs="Arial"/>
      <w:sz w:val="24"/>
      <w:szCs w:val="24"/>
    </w:rPr>
  </w:style>
  <w:style w:type="character" w:customStyle="1" w:styleId="BodyTextIndentChar">
    <w:name w:val="Body Text Indent Char"/>
    <w:basedOn w:val="DefaultParagraphFont"/>
    <w:link w:val="BodyTextIndent"/>
    <w:rsid w:val="00DE324A"/>
    <w:rPr>
      <w:rFonts w:ascii="Arial" w:eastAsia="Times New Roman" w:hAnsi="Arial" w:cs="Arial"/>
      <w:sz w:val="24"/>
      <w:szCs w:val="24"/>
    </w:rPr>
  </w:style>
  <w:style w:type="paragraph" w:styleId="Footer">
    <w:name w:val="footer"/>
    <w:basedOn w:val="Normal"/>
    <w:link w:val="FooterChar"/>
    <w:uiPriority w:val="99"/>
    <w:rsid w:val="00DE324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E324A"/>
    <w:rPr>
      <w:rFonts w:ascii="Times New Roman" w:eastAsia="Times New Roman" w:hAnsi="Times New Roman" w:cs="Times New Roman"/>
      <w:sz w:val="24"/>
      <w:szCs w:val="24"/>
    </w:rPr>
  </w:style>
  <w:style w:type="character" w:styleId="PageNumber">
    <w:name w:val="page number"/>
    <w:basedOn w:val="DefaultParagraphFont"/>
    <w:rsid w:val="00DE324A"/>
  </w:style>
  <w:style w:type="character" w:styleId="FollowedHyperlink">
    <w:name w:val="FollowedHyperlink"/>
    <w:basedOn w:val="DefaultParagraphFont"/>
    <w:rsid w:val="00DE324A"/>
    <w:rPr>
      <w:color w:val="800080"/>
      <w:u w:val="single"/>
    </w:rPr>
  </w:style>
  <w:style w:type="character" w:customStyle="1" w:styleId="editsection">
    <w:name w:val="editsection"/>
    <w:basedOn w:val="DefaultParagraphFont"/>
    <w:rsid w:val="00DE324A"/>
  </w:style>
  <w:style w:type="paragraph" w:styleId="Header">
    <w:name w:val="header"/>
    <w:basedOn w:val="Normal"/>
    <w:link w:val="HeaderChar"/>
    <w:uiPriority w:val="99"/>
    <w:rsid w:val="00DE324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E324A"/>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DE324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IN"/>
    </w:rPr>
  </w:style>
  <w:style w:type="character" w:customStyle="1" w:styleId="TitleChar">
    <w:name w:val="Title Char"/>
    <w:basedOn w:val="DefaultParagraphFont"/>
    <w:link w:val="Title"/>
    <w:uiPriority w:val="10"/>
    <w:rsid w:val="00DE324A"/>
    <w:rPr>
      <w:rFonts w:ascii="Cambria" w:eastAsia="Times New Roman" w:hAnsi="Cambria" w:cs="Times New Roman"/>
      <w:color w:val="17365D"/>
      <w:spacing w:val="5"/>
      <w:kern w:val="28"/>
      <w:sz w:val="52"/>
      <w:szCs w:val="52"/>
      <w:lang w:val="en-IN"/>
    </w:rPr>
  </w:style>
  <w:style w:type="table" w:customStyle="1" w:styleId="LightList1">
    <w:name w:val="Light List1"/>
    <w:basedOn w:val="TableNormal"/>
    <w:uiPriority w:val="61"/>
    <w:rsid w:val="00DE324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List1-Accent11">
    <w:name w:val="Medium List 1 - Accent 11"/>
    <w:basedOn w:val="TableNormal"/>
    <w:uiPriority w:val="65"/>
    <w:rsid w:val="00DE324A"/>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ilad">
    <w:name w:val="il_ad"/>
    <w:basedOn w:val="DefaultParagraphFont"/>
    <w:rsid w:val="00310A43"/>
  </w:style>
  <w:style w:type="paragraph" w:customStyle="1" w:styleId="Style1">
    <w:name w:val="Style1"/>
    <w:basedOn w:val="Normal"/>
    <w:link w:val="Style1Char"/>
    <w:qFormat/>
    <w:rsid w:val="00041184"/>
    <w:pPr>
      <w:autoSpaceDE w:val="0"/>
      <w:autoSpaceDN w:val="0"/>
      <w:adjustRightInd w:val="0"/>
      <w:spacing w:line="480" w:lineRule="auto"/>
      <w:jc w:val="center"/>
    </w:pPr>
    <w:rPr>
      <w:rFonts w:ascii="Bookman Old Style" w:hAnsi="Bookman Old Style" w:cs="Arial"/>
      <w:b/>
      <w:sz w:val="34"/>
      <w:szCs w:val="32"/>
    </w:rPr>
  </w:style>
  <w:style w:type="character" w:customStyle="1" w:styleId="Style1Char">
    <w:name w:val="Style1 Char"/>
    <w:basedOn w:val="DefaultParagraphFont"/>
    <w:link w:val="Style1"/>
    <w:rsid w:val="00041184"/>
    <w:rPr>
      <w:rFonts w:ascii="Bookman Old Style" w:hAnsi="Bookman Old Style" w:cs="Arial"/>
      <w:b/>
      <w:sz w:val="3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6969">
      <w:bodyDiv w:val="1"/>
      <w:marLeft w:val="0"/>
      <w:marRight w:val="0"/>
      <w:marTop w:val="0"/>
      <w:marBottom w:val="0"/>
      <w:divBdr>
        <w:top w:val="none" w:sz="0" w:space="0" w:color="auto"/>
        <w:left w:val="none" w:sz="0" w:space="0" w:color="auto"/>
        <w:bottom w:val="none" w:sz="0" w:space="0" w:color="auto"/>
        <w:right w:val="none" w:sz="0" w:space="0" w:color="auto"/>
      </w:divBdr>
    </w:div>
    <w:div w:id="208294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nseindia.com/marketinfo/equities/quotesearch.jsp?companyname=RELIANCE&amp;submit1=go&amp;series=EQ&amp;flag=0" TargetMode="External"/><Relationship Id="rId26" Type="http://schemas.openxmlformats.org/officeDocument/2006/relationships/hyperlink" Target="http://en.wikipedia.org/wiki/Anil_Ambani" TargetMode="External"/><Relationship Id="rId39" Type="http://schemas.openxmlformats.org/officeDocument/2006/relationships/hyperlink" Target="http://en.wikipedia.org/wiki/Reliance_Institute_of_Life_Sciences" TargetMode="External"/><Relationship Id="rId21" Type="http://schemas.openxmlformats.org/officeDocument/2006/relationships/hyperlink" Target="http://en.wikipedia.org/wiki/Conglomerate_(company)" TargetMode="External"/><Relationship Id="rId34" Type="http://schemas.openxmlformats.org/officeDocument/2006/relationships/hyperlink" Target="http://en.wikipedia.org/wiki/NOVA_Chemicals" TargetMode="External"/><Relationship Id="rId42" Type="http://schemas.openxmlformats.org/officeDocument/2006/relationships/hyperlink" Target="http://en.wikipedia.org/wiki/Reliance_Solar" TargetMode="External"/><Relationship Id="rId47" Type="http://schemas.openxmlformats.org/officeDocument/2006/relationships/hyperlink" Target="http://en.wikipedia.org/wiki/Natural_gas" TargetMode="External"/><Relationship Id="rId50" Type="http://schemas.openxmlformats.org/officeDocument/2006/relationships/hyperlink" Target="http://en.wikipedia.org/wiki/Bombay_High_Court" TargetMode="External"/><Relationship Id="rId55" Type="http://schemas.openxmlformats.org/officeDocument/2006/relationships/hyperlink" Target="http://en.wikipedia.org/wiki/Asia_Society" TargetMode="External"/><Relationship Id="rId63" Type="http://schemas.openxmlformats.org/officeDocument/2006/relationships/image" Target="media/image9.emf"/><Relationship Id="rId68" Type="http://schemas.openxmlformats.org/officeDocument/2006/relationships/image" Target="media/image14.emf"/><Relationship Id="rId76" Type="http://schemas.openxmlformats.org/officeDocument/2006/relationships/chart" Target="charts/chart5.xml"/><Relationship Id="rId84" Type="http://schemas.openxmlformats.org/officeDocument/2006/relationships/chart" Target="charts/chart13.xml"/><Relationship Id="rId89" Type="http://schemas.openxmlformats.org/officeDocument/2006/relationships/hyperlink" Target="http://www.ril.com" TargetMode="External"/><Relationship Id="rId7" Type="http://schemas.openxmlformats.org/officeDocument/2006/relationships/footnotes" Target="footnotes.xml"/><Relationship Id="rId71" Type="http://schemas.openxmlformats.org/officeDocument/2006/relationships/image" Target="media/image17.emf"/><Relationship Id="rId92" Type="http://schemas.openxmlformats.org/officeDocument/2006/relationships/image" Target="media/image18.gif"/><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en.wikipedia.org/wiki/Petroleum_products" TargetMode="External"/><Relationship Id="rId11" Type="http://schemas.openxmlformats.org/officeDocument/2006/relationships/image" Target="http://t3.gstatic.com/images?q=tbn:huU7xme-Cw_QkM:http://www.ibtimes.co.in/data/articleimgs/9544-a-february-2003-photo-of-the-reliance-industries-limited-petrochemical-plantat-jamnagar-in-this-octo.jpg" TargetMode="External"/><Relationship Id="rId24" Type="http://schemas.openxmlformats.org/officeDocument/2006/relationships/hyperlink" Target="http://en.wikipedia.org/wiki/Dhirubhai_Ambani" TargetMode="External"/><Relationship Id="rId32" Type="http://schemas.openxmlformats.org/officeDocument/2006/relationships/hyperlink" Target="http://en.wikipedia.org/w/index.php?title=Reliance_Retail&amp;action=edit&amp;redlink=1" TargetMode="External"/><Relationship Id="rId37" Type="http://schemas.openxmlformats.org/officeDocument/2006/relationships/hyperlink" Target="http://en.wikipedia.org/wiki/Reliance_Life_Sciences" TargetMode="External"/><Relationship Id="rId40" Type="http://schemas.openxmlformats.org/officeDocument/2006/relationships/hyperlink" Target="http://en.wikipedia.org/wiki/Reliance_Logistics" TargetMode="External"/><Relationship Id="rId45" Type="http://schemas.openxmlformats.org/officeDocument/2006/relationships/hyperlink" Target="http://en.wikipedia.org/wiki/Andhra_Pradesh" TargetMode="External"/><Relationship Id="rId53" Type="http://schemas.openxmlformats.org/officeDocument/2006/relationships/hyperlink" Target="http://en.wikipedia.org/w/index.php?title=Reliance_Retail&amp;action=edit&amp;redlink=1" TargetMode="External"/><Relationship Id="rId58" Type="http://schemas.openxmlformats.org/officeDocument/2006/relationships/image" Target="media/image4.emf"/><Relationship Id="rId66" Type="http://schemas.openxmlformats.org/officeDocument/2006/relationships/image" Target="media/image12.emf"/><Relationship Id="rId74" Type="http://schemas.openxmlformats.org/officeDocument/2006/relationships/chart" Target="charts/chart3.xml"/><Relationship Id="rId79" Type="http://schemas.openxmlformats.org/officeDocument/2006/relationships/chart" Target="charts/chart8.xml"/><Relationship Id="rId87" Type="http://schemas.openxmlformats.org/officeDocument/2006/relationships/chart" Target="charts/chart16.xml"/><Relationship Id="rId5" Type="http://schemas.openxmlformats.org/officeDocument/2006/relationships/settings" Target="settings.xml"/><Relationship Id="rId61" Type="http://schemas.openxmlformats.org/officeDocument/2006/relationships/image" Target="media/image7.emf"/><Relationship Id="rId82" Type="http://schemas.openxmlformats.org/officeDocument/2006/relationships/chart" Target="charts/chart11.xml"/><Relationship Id="rId90" Type="http://schemas.openxmlformats.org/officeDocument/2006/relationships/hyperlink" Target="http://www.moneycontrol.com" TargetMode="External"/><Relationship Id="rId95" Type="http://schemas.openxmlformats.org/officeDocument/2006/relationships/fontTable" Target="fontTable.xml"/><Relationship Id="rId19" Type="http://schemas.openxmlformats.org/officeDocument/2006/relationships/hyperlink" Target="http://en.wikipedia.org/wiki/India" TargetMode="External"/><Relationship Id="rId14" Type="http://schemas.openxmlformats.org/officeDocument/2006/relationships/image" Target="http://t3.gstatic.com/images?q=tbn:V_8X_X-Pwe3_YM:http://breakingupdate.com/files/mukesh-ambani-ril.jpg" TargetMode="External"/><Relationship Id="rId22" Type="http://schemas.openxmlformats.org/officeDocument/2006/relationships/hyperlink" Target="http://en.wikipedia.org/wiki/US$" TargetMode="External"/><Relationship Id="rId27" Type="http://schemas.openxmlformats.org/officeDocument/2006/relationships/hyperlink" Target="http://en.wikipedia.org/wiki/Forbes" TargetMode="External"/><Relationship Id="rId30" Type="http://schemas.openxmlformats.org/officeDocument/2006/relationships/hyperlink" Target="http://en.wikipedia.org/wiki/Petrochemicals" TargetMode="External"/><Relationship Id="rId35" Type="http://schemas.openxmlformats.org/officeDocument/2006/relationships/hyperlink" Target="http://en.wikipedia.org/wiki/Krishna_Godavari_basin" TargetMode="External"/><Relationship Id="rId43" Type="http://schemas.openxmlformats.org/officeDocument/2006/relationships/hyperlink" Target="http://en.wikipedia.org/wiki/Relicord" TargetMode="External"/><Relationship Id="rId48" Type="http://schemas.openxmlformats.org/officeDocument/2006/relationships/hyperlink" Target="http://en.wikipedia.org/wiki/Krishna_Godavari_basin" TargetMode="External"/><Relationship Id="rId56" Type="http://schemas.openxmlformats.org/officeDocument/2006/relationships/hyperlink" Target="http://en.wikipedia.org/wiki/Fortune_magazine" TargetMode="External"/><Relationship Id="rId64" Type="http://schemas.openxmlformats.org/officeDocument/2006/relationships/image" Target="media/image10.emf"/><Relationship Id="rId69" Type="http://schemas.openxmlformats.org/officeDocument/2006/relationships/image" Target="media/image15.emf"/><Relationship Id="rId77" Type="http://schemas.openxmlformats.org/officeDocument/2006/relationships/chart" Target="charts/chart6.xml"/><Relationship Id="rId8" Type="http://schemas.openxmlformats.org/officeDocument/2006/relationships/endnotes" Target="endnotes.xml"/><Relationship Id="rId51" Type="http://schemas.openxmlformats.org/officeDocument/2006/relationships/hyperlink" Target="http://en.wikipedia.org/wiki/British_thermal_units" TargetMode="External"/><Relationship Id="rId72" Type="http://schemas.openxmlformats.org/officeDocument/2006/relationships/chart" Target="charts/chart1.xml"/><Relationship Id="rId80" Type="http://schemas.openxmlformats.org/officeDocument/2006/relationships/chart" Target="charts/chart9.xml"/><Relationship Id="rId85" Type="http://schemas.openxmlformats.org/officeDocument/2006/relationships/chart" Target="charts/chart14.xm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images.google.co.in/imgres?imgurl=http://breakingupdate.com/files/mukesh-ambani-ril.jpg&amp;imgrefurl=http://www.breakingupdate.com/news/ril-signs-gas-sale-purchase-deals-12-fertiliser-cos-41638.html&amp;usg=__hQQbUZMU7dtXRmO_iziMWcej3jY=&amp;h=438&amp;w=400&amp;sz=37&amp;hl=en&amp;start=17&amp;um=1&amp;itbs=1&amp;tbnid=V_8X_X-Pwe3_YM:&amp;tbnh=127&amp;tbnw=116&amp;prev=/images?q=images+of+the+reliance+industries+limited&amp;hl=en&amp;sa=X&amp;um=1" TargetMode="External"/><Relationship Id="rId17" Type="http://schemas.openxmlformats.org/officeDocument/2006/relationships/hyperlink" Target="http://en.wikipedia.org/wiki/National_Stock_Exchange_of_India" TargetMode="External"/><Relationship Id="rId25" Type="http://schemas.openxmlformats.org/officeDocument/2006/relationships/hyperlink" Target="http://en.wikipedia.org/wiki/Mukesh_Ambani" TargetMode="External"/><Relationship Id="rId33" Type="http://schemas.openxmlformats.org/officeDocument/2006/relationships/hyperlink" Target="http://en.wikipedia.org/wiki/Reliance_Fresh" TargetMode="External"/><Relationship Id="rId38" Type="http://schemas.openxmlformats.org/officeDocument/2006/relationships/hyperlink" Target="http://en.wikipedia.org/wiki/Reliance_Industrial_Infrastructure_Limited" TargetMode="External"/><Relationship Id="rId46" Type="http://schemas.openxmlformats.org/officeDocument/2006/relationships/hyperlink" Target="http://en.wikipedia.org/wiki/Vishakapatnam" TargetMode="External"/><Relationship Id="rId59" Type="http://schemas.openxmlformats.org/officeDocument/2006/relationships/image" Target="media/image5.emf"/><Relationship Id="rId67" Type="http://schemas.openxmlformats.org/officeDocument/2006/relationships/image" Target="media/image13.emf"/><Relationship Id="rId20" Type="http://schemas.openxmlformats.org/officeDocument/2006/relationships/hyperlink" Target="http://en.wikipedia.org/wiki/Private_sector" TargetMode="External"/><Relationship Id="rId41" Type="http://schemas.openxmlformats.org/officeDocument/2006/relationships/hyperlink" Target="http://www.relclin.com" TargetMode="External"/><Relationship Id="rId54" Type="http://schemas.openxmlformats.org/officeDocument/2006/relationships/hyperlink" Target="http://en.wikipedia.org/w/index.php?title=Hart%27s_World_Refining_and_Fuels_Conference&amp;action=edit&amp;redlink=1" TargetMode="External"/><Relationship Id="rId62" Type="http://schemas.openxmlformats.org/officeDocument/2006/relationships/image" Target="media/image8.emf"/><Relationship Id="rId70" Type="http://schemas.openxmlformats.org/officeDocument/2006/relationships/image" Target="media/image16.emf"/><Relationship Id="rId75" Type="http://schemas.openxmlformats.org/officeDocument/2006/relationships/chart" Target="charts/chart4.xml"/><Relationship Id="rId83" Type="http://schemas.openxmlformats.org/officeDocument/2006/relationships/chart" Target="charts/chart12.xml"/><Relationship Id="rId88" Type="http://schemas.openxmlformats.org/officeDocument/2006/relationships/chart" Target="charts/chart17.xml"/><Relationship Id="rId91" Type="http://schemas.openxmlformats.org/officeDocument/2006/relationships/hyperlink" Target="http://www.wikipedia.com"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hilip9876.files.wordpress.com/2008/08/nuclear-power-generation.jpg" TargetMode="External"/><Relationship Id="rId23" Type="http://schemas.openxmlformats.org/officeDocument/2006/relationships/hyperlink" Target="http://en.wikipedia.org/wiki/Fortune_Global_500" TargetMode="External"/><Relationship Id="rId28" Type="http://schemas.openxmlformats.org/officeDocument/2006/relationships/hyperlink" Target="http://www.ibtimes.co.in/data/articleimgs/9544-a-february-2003-photo-of-the-reliance-industries-limited-petrochemical-plantat-jamnagar-in-this-octo.jpg" TargetMode="External"/><Relationship Id="rId36" Type="http://schemas.openxmlformats.org/officeDocument/2006/relationships/hyperlink" Target="http://en.wikipedia.org/wiki/Reliance_Petroleum" TargetMode="External"/><Relationship Id="rId49" Type="http://schemas.openxmlformats.org/officeDocument/2006/relationships/hyperlink" Target="http://en.wikipedia.org/wiki/Crude_oil" TargetMode="External"/><Relationship Id="rId57" Type="http://schemas.openxmlformats.org/officeDocument/2006/relationships/hyperlink" Target="http://en.wikipedia.org/wiki/The_Economic_Times" TargetMode="External"/><Relationship Id="rId10" Type="http://schemas.openxmlformats.org/officeDocument/2006/relationships/image" Target="media/image1.jpeg"/><Relationship Id="rId31" Type="http://schemas.openxmlformats.org/officeDocument/2006/relationships/hyperlink" Target="http://en.wikipedia.org/wiki/Garments" TargetMode="External"/><Relationship Id="rId44" Type="http://schemas.openxmlformats.org/officeDocument/2006/relationships/hyperlink" Target="http://en.wikipedia.org/wiki/Mukesh_Ambani" TargetMode="External"/><Relationship Id="rId52" Type="http://schemas.openxmlformats.org/officeDocument/2006/relationships/hyperlink" Target="http://www.ril.com/html/business/business_retail.html" TargetMode="External"/><Relationship Id="rId60" Type="http://schemas.openxmlformats.org/officeDocument/2006/relationships/image" Target="media/image6.emf"/><Relationship Id="rId65" Type="http://schemas.openxmlformats.org/officeDocument/2006/relationships/image" Target="media/image11.emf"/><Relationship Id="rId73" Type="http://schemas.openxmlformats.org/officeDocument/2006/relationships/chart" Target="charts/chart2.xml"/><Relationship Id="rId78" Type="http://schemas.openxmlformats.org/officeDocument/2006/relationships/chart" Target="charts/chart7.xml"/><Relationship Id="rId81" Type="http://schemas.openxmlformats.org/officeDocument/2006/relationships/chart" Target="charts/chart10.xml"/><Relationship Id="rId86" Type="http://schemas.openxmlformats.org/officeDocument/2006/relationships/chart" Target="charts/chart15.xml"/><Relationship Id="rId9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btimes.co.in/data/articleimgs/9544-a-february-2003-photo-of-the-reliance-industries-limited-petrochemical-plantat-jamnagar-in-this-octo.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gradFill>
          <a:gsLst>
            <a:gs pos="0">
              <a:srgbClr val="FFFF00"/>
            </a:gs>
            <a:gs pos="50000">
              <a:srgbClr val="DDDDDD">
                <a:shade val="67500"/>
                <a:satMod val="115000"/>
              </a:srgbClr>
            </a:gs>
            <a:gs pos="100000">
              <a:srgbClr val="DDDDDD">
                <a:shade val="100000"/>
                <a:satMod val="115000"/>
              </a:srgbClr>
            </a:gs>
          </a:gsLst>
          <a:lin ang="5400000" scaled="0"/>
        </a:gradFill>
      </c:spPr>
    </c:sideWall>
    <c:backWall>
      <c:thickness val="0"/>
      <c:spPr>
        <a:gradFill>
          <a:gsLst>
            <a:gs pos="0">
              <a:srgbClr val="FFFF00"/>
            </a:gs>
            <a:gs pos="50000">
              <a:srgbClr val="DDDDDD">
                <a:shade val="67500"/>
                <a:satMod val="115000"/>
              </a:srgbClr>
            </a:gs>
            <a:gs pos="100000">
              <a:srgbClr val="DDDDDD">
                <a:shade val="100000"/>
                <a:satMod val="115000"/>
              </a:srgbClr>
            </a:gs>
          </a:gsLst>
          <a:lin ang="5400000" scaled="0"/>
        </a:gradFill>
      </c:spPr>
    </c:backWall>
    <c:plotArea>
      <c:layout/>
      <c:bar3DChart>
        <c:barDir val="col"/>
        <c:grouping val="clustered"/>
        <c:varyColors val="0"/>
        <c:ser>
          <c:idx val="0"/>
          <c:order val="0"/>
          <c:tx>
            <c:strRef>
              <c:f>Sheet1!$A$2</c:f>
              <c:strCache>
                <c:ptCount val="1"/>
                <c:pt idx="0">
                  <c:v>Current assets</c:v>
                </c:pt>
              </c:strCache>
            </c:strRef>
          </c:tx>
          <c:invertIfNegative val="0"/>
          <c:dLbls>
            <c:showLegendKey val="0"/>
            <c:showVal val="1"/>
            <c:showCatName val="0"/>
            <c:showSerName val="0"/>
            <c:showPercent val="0"/>
            <c:showBubbleSize val="0"/>
            <c:showLeaderLines val="0"/>
          </c:dLbls>
          <c:cat>
            <c:strRef>
              <c:f>Sheet1!$B$1:$E$1</c:f>
              <c:strCache>
                <c:ptCount val="4"/>
                <c:pt idx="0">
                  <c:v>2005-2006</c:v>
                </c:pt>
                <c:pt idx="1">
                  <c:v>2006-2007</c:v>
                </c:pt>
                <c:pt idx="2">
                  <c:v>2007-2008</c:v>
                </c:pt>
                <c:pt idx="3">
                  <c:v>2008 -2009</c:v>
                </c:pt>
              </c:strCache>
            </c:strRef>
          </c:cat>
          <c:val>
            <c:numRef>
              <c:f>Sheet1!$B$2:$E$2</c:f>
              <c:numCache>
                <c:formatCode>#,##0.00</c:formatCode>
                <c:ptCount val="4"/>
                <c:pt idx="0">
                  <c:v>24696.149999999896</c:v>
                </c:pt>
                <c:pt idx="1">
                  <c:v>30210.99</c:v>
                </c:pt>
                <c:pt idx="2">
                  <c:v>44743.86</c:v>
                </c:pt>
                <c:pt idx="3">
                  <c:v>56298.09</c:v>
                </c:pt>
              </c:numCache>
            </c:numRef>
          </c:val>
        </c:ser>
        <c:ser>
          <c:idx val="1"/>
          <c:order val="1"/>
          <c:tx>
            <c:strRef>
              <c:f>Sheet1!$A$3</c:f>
              <c:strCache>
                <c:ptCount val="1"/>
                <c:pt idx="0">
                  <c:v>Current liabilities</c:v>
                </c:pt>
              </c:strCache>
            </c:strRef>
          </c:tx>
          <c:invertIfNegative val="0"/>
          <c:dLbls>
            <c:showLegendKey val="0"/>
            <c:showVal val="1"/>
            <c:showCatName val="0"/>
            <c:showSerName val="0"/>
            <c:showPercent val="0"/>
            <c:showBubbleSize val="0"/>
            <c:showLeaderLines val="0"/>
          </c:dLbls>
          <c:cat>
            <c:strRef>
              <c:f>Sheet1!$B$1:$E$1</c:f>
              <c:strCache>
                <c:ptCount val="4"/>
                <c:pt idx="0">
                  <c:v>2005-2006</c:v>
                </c:pt>
                <c:pt idx="1">
                  <c:v>2006-2007</c:v>
                </c:pt>
                <c:pt idx="2">
                  <c:v>2007-2008</c:v>
                </c:pt>
                <c:pt idx="3">
                  <c:v>2008 -2009</c:v>
                </c:pt>
              </c:strCache>
            </c:strRef>
          </c:cat>
          <c:val>
            <c:numRef>
              <c:f>Sheet1!$B$3:$E$3</c:f>
              <c:numCache>
                <c:formatCode>#,##0.00</c:formatCode>
                <c:ptCount val="4"/>
                <c:pt idx="0">
                  <c:v>21547</c:v>
                </c:pt>
                <c:pt idx="1">
                  <c:v>25858.06</c:v>
                </c:pt>
                <c:pt idx="2">
                  <c:v>32221.16</c:v>
                </c:pt>
                <c:pt idx="3">
                  <c:v>45675.71</c:v>
                </c:pt>
              </c:numCache>
            </c:numRef>
          </c:val>
        </c:ser>
        <c:ser>
          <c:idx val="2"/>
          <c:order val="2"/>
          <c:tx>
            <c:strRef>
              <c:f>Sheet1!$A$4</c:f>
              <c:strCache>
                <c:ptCount val="1"/>
                <c:pt idx="0">
                  <c:v>Current ratio</c:v>
                </c:pt>
              </c:strCache>
            </c:strRef>
          </c:tx>
          <c:invertIfNegative val="0"/>
          <c:dLbls>
            <c:showLegendKey val="0"/>
            <c:showVal val="1"/>
            <c:showCatName val="0"/>
            <c:showSerName val="0"/>
            <c:showPercent val="0"/>
            <c:showBubbleSize val="0"/>
            <c:showLeaderLines val="0"/>
          </c:dLbls>
          <c:cat>
            <c:strRef>
              <c:f>Sheet1!$B$1:$E$1</c:f>
              <c:strCache>
                <c:ptCount val="4"/>
                <c:pt idx="0">
                  <c:v>2005-2006</c:v>
                </c:pt>
                <c:pt idx="1">
                  <c:v>2006-2007</c:v>
                </c:pt>
                <c:pt idx="2">
                  <c:v>2007-2008</c:v>
                </c:pt>
                <c:pt idx="3">
                  <c:v>2008 -2009</c:v>
                </c:pt>
              </c:strCache>
            </c:strRef>
          </c:cat>
          <c:val>
            <c:numRef>
              <c:f>Sheet1!$B$4:$E$4</c:f>
              <c:numCache>
                <c:formatCode>General</c:formatCode>
                <c:ptCount val="4"/>
                <c:pt idx="0">
                  <c:v>1.139999999999993</c:v>
                </c:pt>
                <c:pt idx="1">
                  <c:v>1.159999999999993</c:v>
                </c:pt>
                <c:pt idx="2">
                  <c:v>1.3800000000000001</c:v>
                </c:pt>
                <c:pt idx="3">
                  <c:v>1.23</c:v>
                </c:pt>
              </c:numCache>
            </c:numRef>
          </c:val>
        </c:ser>
        <c:dLbls>
          <c:showLegendKey val="0"/>
          <c:showVal val="0"/>
          <c:showCatName val="0"/>
          <c:showSerName val="0"/>
          <c:showPercent val="0"/>
          <c:showBubbleSize val="0"/>
        </c:dLbls>
        <c:gapWidth val="150"/>
        <c:shape val="box"/>
        <c:axId val="128676992"/>
        <c:axId val="128678528"/>
        <c:axId val="0"/>
      </c:bar3DChart>
      <c:catAx>
        <c:axId val="128676992"/>
        <c:scaling>
          <c:orientation val="minMax"/>
        </c:scaling>
        <c:delete val="0"/>
        <c:axPos val="b"/>
        <c:majorTickMark val="out"/>
        <c:minorTickMark val="none"/>
        <c:tickLblPos val="nextTo"/>
        <c:txPr>
          <a:bodyPr/>
          <a:lstStyle/>
          <a:p>
            <a:pPr>
              <a:defRPr>
                <a:solidFill>
                  <a:srgbClr val="FF0000"/>
                </a:solidFill>
              </a:defRPr>
            </a:pPr>
            <a:endParaRPr lang="en-US"/>
          </a:p>
        </c:txPr>
        <c:crossAx val="128678528"/>
        <c:crosses val="autoZero"/>
        <c:auto val="1"/>
        <c:lblAlgn val="ctr"/>
        <c:lblOffset val="100"/>
        <c:noMultiLvlLbl val="0"/>
      </c:catAx>
      <c:valAx>
        <c:axId val="128678528"/>
        <c:scaling>
          <c:orientation val="minMax"/>
        </c:scaling>
        <c:delete val="0"/>
        <c:axPos val="l"/>
        <c:majorGridlines/>
        <c:numFmt formatCode="#,##0.00" sourceLinked="1"/>
        <c:majorTickMark val="out"/>
        <c:minorTickMark val="none"/>
        <c:tickLblPos val="nextTo"/>
        <c:txPr>
          <a:bodyPr/>
          <a:lstStyle/>
          <a:p>
            <a:pPr>
              <a:defRPr>
                <a:solidFill>
                  <a:srgbClr val="00B0F0"/>
                </a:solidFill>
              </a:defRPr>
            </a:pPr>
            <a:endParaRPr lang="en-US"/>
          </a:p>
        </c:txPr>
        <c:crossAx val="128676992"/>
        <c:crosses val="autoZero"/>
        <c:crossBetween val="between"/>
      </c:valAx>
    </c:plotArea>
    <c:legend>
      <c:legendPos val="r"/>
      <c:overlay val="0"/>
      <c:txPr>
        <a:bodyPr/>
        <a:lstStyle/>
        <a:p>
          <a:pPr>
            <a:defRPr>
              <a:solidFill>
                <a:srgbClr val="00B050"/>
              </a:solidFill>
            </a:defRPr>
          </a:pPr>
          <a:endParaRPr lang="en-US"/>
        </a:p>
      </c:txPr>
    </c:legend>
    <c:plotVisOnly val="1"/>
    <c:dispBlanksAs val="gap"/>
    <c:showDLblsOverMax val="0"/>
  </c:chart>
  <c:txPr>
    <a:bodyPr/>
    <a:lstStyle/>
    <a:p>
      <a:pPr>
        <a:defRPr>
          <a:solidFill>
            <a:srgbClr val="00B050"/>
          </a:solidFil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Sheet1!$A$4</c:f>
              <c:strCache>
                <c:ptCount val="1"/>
                <c:pt idx="0">
                  <c:v>Stock Turnover Ratio</c:v>
                </c:pt>
              </c:strCache>
            </c:strRef>
          </c:tx>
          <c:invertIfNegative val="0"/>
          <c:cat>
            <c:multiLvlStrRef>
              <c:f>Sheet1!$B$1:$E$3</c:f>
              <c:multiLvlStrCache>
                <c:ptCount val="4"/>
                <c:lvl>
                  <c:pt idx="0">
                    <c:v>5,49,90</c:v>
                  </c:pt>
                  <c:pt idx="1">
                    <c:v>5,97,58</c:v>
                  </c:pt>
                  <c:pt idx="2">
                    <c:v>6,73,11</c:v>
                  </c:pt>
                  <c:pt idx="3">
                    <c:v>6,89,30</c:v>
                  </c:pt>
                </c:lvl>
                <c:lvl>
                  <c:pt idx="0">
                    <c:v>18,90,98</c:v>
                  </c:pt>
                  <c:pt idx="1">
                    <c:v>21,96,32</c:v>
                  </c:pt>
                  <c:pt idx="2">
                    <c:v>28,33,02</c:v>
                  </c:pt>
                  <c:pt idx="3">
                    <c:v>25,72,26</c:v>
                  </c:pt>
                </c:lvl>
                <c:lvl>
                  <c:pt idx="0">
                    <c:v>2005-2006</c:v>
                  </c:pt>
                  <c:pt idx="1">
                    <c:v>2006-2007</c:v>
                  </c:pt>
                  <c:pt idx="2">
                    <c:v>2007-2008</c:v>
                  </c:pt>
                  <c:pt idx="3">
                    <c:v>2008 -2009</c:v>
                  </c:pt>
                </c:lvl>
              </c:multiLvlStrCache>
            </c:multiLvlStrRef>
          </c:cat>
          <c:val>
            <c:numRef>
              <c:f>Sheet1!$B$4:$E$4</c:f>
              <c:numCache>
                <c:formatCode>General</c:formatCode>
                <c:ptCount val="4"/>
                <c:pt idx="0">
                  <c:v>3.4</c:v>
                </c:pt>
                <c:pt idx="1">
                  <c:v>3.6</c:v>
                </c:pt>
                <c:pt idx="2">
                  <c:v>4.2</c:v>
                </c:pt>
                <c:pt idx="3">
                  <c:v>3.73</c:v>
                </c:pt>
              </c:numCache>
            </c:numRef>
          </c:val>
        </c:ser>
        <c:dLbls>
          <c:showLegendKey val="0"/>
          <c:showVal val="0"/>
          <c:showCatName val="0"/>
          <c:showSerName val="0"/>
          <c:showPercent val="0"/>
          <c:showBubbleSize val="0"/>
        </c:dLbls>
        <c:gapWidth val="150"/>
        <c:axId val="131705472"/>
        <c:axId val="131711360"/>
      </c:barChart>
      <c:catAx>
        <c:axId val="131705472"/>
        <c:scaling>
          <c:orientation val="minMax"/>
        </c:scaling>
        <c:delete val="0"/>
        <c:axPos val="b"/>
        <c:majorTickMark val="out"/>
        <c:minorTickMark val="none"/>
        <c:tickLblPos val="nextTo"/>
        <c:crossAx val="131711360"/>
        <c:crosses val="autoZero"/>
        <c:auto val="1"/>
        <c:lblAlgn val="ctr"/>
        <c:lblOffset val="100"/>
        <c:noMultiLvlLbl val="0"/>
      </c:catAx>
      <c:valAx>
        <c:axId val="131711360"/>
        <c:scaling>
          <c:orientation val="minMax"/>
        </c:scaling>
        <c:delete val="0"/>
        <c:axPos val="l"/>
        <c:majorGridlines/>
        <c:numFmt formatCode="General" sourceLinked="1"/>
        <c:majorTickMark val="out"/>
        <c:minorTickMark val="none"/>
        <c:tickLblPos val="nextTo"/>
        <c:crossAx val="131705472"/>
        <c:crosses val="autoZero"/>
        <c:crossBetween val="between"/>
      </c:valAx>
    </c:plotArea>
    <c:legend>
      <c:legendPos val="r"/>
      <c:overlay val="0"/>
    </c:legend>
    <c:plotVisOnly val="1"/>
    <c:dispBlanksAs val="gap"/>
    <c:showDLblsOverMax val="0"/>
  </c:chart>
  <c:spPr>
    <a:gradFill>
      <a:gsLst>
        <a:gs pos="0">
          <a:srgbClr val="00B0F0"/>
        </a:gs>
        <a:gs pos="50000">
          <a:srgbClr val="DDDDDD">
            <a:shade val="67500"/>
            <a:satMod val="115000"/>
          </a:srgbClr>
        </a:gs>
        <a:gs pos="100000">
          <a:srgbClr val="DDDDDD">
            <a:shade val="100000"/>
            <a:satMod val="115000"/>
          </a:srgbClr>
        </a:gs>
      </a:gsLst>
      <a:lin ang="5400000" scaled="0"/>
    </a:gradFill>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gradFill>
          <a:gsLst>
            <a:gs pos="0">
              <a:srgbClr val="C00000"/>
            </a:gs>
            <a:gs pos="50000">
              <a:srgbClr val="DDDDDD">
                <a:shade val="67500"/>
                <a:satMod val="115000"/>
              </a:srgbClr>
            </a:gs>
            <a:gs pos="100000">
              <a:srgbClr val="DDDDDD">
                <a:shade val="100000"/>
                <a:satMod val="115000"/>
              </a:srgbClr>
            </a:gs>
          </a:gsLst>
          <a:lin ang="5400000" scaled="0"/>
        </a:gradFill>
      </c:spPr>
    </c:sideWall>
    <c:backWall>
      <c:thickness val="0"/>
      <c:spPr>
        <a:gradFill>
          <a:gsLst>
            <a:gs pos="0">
              <a:srgbClr val="C00000"/>
            </a:gs>
            <a:gs pos="50000">
              <a:srgbClr val="DDDDDD">
                <a:shade val="67500"/>
                <a:satMod val="115000"/>
              </a:srgbClr>
            </a:gs>
            <a:gs pos="100000">
              <a:srgbClr val="DDDDDD">
                <a:shade val="100000"/>
                <a:satMod val="115000"/>
              </a:srgbClr>
            </a:gs>
          </a:gsLst>
          <a:lin ang="5400000" scaled="0"/>
        </a:gradFill>
      </c:spPr>
    </c:backWall>
    <c:plotArea>
      <c:layout/>
      <c:bar3DChart>
        <c:barDir val="col"/>
        <c:grouping val="clustered"/>
        <c:varyColors val="0"/>
        <c:ser>
          <c:idx val="0"/>
          <c:order val="0"/>
          <c:tx>
            <c:strRef>
              <c:f>Sheet1!$A$145</c:f>
              <c:strCache>
                <c:ptCount val="1"/>
                <c:pt idx="0">
                  <c:v>NPAT</c:v>
                </c:pt>
              </c:strCache>
            </c:strRef>
          </c:tx>
          <c:invertIfNegative val="0"/>
          <c:dLbls>
            <c:txPr>
              <a:bodyPr/>
              <a:lstStyle/>
              <a:p>
                <a:pPr>
                  <a:defRPr>
                    <a:solidFill>
                      <a:srgbClr val="FF0000"/>
                    </a:solidFill>
                  </a:defRPr>
                </a:pPr>
                <a:endParaRPr lang="en-US"/>
              </a:p>
            </c:txPr>
            <c:showLegendKey val="0"/>
            <c:showVal val="1"/>
            <c:showCatName val="0"/>
            <c:showSerName val="0"/>
            <c:showPercent val="0"/>
            <c:showBubbleSize val="0"/>
            <c:showLeaderLines val="0"/>
          </c:dLbls>
          <c:cat>
            <c:strRef>
              <c:f>Sheet1!$B$144:$E$144</c:f>
              <c:strCache>
                <c:ptCount val="4"/>
                <c:pt idx="0">
                  <c:v>2005-2006</c:v>
                </c:pt>
                <c:pt idx="1">
                  <c:v>2006-2007</c:v>
                </c:pt>
                <c:pt idx="2">
                  <c:v>2007-2008</c:v>
                </c:pt>
                <c:pt idx="3">
                  <c:v>2008 -2009</c:v>
                </c:pt>
              </c:strCache>
            </c:strRef>
          </c:cat>
          <c:val>
            <c:numRef>
              <c:f>Sheet1!$B$145:$E$145</c:f>
              <c:numCache>
                <c:formatCode>#,##0.00</c:formatCode>
                <c:ptCount val="4"/>
                <c:pt idx="0">
                  <c:v>9069.34</c:v>
                </c:pt>
                <c:pt idx="1">
                  <c:v>11943.4</c:v>
                </c:pt>
                <c:pt idx="2">
                  <c:v>19458.21</c:v>
                </c:pt>
                <c:pt idx="3">
                  <c:v>15308.32</c:v>
                </c:pt>
              </c:numCache>
            </c:numRef>
          </c:val>
        </c:ser>
        <c:ser>
          <c:idx val="1"/>
          <c:order val="1"/>
          <c:tx>
            <c:strRef>
              <c:f>Sheet1!$A$146</c:f>
              <c:strCache>
                <c:ptCount val="1"/>
                <c:pt idx="0">
                  <c:v>Capital employed</c:v>
                </c:pt>
              </c:strCache>
            </c:strRef>
          </c:tx>
          <c:invertIfNegative val="0"/>
          <c:dLbls>
            <c:showLegendKey val="0"/>
            <c:showVal val="1"/>
            <c:showCatName val="0"/>
            <c:showSerName val="0"/>
            <c:showPercent val="0"/>
            <c:showBubbleSize val="0"/>
            <c:showLeaderLines val="0"/>
          </c:dLbls>
          <c:cat>
            <c:strRef>
              <c:f>Sheet1!$B$144:$E$144</c:f>
              <c:strCache>
                <c:ptCount val="4"/>
                <c:pt idx="0">
                  <c:v>2005-2006</c:v>
                </c:pt>
                <c:pt idx="1">
                  <c:v>2006-2007</c:v>
                </c:pt>
                <c:pt idx="2">
                  <c:v>2007-2008</c:v>
                </c:pt>
                <c:pt idx="3">
                  <c:v>2008 -2009</c:v>
                </c:pt>
              </c:strCache>
            </c:strRef>
          </c:cat>
          <c:val>
            <c:numRef>
              <c:f>Sheet1!$B$146:$E$146</c:f>
              <c:numCache>
                <c:formatCode>#,##0.00</c:formatCode>
                <c:ptCount val="4"/>
                <c:pt idx="0">
                  <c:v>71669.870000000024</c:v>
                </c:pt>
                <c:pt idx="1">
                  <c:v>145415.73000000001</c:v>
                </c:pt>
                <c:pt idx="2">
                  <c:v>117928.28</c:v>
                </c:pt>
                <c:pt idx="3">
                  <c:v>200277.44999999998</c:v>
                </c:pt>
              </c:numCache>
            </c:numRef>
          </c:val>
        </c:ser>
        <c:ser>
          <c:idx val="2"/>
          <c:order val="2"/>
          <c:tx>
            <c:strRef>
              <c:f>Sheet1!$A$147</c:f>
              <c:strCache>
                <c:ptCount val="1"/>
                <c:pt idx="0">
                  <c:v>Return on capital employed</c:v>
                </c:pt>
              </c:strCache>
            </c:strRef>
          </c:tx>
          <c:invertIfNegative val="0"/>
          <c:dLbls>
            <c:txPr>
              <a:bodyPr/>
              <a:lstStyle/>
              <a:p>
                <a:pPr>
                  <a:defRPr>
                    <a:solidFill>
                      <a:srgbClr val="00B050"/>
                    </a:solidFill>
                  </a:defRPr>
                </a:pPr>
                <a:endParaRPr lang="en-US"/>
              </a:p>
            </c:txPr>
            <c:showLegendKey val="0"/>
            <c:showVal val="1"/>
            <c:showCatName val="0"/>
            <c:showSerName val="0"/>
            <c:showPercent val="0"/>
            <c:showBubbleSize val="0"/>
            <c:showLeaderLines val="0"/>
          </c:dLbls>
          <c:cat>
            <c:strRef>
              <c:f>Sheet1!$B$144:$E$144</c:f>
              <c:strCache>
                <c:ptCount val="4"/>
                <c:pt idx="0">
                  <c:v>2005-2006</c:v>
                </c:pt>
                <c:pt idx="1">
                  <c:v>2006-2007</c:v>
                </c:pt>
                <c:pt idx="2">
                  <c:v>2007-2008</c:v>
                </c:pt>
                <c:pt idx="3">
                  <c:v>2008 -2009</c:v>
                </c:pt>
              </c:strCache>
            </c:strRef>
          </c:cat>
          <c:val>
            <c:numRef>
              <c:f>Sheet1!$B$147:$E$147</c:f>
              <c:numCache>
                <c:formatCode>0.00%</c:formatCode>
                <c:ptCount val="4"/>
                <c:pt idx="0">
                  <c:v>0.1265</c:v>
                </c:pt>
                <c:pt idx="1">
                  <c:v>8.2100000000000006E-2</c:v>
                </c:pt>
                <c:pt idx="2">
                  <c:v>0.16500000000000001</c:v>
                </c:pt>
                <c:pt idx="3">
                  <c:v>7.640000000000001E-2</c:v>
                </c:pt>
              </c:numCache>
            </c:numRef>
          </c:val>
        </c:ser>
        <c:dLbls>
          <c:showLegendKey val="0"/>
          <c:showVal val="0"/>
          <c:showCatName val="0"/>
          <c:showSerName val="0"/>
          <c:showPercent val="0"/>
          <c:showBubbleSize val="0"/>
        </c:dLbls>
        <c:gapWidth val="150"/>
        <c:shape val="pyramid"/>
        <c:axId val="131739008"/>
        <c:axId val="131761280"/>
        <c:axId val="0"/>
      </c:bar3DChart>
      <c:catAx>
        <c:axId val="131739008"/>
        <c:scaling>
          <c:orientation val="minMax"/>
        </c:scaling>
        <c:delete val="0"/>
        <c:axPos val="b"/>
        <c:majorTickMark val="out"/>
        <c:minorTickMark val="none"/>
        <c:tickLblPos val="nextTo"/>
        <c:crossAx val="131761280"/>
        <c:crosses val="autoZero"/>
        <c:auto val="1"/>
        <c:lblAlgn val="ctr"/>
        <c:lblOffset val="100"/>
        <c:noMultiLvlLbl val="0"/>
      </c:catAx>
      <c:valAx>
        <c:axId val="131761280"/>
        <c:scaling>
          <c:orientation val="minMax"/>
        </c:scaling>
        <c:delete val="0"/>
        <c:axPos val="l"/>
        <c:majorGridlines/>
        <c:numFmt formatCode="#,##0.00" sourceLinked="1"/>
        <c:majorTickMark val="out"/>
        <c:minorTickMark val="none"/>
        <c:tickLblPos val="nextTo"/>
        <c:crossAx val="131739008"/>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gradFill>
          <a:gsLst>
            <a:gs pos="0">
              <a:srgbClr val="92D050"/>
            </a:gs>
            <a:gs pos="50000">
              <a:srgbClr val="DDDDDD">
                <a:shade val="67500"/>
                <a:satMod val="115000"/>
              </a:srgbClr>
            </a:gs>
            <a:gs pos="100000">
              <a:srgbClr val="DDDDDD">
                <a:shade val="100000"/>
                <a:satMod val="115000"/>
              </a:srgbClr>
            </a:gs>
          </a:gsLst>
          <a:lin ang="5400000" scaled="0"/>
        </a:gradFill>
      </c:spPr>
    </c:sideWall>
    <c:backWall>
      <c:thickness val="0"/>
      <c:spPr>
        <a:gradFill>
          <a:gsLst>
            <a:gs pos="0">
              <a:srgbClr val="92D050"/>
            </a:gs>
            <a:gs pos="50000">
              <a:srgbClr val="DDDDDD">
                <a:shade val="67500"/>
                <a:satMod val="115000"/>
              </a:srgbClr>
            </a:gs>
            <a:gs pos="100000">
              <a:srgbClr val="DDDDDD">
                <a:shade val="100000"/>
                <a:satMod val="115000"/>
              </a:srgbClr>
            </a:gs>
          </a:gsLst>
          <a:lin ang="5400000" scaled="0"/>
        </a:gradFill>
      </c:spPr>
    </c:backWall>
    <c:plotArea>
      <c:layout/>
      <c:bar3DChart>
        <c:barDir val="col"/>
        <c:grouping val="clustered"/>
        <c:varyColors val="0"/>
        <c:ser>
          <c:idx val="0"/>
          <c:order val="0"/>
          <c:tx>
            <c:strRef>
              <c:f>Sheet1!$B$163</c:f>
              <c:strCache>
                <c:ptCount val="1"/>
                <c:pt idx="0">
                  <c:v>No.ofequity share</c:v>
                </c:pt>
              </c:strCache>
            </c:strRef>
          </c:tx>
          <c:invertIfNegative val="0"/>
          <c:dLbls>
            <c:showLegendKey val="0"/>
            <c:showVal val="1"/>
            <c:showCatName val="0"/>
            <c:showSerName val="0"/>
            <c:showPercent val="0"/>
            <c:showBubbleSize val="0"/>
            <c:showLeaderLines val="0"/>
          </c:dLbls>
          <c:cat>
            <c:multiLvlStrRef>
              <c:f>Sheet1!$C$161:$F$162</c:f>
              <c:multiLvlStrCache>
                <c:ptCount val="4"/>
                <c:lvl>
                  <c:pt idx="0">
                    <c:v>906,934</c:v>
                  </c:pt>
                  <c:pt idx="1">
                    <c:v>11,943,40.00</c:v>
                  </c:pt>
                  <c:pt idx="2">
                    <c:v>19,458,29.00</c:v>
                  </c:pt>
                  <c:pt idx="3">
                    <c:v>15,309,32.00</c:v>
                  </c:pt>
                </c:lvl>
                <c:lvl>
                  <c:pt idx="0">
                    <c:v>2005-2006</c:v>
                  </c:pt>
                  <c:pt idx="1">
                    <c:v>2006-2007</c:v>
                  </c:pt>
                  <c:pt idx="2">
                    <c:v>2007-2008</c:v>
                  </c:pt>
                  <c:pt idx="3">
                    <c:v>2008 -2009</c:v>
                  </c:pt>
                </c:lvl>
              </c:multiLvlStrCache>
            </c:multiLvlStrRef>
          </c:cat>
          <c:val>
            <c:numRef>
              <c:f>Sheet1!$C$163:$F$163</c:f>
              <c:numCache>
                <c:formatCode>#,##0.00</c:formatCode>
                <c:ptCount val="4"/>
                <c:pt idx="0">
                  <c:v>13935.08</c:v>
                </c:pt>
                <c:pt idx="1">
                  <c:v>13935.08</c:v>
                </c:pt>
                <c:pt idx="2">
                  <c:v>14536.49</c:v>
                </c:pt>
                <c:pt idx="3">
                  <c:v>15737.98</c:v>
                </c:pt>
              </c:numCache>
            </c:numRef>
          </c:val>
        </c:ser>
        <c:ser>
          <c:idx val="1"/>
          <c:order val="1"/>
          <c:tx>
            <c:strRef>
              <c:f>Sheet1!$B$164</c:f>
              <c:strCache>
                <c:ptCount val="1"/>
                <c:pt idx="0">
                  <c:v>Earning per share</c:v>
                </c:pt>
              </c:strCache>
            </c:strRef>
          </c:tx>
          <c:invertIfNegative val="0"/>
          <c:dLbls>
            <c:showLegendKey val="0"/>
            <c:showVal val="1"/>
            <c:showCatName val="0"/>
            <c:showSerName val="0"/>
            <c:showPercent val="0"/>
            <c:showBubbleSize val="0"/>
            <c:showLeaderLines val="0"/>
          </c:dLbls>
          <c:cat>
            <c:multiLvlStrRef>
              <c:f>Sheet1!$C$161:$F$162</c:f>
              <c:multiLvlStrCache>
                <c:ptCount val="4"/>
                <c:lvl>
                  <c:pt idx="0">
                    <c:v>906,934</c:v>
                  </c:pt>
                  <c:pt idx="1">
                    <c:v>11,943,40.00</c:v>
                  </c:pt>
                  <c:pt idx="2">
                    <c:v>19,458,29.00</c:v>
                  </c:pt>
                  <c:pt idx="3">
                    <c:v>15,309,32.00</c:v>
                  </c:pt>
                </c:lvl>
                <c:lvl>
                  <c:pt idx="0">
                    <c:v>2005-2006</c:v>
                  </c:pt>
                  <c:pt idx="1">
                    <c:v>2006-2007</c:v>
                  </c:pt>
                  <c:pt idx="2">
                    <c:v>2007-2008</c:v>
                  </c:pt>
                  <c:pt idx="3">
                    <c:v>2008 -2009</c:v>
                  </c:pt>
                </c:lvl>
              </c:multiLvlStrCache>
            </c:multiLvlStrRef>
          </c:cat>
          <c:val>
            <c:numRef>
              <c:f>Sheet1!$C$164:$F$164</c:f>
              <c:numCache>
                <c:formatCode>General</c:formatCode>
                <c:ptCount val="4"/>
                <c:pt idx="0">
                  <c:v>65.08</c:v>
                </c:pt>
                <c:pt idx="1">
                  <c:v>85.710000000000022</c:v>
                </c:pt>
                <c:pt idx="2">
                  <c:v>133.86000000000001</c:v>
                </c:pt>
                <c:pt idx="3">
                  <c:v>97.28</c:v>
                </c:pt>
              </c:numCache>
            </c:numRef>
          </c:val>
        </c:ser>
        <c:dLbls>
          <c:showLegendKey val="0"/>
          <c:showVal val="0"/>
          <c:showCatName val="0"/>
          <c:showSerName val="0"/>
          <c:showPercent val="0"/>
          <c:showBubbleSize val="0"/>
        </c:dLbls>
        <c:gapWidth val="150"/>
        <c:shape val="cylinder"/>
        <c:axId val="131779584"/>
        <c:axId val="131781376"/>
        <c:axId val="0"/>
      </c:bar3DChart>
      <c:catAx>
        <c:axId val="131779584"/>
        <c:scaling>
          <c:orientation val="minMax"/>
        </c:scaling>
        <c:delete val="0"/>
        <c:axPos val="b"/>
        <c:majorTickMark val="out"/>
        <c:minorTickMark val="none"/>
        <c:tickLblPos val="nextTo"/>
        <c:crossAx val="131781376"/>
        <c:crosses val="autoZero"/>
        <c:auto val="1"/>
        <c:lblAlgn val="ctr"/>
        <c:lblOffset val="100"/>
        <c:noMultiLvlLbl val="0"/>
      </c:catAx>
      <c:valAx>
        <c:axId val="131781376"/>
        <c:scaling>
          <c:orientation val="minMax"/>
        </c:scaling>
        <c:delete val="0"/>
        <c:axPos val="l"/>
        <c:majorGridlines/>
        <c:numFmt formatCode="#,##0.00" sourceLinked="1"/>
        <c:majorTickMark val="out"/>
        <c:minorTickMark val="none"/>
        <c:tickLblPos val="nextTo"/>
        <c:crossAx val="131779584"/>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gradFill>
          <a:gsLst>
            <a:gs pos="0">
              <a:srgbClr val="00B0F0"/>
            </a:gs>
            <a:gs pos="50000">
              <a:srgbClr val="DDDDDD">
                <a:shade val="67500"/>
                <a:satMod val="115000"/>
              </a:srgbClr>
            </a:gs>
            <a:gs pos="100000">
              <a:srgbClr val="DDDDDD">
                <a:shade val="100000"/>
                <a:satMod val="115000"/>
              </a:srgbClr>
            </a:gs>
          </a:gsLst>
          <a:lin ang="5400000" scaled="0"/>
        </a:gradFill>
      </c:spPr>
    </c:sideWall>
    <c:backWall>
      <c:thickness val="0"/>
      <c:spPr>
        <a:gradFill>
          <a:gsLst>
            <a:gs pos="0">
              <a:srgbClr val="00B0F0"/>
            </a:gs>
            <a:gs pos="50000">
              <a:srgbClr val="DDDDDD">
                <a:shade val="67500"/>
                <a:satMod val="115000"/>
              </a:srgbClr>
            </a:gs>
            <a:gs pos="100000">
              <a:srgbClr val="DDDDDD">
                <a:shade val="100000"/>
                <a:satMod val="115000"/>
              </a:srgbClr>
            </a:gs>
          </a:gsLst>
          <a:lin ang="5400000" scaled="0"/>
        </a:gradFill>
      </c:spPr>
    </c:backWall>
    <c:plotArea>
      <c:layout/>
      <c:bar3DChart>
        <c:barDir val="col"/>
        <c:grouping val="clustered"/>
        <c:varyColors val="0"/>
        <c:ser>
          <c:idx val="0"/>
          <c:order val="0"/>
          <c:tx>
            <c:strRef>
              <c:f>Sheet1!$A$184</c:f>
              <c:strCache>
                <c:ptCount val="1"/>
                <c:pt idx="0">
                  <c:v>Dividend per share</c:v>
                </c:pt>
              </c:strCache>
            </c:strRef>
          </c:tx>
          <c:invertIfNegative val="0"/>
          <c:dLbls>
            <c:showLegendKey val="0"/>
            <c:showVal val="1"/>
            <c:showCatName val="0"/>
            <c:showSerName val="0"/>
            <c:showPercent val="0"/>
            <c:showBubbleSize val="0"/>
            <c:showLeaderLines val="0"/>
          </c:dLbls>
          <c:cat>
            <c:strRef>
              <c:f>Sheet1!$B$183:$E$183</c:f>
              <c:strCache>
                <c:ptCount val="4"/>
                <c:pt idx="0">
                  <c:v>2005-2006</c:v>
                </c:pt>
                <c:pt idx="1">
                  <c:v>2006-2007</c:v>
                </c:pt>
                <c:pt idx="2">
                  <c:v>2007-2008</c:v>
                </c:pt>
                <c:pt idx="3">
                  <c:v>2008 -2009</c:v>
                </c:pt>
              </c:strCache>
            </c:strRef>
          </c:cat>
          <c:val>
            <c:numRef>
              <c:f>Sheet1!$B$184:$E$184</c:f>
              <c:numCache>
                <c:formatCode>General</c:formatCode>
                <c:ptCount val="4"/>
                <c:pt idx="0">
                  <c:v>10</c:v>
                </c:pt>
                <c:pt idx="1">
                  <c:v>10.33</c:v>
                </c:pt>
                <c:pt idx="2">
                  <c:v>11.219999999999999</c:v>
                </c:pt>
                <c:pt idx="3">
                  <c:v>12.05</c:v>
                </c:pt>
              </c:numCache>
            </c:numRef>
          </c:val>
        </c:ser>
        <c:ser>
          <c:idx val="1"/>
          <c:order val="1"/>
          <c:tx>
            <c:strRef>
              <c:f>Sheet1!$A$185</c:f>
              <c:strCache>
                <c:ptCount val="1"/>
                <c:pt idx="0">
                  <c:v>Earning per share</c:v>
                </c:pt>
              </c:strCache>
            </c:strRef>
          </c:tx>
          <c:invertIfNegative val="0"/>
          <c:dLbls>
            <c:showLegendKey val="0"/>
            <c:showVal val="1"/>
            <c:showCatName val="0"/>
            <c:showSerName val="0"/>
            <c:showPercent val="0"/>
            <c:showBubbleSize val="0"/>
            <c:showLeaderLines val="0"/>
          </c:dLbls>
          <c:cat>
            <c:strRef>
              <c:f>Sheet1!$B$183:$E$183</c:f>
              <c:strCache>
                <c:ptCount val="4"/>
                <c:pt idx="0">
                  <c:v>2005-2006</c:v>
                </c:pt>
                <c:pt idx="1">
                  <c:v>2006-2007</c:v>
                </c:pt>
                <c:pt idx="2">
                  <c:v>2007-2008</c:v>
                </c:pt>
                <c:pt idx="3">
                  <c:v>2008 -2009</c:v>
                </c:pt>
              </c:strCache>
            </c:strRef>
          </c:cat>
          <c:val>
            <c:numRef>
              <c:f>Sheet1!$B$185:$E$185</c:f>
              <c:numCache>
                <c:formatCode>General</c:formatCode>
                <c:ptCount val="4"/>
                <c:pt idx="0">
                  <c:v>65.08</c:v>
                </c:pt>
                <c:pt idx="1">
                  <c:v>85.710000000000022</c:v>
                </c:pt>
                <c:pt idx="2">
                  <c:v>133.86000000000001</c:v>
                </c:pt>
                <c:pt idx="3">
                  <c:v>97.28</c:v>
                </c:pt>
              </c:numCache>
            </c:numRef>
          </c:val>
        </c:ser>
        <c:ser>
          <c:idx val="2"/>
          <c:order val="2"/>
          <c:tx>
            <c:strRef>
              <c:f>Sheet1!$A$186</c:f>
              <c:strCache>
                <c:ptCount val="1"/>
                <c:pt idx="0">
                  <c:v>Dividend payout ratio</c:v>
                </c:pt>
              </c:strCache>
            </c:strRef>
          </c:tx>
          <c:invertIfNegative val="0"/>
          <c:dLbls>
            <c:showLegendKey val="0"/>
            <c:showVal val="1"/>
            <c:showCatName val="0"/>
            <c:showSerName val="0"/>
            <c:showPercent val="0"/>
            <c:showBubbleSize val="0"/>
            <c:showLeaderLines val="0"/>
          </c:dLbls>
          <c:cat>
            <c:strRef>
              <c:f>Sheet1!$B$183:$E$183</c:f>
              <c:strCache>
                <c:ptCount val="4"/>
                <c:pt idx="0">
                  <c:v>2005-2006</c:v>
                </c:pt>
                <c:pt idx="1">
                  <c:v>2006-2007</c:v>
                </c:pt>
                <c:pt idx="2">
                  <c:v>2007-2008</c:v>
                </c:pt>
                <c:pt idx="3">
                  <c:v>2008 -2009</c:v>
                </c:pt>
              </c:strCache>
            </c:strRef>
          </c:cat>
          <c:val>
            <c:numRef>
              <c:f>Sheet1!$B$186:$E$186</c:f>
              <c:numCache>
                <c:formatCode>0.00%</c:formatCode>
                <c:ptCount val="4"/>
                <c:pt idx="0">
                  <c:v>0.15360000000000001</c:v>
                </c:pt>
                <c:pt idx="1">
                  <c:v>0.12050000000000002</c:v>
                </c:pt>
                <c:pt idx="2">
                  <c:v>8.3800000000000208E-2</c:v>
                </c:pt>
                <c:pt idx="3">
                  <c:v>0.12379999999999999</c:v>
                </c:pt>
              </c:numCache>
            </c:numRef>
          </c:val>
        </c:ser>
        <c:dLbls>
          <c:showLegendKey val="0"/>
          <c:showVal val="0"/>
          <c:showCatName val="0"/>
          <c:showSerName val="0"/>
          <c:showPercent val="0"/>
          <c:showBubbleSize val="0"/>
        </c:dLbls>
        <c:gapWidth val="150"/>
        <c:shape val="cylinder"/>
        <c:axId val="131829120"/>
        <c:axId val="131843200"/>
        <c:axId val="0"/>
      </c:bar3DChart>
      <c:catAx>
        <c:axId val="131829120"/>
        <c:scaling>
          <c:orientation val="minMax"/>
        </c:scaling>
        <c:delete val="0"/>
        <c:axPos val="b"/>
        <c:majorTickMark val="out"/>
        <c:minorTickMark val="none"/>
        <c:tickLblPos val="nextTo"/>
        <c:crossAx val="131843200"/>
        <c:crosses val="autoZero"/>
        <c:auto val="1"/>
        <c:lblAlgn val="ctr"/>
        <c:lblOffset val="100"/>
        <c:noMultiLvlLbl val="0"/>
      </c:catAx>
      <c:valAx>
        <c:axId val="131843200"/>
        <c:scaling>
          <c:orientation val="minMax"/>
        </c:scaling>
        <c:delete val="0"/>
        <c:axPos val="l"/>
        <c:majorGridlines/>
        <c:numFmt formatCode="General" sourceLinked="1"/>
        <c:majorTickMark val="out"/>
        <c:minorTickMark val="none"/>
        <c:tickLblPos val="nextTo"/>
        <c:crossAx val="131829120"/>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gradFill>
          <a:gsLst>
            <a:gs pos="0">
              <a:srgbClr val="0070C0"/>
            </a:gs>
            <a:gs pos="50000">
              <a:srgbClr val="DDDDDD">
                <a:shade val="67500"/>
                <a:satMod val="115000"/>
              </a:srgbClr>
            </a:gs>
            <a:gs pos="100000">
              <a:srgbClr val="DDDDDD">
                <a:shade val="100000"/>
                <a:satMod val="115000"/>
              </a:srgbClr>
            </a:gs>
          </a:gsLst>
          <a:lin ang="5400000" scaled="0"/>
        </a:gradFill>
      </c:spPr>
    </c:sideWall>
    <c:backWall>
      <c:thickness val="0"/>
      <c:spPr>
        <a:gradFill>
          <a:gsLst>
            <a:gs pos="0">
              <a:srgbClr val="0070C0"/>
            </a:gs>
            <a:gs pos="50000">
              <a:srgbClr val="DDDDDD">
                <a:shade val="67500"/>
                <a:satMod val="115000"/>
              </a:srgbClr>
            </a:gs>
            <a:gs pos="100000">
              <a:srgbClr val="DDDDDD">
                <a:shade val="100000"/>
                <a:satMod val="115000"/>
              </a:srgbClr>
            </a:gs>
          </a:gsLst>
          <a:lin ang="5400000" scaled="0"/>
        </a:gradFill>
      </c:spPr>
    </c:backWall>
    <c:plotArea>
      <c:layout/>
      <c:bar3DChart>
        <c:barDir val="col"/>
        <c:grouping val="clustered"/>
        <c:varyColors val="0"/>
        <c:ser>
          <c:idx val="0"/>
          <c:order val="0"/>
          <c:tx>
            <c:strRef>
              <c:f>Sheet1!$A$203</c:f>
              <c:strCache>
                <c:ptCount val="1"/>
                <c:pt idx="0">
                  <c:v>COGS</c:v>
                </c:pt>
              </c:strCache>
            </c:strRef>
          </c:tx>
          <c:invertIfNegative val="0"/>
          <c:dLbls>
            <c:showLegendKey val="0"/>
            <c:showVal val="1"/>
            <c:showCatName val="0"/>
            <c:showSerName val="0"/>
            <c:showPercent val="0"/>
            <c:showBubbleSize val="0"/>
            <c:showLeaderLines val="0"/>
          </c:dLbls>
          <c:cat>
            <c:strRef>
              <c:f>Sheet1!$B$202:$E$202</c:f>
              <c:strCache>
                <c:ptCount val="4"/>
                <c:pt idx="0">
                  <c:v>2005-2006</c:v>
                </c:pt>
                <c:pt idx="1">
                  <c:v>2006-2007</c:v>
                </c:pt>
                <c:pt idx="2">
                  <c:v>2007-2008</c:v>
                </c:pt>
                <c:pt idx="3">
                  <c:v>2008 -2009</c:v>
                </c:pt>
              </c:strCache>
            </c:strRef>
          </c:cat>
          <c:val>
            <c:numRef>
              <c:f>Sheet1!$B$203:$E$203</c:f>
              <c:numCache>
                <c:formatCode>#,##0.00</c:formatCode>
                <c:ptCount val="4"/>
                <c:pt idx="0">
                  <c:v>62532.310000000012</c:v>
                </c:pt>
                <c:pt idx="1">
                  <c:v>86259.6</c:v>
                </c:pt>
                <c:pt idx="2">
                  <c:v>103719.5</c:v>
                </c:pt>
                <c:pt idx="3">
                  <c:v>116200.8</c:v>
                </c:pt>
              </c:numCache>
            </c:numRef>
          </c:val>
        </c:ser>
        <c:ser>
          <c:idx val="1"/>
          <c:order val="1"/>
          <c:tx>
            <c:strRef>
              <c:f>Sheet1!$A$204</c:f>
              <c:strCache>
                <c:ptCount val="1"/>
                <c:pt idx="0">
                  <c:v>Net sales</c:v>
                </c:pt>
              </c:strCache>
            </c:strRef>
          </c:tx>
          <c:invertIfNegative val="0"/>
          <c:dLbls>
            <c:showLegendKey val="0"/>
            <c:showVal val="1"/>
            <c:showCatName val="0"/>
            <c:showSerName val="0"/>
            <c:showPercent val="0"/>
            <c:showBubbleSize val="0"/>
            <c:showLeaderLines val="0"/>
          </c:dLbls>
          <c:cat>
            <c:strRef>
              <c:f>Sheet1!$B$202:$E$202</c:f>
              <c:strCache>
                <c:ptCount val="4"/>
                <c:pt idx="0">
                  <c:v>2005-2006</c:v>
                </c:pt>
                <c:pt idx="1">
                  <c:v>2006-2007</c:v>
                </c:pt>
                <c:pt idx="2">
                  <c:v>2007-2008</c:v>
                </c:pt>
                <c:pt idx="3">
                  <c:v>2008 -2009</c:v>
                </c:pt>
              </c:strCache>
            </c:strRef>
          </c:cat>
          <c:val>
            <c:numRef>
              <c:f>Sheet1!$B$204:$E$204</c:f>
              <c:numCache>
                <c:formatCode>#,##0.00</c:formatCode>
                <c:ptCount val="4"/>
                <c:pt idx="0">
                  <c:v>80773.789999999994</c:v>
                </c:pt>
                <c:pt idx="1">
                  <c:v>111699.03</c:v>
                </c:pt>
                <c:pt idx="2">
                  <c:v>133805.78</c:v>
                </c:pt>
                <c:pt idx="3">
                  <c:v>141959</c:v>
                </c:pt>
              </c:numCache>
            </c:numRef>
          </c:val>
        </c:ser>
        <c:ser>
          <c:idx val="2"/>
          <c:order val="2"/>
          <c:tx>
            <c:strRef>
              <c:f>Sheet1!$A$205</c:f>
              <c:strCache>
                <c:ptCount val="1"/>
                <c:pt idx="0">
                  <c:v>Cost of goods sold ratio</c:v>
                </c:pt>
              </c:strCache>
            </c:strRef>
          </c:tx>
          <c:invertIfNegative val="0"/>
          <c:dLbls>
            <c:showLegendKey val="0"/>
            <c:showVal val="1"/>
            <c:showCatName val="0"/>
            <c:showSerName val="0"/>
            <c:showPercent val="0"/>
            <c:showBubbleSize val="0"/>
            <c:showLeaderLines val="0"/>
          </c:dLbls>
          <c:cat>
            <c:strRef>
              <c:f>Sheet1!$B$202:$E$202</c:f>
              <c:strCache>
                <c:ptCount val="4"/>
                <c:pt idx="0">
                  <c:v>2005-2006</c:v>
                </c:pt>
                <c:pt idx="1">
                  <c:v>2006-2007</c:v>
                </c:pt>
                <c:pt idx="2">
                  <c:v>2007-2008</c:v>
                </c:pt>
                <c:pt idx="3">
                  <c:v>2008 -2009</c:v>
                </c:pt>
              </c:strCache>
            </c:strRef>
          </c:cat>
          <c:val>
            <c:numRef>
              <c:f>Sheet1!$B$205:$E$205</c:f>
              <c:numCache>
                <c:formatCode>General</c:formatCode>
                <c:ptCount val="4"/>
                <c:pt idx="0">
                  <c:v>77.31</c:v>
                </c:pt>
                <c:pt idx="1">
                  <c:v>77.22</c:v>
                </c:pt>
                <c:pt idx="2">
                  <c:v>77.510000000000005</c:v>
                </c:pt>
                <c:pt idx="3">
                  <c:v>81.849999999999994</c:v>
                </c:pt>
              </c:numCache>
            </c:numRef>
          </c:val>
        </c:ser>
        <c:dLbls>
          <c:showLegendKey val="0"/>
          <c:showVal val="0"/>
          <c:showCatName val="0"/>
          <c:showSerName val="0"/>
          <c:showPercent val="0"/>
          <c:showBubbleSize val="0"/>
        </c:dLbls>
        <c:gapWidth val="150"/>
        <c:shape val="cylinder"/>
        <c:axId val="132145152"/>
        <c:axId val="132146688"/>
        <c:axId val="0"/>
      </c:bar3DChart>
      <c:catAx>
        <c:axId val="132145152"/>
        <c:scaling>
          <c:orientation val="minMax"/>
        </c:scaling>
        <c:delete val="0"/>
        <c:axPos val="b"/>
        <c:majorTickMark val="out"/>
        <c:minorTickMark val="none"/>
        <c:tickLblPos val="nextTo"/>
        <c:crossAx val="132146688"/>
        <c:crosses val="autoZero"/>
        <c:auto val="1"/>
        <c:lblAlgn val="ctr"/>
        <c:lblOffset val="100"/>
        <c:noMultiLvlLbl val="0"/>
      </c:catAx>
      <c:valAx>
        <c:axId val="132146688"/>
        <c:scaling>
          <c:orientation val="minMax"/>
        </c:scaling>
        <c:delete val="0"/>
        <c:axPos val="l"/>
        <c:majorGridlines/>
        <c:numFmt formatCode="#,##0.00" sourceLinked="1"/>
        <c:majorTickMark val="out"/>
        <c:minorTickMark val="none"/>
        <c:tickLblPos val="nextTo"/>
        <c:crossAx val="132145152"/>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gradFill>
          <a:gsLst>
            <a:gs pos="0">
              <a:srgbClr val="7030A0"/>
            </a:gs>
            <a:gs pos="50000">
              <a:srgbClr val="DDDDDD">
                <a:shade val="67500"/>
                <a:satMod val="115000"/>
              </a:srgbClr>
            </a:gs>
            <a:gs pos="100000">
              <a:srgbClr val="DDDDDD">
                <a:shade val="100000"/>
                <a:satMod val="115000"/>
              </a:srgbClr>
            </a:gs>
          </a:gsLst>
          <a:lin ang="5400000" scaled="0"/>
        </a:gradFill>
      </c:spPr>
    </c:sideWall>
    <c:backWall>
      <c:thickness val="0"/>
      <c:spPr>
        <a:gradFill>
          <a:gsLst>
            <a:gs pos="0">
              <a:srgbClr val="7030A0"/>
            </a:gs>
            <a:gs pos="50000">
              <a:srgbClr val="DDDDDD">
                <a:shade val="67500"/>
                <a:satMod val="115000"/>
              </a:srgbClr>
            </a:gs>
            <a:gs pos="100000">
              <a:srgbClr val="DDDDDD">
                <a:shade val="100000"/>
                <a:satMod val="115000"/>
              </a:srgbClr>
            </a:gs>
          </a:gsLst>
          <a:lin ang="5400000" scaled="0"/>
        </a:gradFill>
      </c:spPr>
    </c:backWall>
    <c:plotArea>
      <c:layout/>
      <c:bar3DChart>
        <c:barDir val="col"/>
        <c:grouping val="clustered"/>
        <c:varyColors val="0"/>
        <c:ser>
          <c:idx val="0"/>
          <c:order val="0"/>
          <c:tx>
            <c:strRef>
              <c:f>Sheet1!$A$221</c:f>
              <c:strCache>
                <c:ptCount val="1"/>
                <c:pt idx="0">
                  <c:v>Cash + Bank + Marketable securities</c:v>
                </c:pt>
              </c:strCache>
            </c:strRef>
          </c:tx>
          <c:invertIfNegative val="0"/>
          <c:dLbls>
            <c:txPr>
              <a:bodyPr/>
              <a:lstStyle/>
              <a:p>
                <a:pPr>
                  <a:defRPr>
                    <a:solidFill>
                      <a:srgbClr val="FF0000"/>
                    </a:solidFill>
                  </a:defRPr>
                </a:pPr>
                <a:endParaRPr lang="en-US"/>
              </a:p>
            </c:txPr>
            <c:showLegendKey val="0"/>
            <c:showVal val="1"/>
            <c:showCatName val="0"/>
            <c:showSerName val="0"/>
            <c:showPercent val="0"/>
            <c:showBubbleSize val="0"/>
            <c:showLeaderLines val="0"/>
          </c:dLbls>
          <c:cat>
            <c:strRef>
              <c:f>Sheet1!$B$220:$E$220</c:f>
              <c:strCache>
                <c:ptCount val="4"/>
                <c:pt idx="0">
                  <c:v>2005-2006</c:v>
                </c:pt>
                <c:pt idx="1">
                  <c:v>2006-2007</c:v>
                </c:pt>
                <c:pt idx="2">
                  <c:v>2007-2008</c:v>
                </c:pt>
                <c:pt idx="3">
                  <c:v>2008 -2009</c:v>
                </c:pt>
              </c:strCache>
            </c:strRef>
          </c:cat>
          <c:val>
            <c:numRef>
              <c:f>Sheet1!$B$221:$E$221</c:f>
              <c:numCache>
                <c:formatCode>General</c:formatCode>
                <c:ptCount val="4"/>
                <c:pt idx="0">
                  <c:v>239.31</c:v>
                </c:pt>
                <c:pt idx="1">
                  <c:v>308.31</c:v>
                </c:pt>
                <c:pt idx="2">
                  <c:v>217.79</c:v>
                </c:pt>
                <c:pt idx="3">
                  <c:v>500.13</c:v>
                </c:pt>
              </c:numCache>
            </c:numRef>
          </c:val>
        </c:ser>
        <c:ser>
          <c:idx val="1"/>
          <c:order val="1"/>
          <c:tx>
            <c:strRef>
              <c:f>Sheet1!$A$222</c:f>
              <c:strCache>
                <c:ptCount val="1"/>
                <c:pt idx="0">
                  <c:v>Total current liabilities</c:v>
                </c:pt>
              </c:strCache>
            </c:strRef>
          </c:tx>
          <c:invertIfNegative val="0"/>
          <c:dLbls>
            <c:showLegendKey val="0"/>
            <c:showVal val="1"/>
            <c:showCatName val="0"/>
            <c:showSerName val="0"/>
            <c:showPercent val="0"/>
            <c:showBubbleSize val="0"/>
            <c:showLeaderLines val="0"/>
          </c:dLbls>
          <c:cat>
            <c:strRef>
              <c:f>Sheet1!$B$220:$E$220</c:f>
              <c:strCache>
                <c:ptCount val="4"/>
                <c:pt idx="0">
                  <c:v>2005-2006</c:v>
                </c:pt>
                <c:pt idx="1">
                  <c:v>2006-2007</c:v>
                </c:pt>
                <c:pt idx="2">
                  <c:v>2007-2008</c:v>
                </c:pt>
                <c:pt idx="3">
                  <c:v>2008 -2009</c:v>
                </c:pt>
              </c:strCache>
            </c:strRef>
          </c:cat>
          <c:val>
            <c:numRef>
              <c:f>Sheet1!$B$222:$E$222</c:f>
              <c:numCache>
                <c:formatCode>#,##0.00</c:formatCode>
                <c:ptCount val="4"/>
                <c:pt idx="0">
                  <c:v>21547</c:v>
                </c:pt>
                <c:pt idx="1">
                  <c:v>25858.06</c:v>
                </c:pt>
                <c:pt idx="2">
                  <c:v>32221.16</c:v>
                </c:pt>
                <c:pt idx="3">
                  <c:v>45675.71</c:v>
                </c:pt>
              </c:numCache>
            </c:numRef>
          </c:val>
        </c:ser>
        <c:ser>
          <c:idx val="2"/>
          <c:order val="2"/>
          <c:tx>
            <c:strRef>
              <c:f>Sheet1!$A$223</c:f>
              <c:strCache>
                <c:ptCount val="1"/>
              </c:strCache>
            </c:strRef>
          </c:tx>
          <c:invertIfNegative val="0"/>
          <c:cat>
            <c:strRef>
              <c:f>Sheet1!$B$220:$E$220</c:f>
              <c:strCache>
                <c:ptCount val="4"/>
                <c:pt idx="0">
                  <c:v>2005-2006</c:v>
                </c:pt>
                <c:pt idx="1">
                  <c:v>2006-2007</c:v>
                </c:pt>
                <c:pt idx="2">
                  <c:v>2007-2008</c:v>
                </c:pt>
                <c:pt idx="3">
                  <c:v>2008 -2009</c:v>
                </c:pt>
              </c:strCache>
            </c:strRef>
          </c:cat>
          <c:val>
            <c:numRef>
              <c:f>Sheet1!$B$223:$E$223</c:f>
              <c:numCache>
                <c:formatCode>General</c:formatCode>
                <c:ptCount val="4"/>
              </c:numCache>
            </c:numRef>
          </c:val>
        </c:ser>
        <c:ser>
          <c:idx val="3"/>
          <c:order val="3"/>
          <c:tx>
            <c:strRef>
              <c:f>Sheet1!$A$224</c:f>
              <c:strCache>
                <c:ptCount val="1"/>
                <c:pt idx="0">
                  <c:v>Cash ratio</c:v>
                </c:pt>
              </c:strCache>
            </c:strRef>
          </c:tx>
          <c:invertIfNegative val="0"/>
          <c:dLbls>
            <c:txPr>
              <a:bodyPr/>
              <a:lstStyle/>
              <a:p>
                <a:pPr>
                  <a:defRPr>
                    <a:solidFill>
                      <a:srgbClr val="00B0F0"/>
                    </a:solidFill>
                  </a:defRPr>
                </a:pPr>
                <a:endParaRPr lang="en-US"/>
              </a:p>
            </c:txPr>
            <c:showLegendKey val="0"/>
            <c:showVal val="1"/>
            <c:showCatName val="0"/>
            <c:showSerName val="0"/>
            <c:showPercent val="0"/>
            <c:showBubbleSize val="0"/>
            <c:showLeaderLines val="0"/>
          </c:dLbls>
          <c:cat>
            <c:strRef>
              <c:f>Sheet1!$B$220:$E$220</c:f>
              <c:strCache>
                <c:ptCount val="4"/>
                <c:pt idx="0">
                  <c:v>2005-2006</c:v>
                </c:pt>
                <c:pt idx="1">
                  <c:v>2006-2007</c:v>
                </c:pt>
                <c:pt idx="2">
                  <c:v>2007-2008</c:v>
                </c:pt>
                <c:pt idx="3">
                  <c:v>2008 -2009</c:v>
                </c:pt>
              </c:strCache>
            </c:strRef>
          </c:cat>
          <c:val>
            <c:numRef>
              <c:f>Sheet1!$B$224:$E$224</c:f>
              <c:numCache>
                <c:formatCode>General</c:formatCode>
                <c:ptCount val="4"/>
                <c:pt idx="0">
                  <c:v>1.0999999999999998E-2</c:v>
                </c:pt>
                <c:pt idx="1">
                  <c:v>1.0999999999999998E-2</c:v>
                </c:pt>
                <c:pt idx="2">
                  <c:v>6.0000000000000114E-3</c:v>
                </c:pt>
                <c:pt idx="3">
                  <c:v>1.0000000000000005E-2</c:v>
                </c:pt>
              </c:numCache>
            </c:numRef>
          </c:val>
        </c:ser>
        <c:dLbls>
          <c:showLegendKey val="0"/>
          <c:showVal val="0"/>
          <c:showCatName val="0"/>
          <c:showSerName val="0"/>
          <c:showPercent val="0"/>
          <c:showBubbleSize val="0"/>
        </c:dLbls>
        <c:gapWidth val="150"/>
        <c:shape val="cone"/>
        <c:axId val="132187264"/>
        <c:axId val="132188800"/>
        <c:axId val="0"/>
      </c:bar3DChart>
      <c:catAx>
        <c:axId val="132187264"/>
        <c:scaling>
          <c:orientation val="minMax"/>
        </c:scaling>
        <c:delete val="0"/>
        <c:axPos val="b"/>
        <c:majorTickMark val="out"/>
        <c:minorTickMark val="none"/>
        <c:tickLblPos val="nextTo"/>
        <c:crossAx val="132188800"/>
        <c:crosses val="autoZero"/>
        <c:auto val="1"/>
        <c:lblAlgn val="ctr"/>
        <c:lblOffset val="100"/>
        <c:noMultiLvlLbl val="0"/>
      </c:catAx>
      <c:valAx>
        <c:axId val="132188800"/>
        <c:scaling>
          <c:orientation val="minMax"/>
        </c:scaling>
        <c:delete val="0"/>
        <c:axPos val="l"/>
        <c:majorGridlines/>
        <c:numFmt formatCode="General" sourceLinked="1"/>
        <c:majorTickMark val="out"/>
        <c:minorTickMark val="none"/>
        <c:tickLblPos val="nextTo"/>
        <c:crossAx val="132187264"/>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gradFill>
          <a:gsLst>
            <a:gs pos="0">
              <a:srgbClr val="00B050"/>
            </a:gs>
            <a:gs pos="50000">
              <a:srgbClr val="DDDDDD">
                <a:shade val="67500"/>
                <a:satMod val="115000"/>
              </a:srgbClr>
            </a:gs>
            <a:gs pos="100000">
              <a:srgbClr val="DDDDDD">
                <a:shade val="100000"/>
                <a:satMod val="115000"/>
              </a:srgbClr>
            </a:gs>
          </a:gsLst>
          <a:lin ang="5400000" scaled="0"/>
        </a:gradFill>
      </c:spPr>
    </c:sideWall>
    <c:backWall>
      <c:thickness val="0"/>
      <c:spPr>
        <a:gradFill>
          <a:gsLst>
            <a:gs pos="0">
              <a:srgbClr val="00B050"/>
            </a:gs>
            <a:gs pos="50000">
              <a:srgbClr val="DDDDDD">
                <a:shade val="67500"/>
                <a:satMod val="115000"/>
              </a:srgbClr>
            </a:gs>
            <a:gs pos="100000">
              <a:srgbClr val="DDDDDD">
                <a:shade val="100000"/>
                <a:satMod val="115000"/>
              </a:srgbClr>
            </a:gs>
          </a:gsLst>
          <a:lin ang="5400000" scaled="0"/>
        </a:gradFill>
      </c:spPr>
    </c:backWall>
    <c:plotArea>
      <c:layout/>
      <c:bar3DChart>
        <c:barDir val="col"/>
        <c:grouping val="clustered"/>
        <c:varyColors val="0"/>
        <c:ser>
          <c:idx val="0"/>
          <c:order val="0"/>
          <c:tx>
            <c:strRef>
              <c:f>Sheet1!$A$236</c:f>
              <c:strCache>
                <c:ptCount val="1"/>
                <c:pt idx="0">
                  <c:v>NPAT</c:v>
                </c:pt>
              </c:strCache>
            </c:strRef>
          </c:tx>
          <c:invertIfNegative val="0"/>
          <c:dLbls>
            <c:showLegendKey val="0"/>
            <c:showVal val="1"/>
            <c:showCatName val="0"/>
            <c:showSerName val="0"/>
            <c:showPercent val="0"/>
            <c:showBubbleSize val="0"/>
            <c:showLeaderLines val="0"/>
          </c:dLbls>
          <c:cat>
            <c:strRef>
              <c:f>Sheet1!$B$235:$E$235</c:f>
              <c:strCache>
                <c:ptCount val="4"/>
                <c:pt idx="0">
                  <c:v>2005-2006</c:v>
                </c:pt>
                <c:pt idx="1">
                  <c:v>2006-2007</c:v>
                </c:pt>
                <c:pt idx="2">
                  <c:v>2007-2008</c:v>
                </c:pt>
                <c:pt idx="3">
                  <c:v>2008 -2009</c:v>
                </c:pt>
              </c:strCache>
            </c:strRef>
          </c:cat>
          <c:val>
            <c:numRef>
              <c:f>Sheet1!$B$236:$E$236</c:f>
              <c:numCache>
                <c:formatCode>#,##0.00</c:formatCode>
                <c:ptCount val="4"/>
                <c:pt idx="0">
                  <c:v>9069.34</c:v>
                </c:pt>
                <c:pt idx="1">
                  <c:v>11943.4</c:v>
                </c:pt>
                <c:pt idx="2">
                  <c:v>19458.29</c:v>
                </c:pt>
                <c:pt idx="3">
                  <c:v>15309.32</c:v>
                </c:pt>
              </c:numCache>
            </c:numRef>
          </c:val>
        </c:ser>
        <c:ser>
          <c:idx val="1"/>
          <c:order val="1"/>
          <c:tx>
            <c:strRef>
              <c:f>Sheet1!$A$237</c:f>
              <c:strCache>
                <c:ptCount val="1"/>
                <c:pt idx="0">
                  <c:v>Proprietors fund</c:v>
                </c:pt>
              </c:strCache>
            </c:strRef>
          </c:tx>
          <c:invertIfNegative val="0"/>
          <c:dLbls>
            <c:showLegendKey val="0"/>
            <c:showVal val="1"/>
            <c:showCatName val="0"/>
            <c:showSerName val="0"/>
            <c:showPercent val="0"/>
            <c:showBubbleSize val="0"/>
            <c:showLeaderLines val="0"/>
          </c:dLbls>
          <c:cat>
            <c:strRef>
              <c:f>Sheet1!$B$235:$E$235</c:f>
              <c:strCache>
                <c:ptCount val="4"/>
                <c:pt idx="0">
                  <c:v>2005-2006</c:v>
                </c:pt>
                <c:pt idx="1">
                  <c:v>2006-2007</c:v>
                </c:pt>
                <c:pt idx="2">
                  <c:v>2007-2008</c:v>
                </c:pt>
                <c:pt idx="3">
                  <c:v>2008 -2009</c:v>
                </c:pt>
              </c:strCache>
            </c:strRef>
          </c:cat>
          <c:val>
            <c:numRef>
              <c:f>Sheet1!$B$237:$E$237</c:f>
              <c:numCache>
                <c:formatCode>#,##0.00</c:formatCode>
                <c:ptCount val="4"/>
                <c:pt idx="0">
                  <c:v>49804.259999999995</c:v>
                </c:pt>
                <c:pt idx="1">
                  <c:v>63967.13</c:v>
                </c:pt>
                <c:pt idx="2">
                  <c:v>81448.600000000006</c:v>
                </c:pt>
                <c:pt idx="3">
                  <c:v>126372.97</c:v>
                </c:pt>
              </c:numCache>
            </c:numRef>
          </c:val>
        </c:ser>
        <c:ser>
          <c:idx val="2"/>
          <c:order val="2"/>
          <c:tx>
            <c:strRef>
              <c:f>Sheet1!$A$238</c:f>
              <c:strCache>
                <c:ptCount val="1"/>
                <c:pt idx="0">
                  <c:v>Return on proprietors fund</c:v>
                </c:pt>
              </c:strCache>
            </c:strRef>
          </c:tx>
          <c:invertIfNegative val="0"/>
          <c:dLbls>
            <c:showLegendKey val="0"/>
            <c:showVal val="1"/>
            <c:showCatName val="0"/>
            <c:showSerName val="0"/>
            <c:showPercent val="0"/>
            <c:showBubbleSize val="0"/>
            <c:showLeaderLines val="0"/>
          </c:dLbls>
          <c:cat>
            <c:strRef>
              <c:f>Sheet1!$B$235:$E$235</c:f>
              <c:strCache>
                <c:ptCount val="4"/>
                <c:pt idx="0">
                  <c:v>2005-2006</c:v>
                </c:pt>
                <c:pt idx="1">
                  <c:v>2006-2007</c:v>
                </c:pt>
                <c:pt idx="2">
                  <c:v>2007-2008</c:v>
                </c:pt>
                <c:pt idx="3">
                  <c:v>2008 -2009</c:v>
                </c:pt>
              </c:strCache>
            </c:strRef>
          </c:cat>
          <c:val>
            <c:numRef>
              <c:f>Sheet1!$B$238:$E$238</c:f>
              <c:numCache>
                <c:formatCode>General</c:formatCode>
                <c:ptCount val="4"/>
                <c:pt idx="0">
                  <c:v>18.2</c:v>
                </c:pt>
                <c:pt idx="1">
                  <c:v>16.670000000000005</c:v>
                </c:pt>
                <c:pt idx="2">
                  <c:v>23.89</c:v>
                </c:pt>
                <c:pt idx="3">
                  <c:v>12.11</c:v>
                </c:pt>
              </c:numCache>
            </c:numRef>
          </c:val>
        </c:ser>
        <c:dLbls>
          <c:showLegendKey val="0"/>
          <c:showVal val="0"/>
          <c:showCatName val="0"/>
          <c:showSerName val="0"/>
          <c:showPercent val="0"/>
          <c:showBubbleSize val="0"/>
        </c:dLbls>
        <c:gapWidth val="150"/>
        <c:shape val="cylinder"/>
        <c:axId val="132220800"/>
        <c:axId val="132222336"/>
        <c:axId val="0"/>
      </c:bar3DChart>
      <c:catAx>
        <c:axId val="132220800"/>
        <c:scaling>
          <c:orientation val="minMax"/>
        </c:scaling>
        <c:delete val="0"/>
        <c:axPos val="b"/>
        <c:majorTickMark val="out"/>
        <c:minorTickMark val="none"/>
        <c:tickLblPos val="nextTo"/>
        <c:crossAx val="132222336"/>
        <c:crosses val="autoZero"/>
        <c:auto val="1"/>
        <c:lblAlgn val="ctr"/>
        <c:lblOffset val="100"/>
        <c:noMultiLvlLbl val="0"/>
      </c:catAx>
      <c:valAx>
        <c:axId val="132222336"/>
        <c:scaling>
          <c:orientation val="minMax"/>
        </c:scaling>
        <c:delete val="0"/>
        <c:axPos val="l"/>
        <c:majorGridlines/>
        <c:numFmt formatCode="#,##0.00" sourceLinked="1"/>
        <c:majorTickMark val="out"/>
        <c:minorTickMark val="none"/>
        <c:tickLblPos val="nextTo"/>
        <c:crossAx val="132220800"/>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gradFill>
          <a:gsLst>
            <a:gs pos="0">
              <a:srgbClr val="0070C0"/>
            </a:gs>
            <a:gs pos="50000">
              <a:srgbClr val="DDDDDD">
                <a:shade val="67500"/>
                <a:satMod val="115000"/>
              </a:srgbClr>
            </a:gs>
            <a:gs pos="100000">
              <a:srgbClr val="DDDDDD">
                <a:shade val="100000"/>
                <a:satMod val="115000"/>
              </a:srgbClr>
            </a:gs>
          </a:gsLst>
          <a:lin ang="5400000" scaled="0"/>
        </a:gradFill>
      </c:spPr>
    </c:sideWall>
    <c:backWall>
      <c:thickness val="0"/>
      <c:spPr>
        <a:gradFill>
          <a:gsLst>
            <a:gs pos="0">
              <a:srgbClr val="0070C0"/>
            </a:gs>
            <a:gs pos="50000">
              <a:srgbClr val="DDDDDD">
                <a:shade val="67500"/>
                <a:satMod val="115000"/>
              </a:srgbClr>
            </a:gs>
            <a:gs pos="100000">
              <a:srgbClr val="DDDDDD">
                <a:shade val="100000"/>
                <a:satMod val="115000"/>
              </a:srgbClr>
            </a:gs>
          </a:gsLst>
          <a:lin ang="5400000" scaled="0"/>
        </a:gradFill>
      </c:spPr>
    </c:backWall>
    <c:plotArea>
      <c:layout/>
      <c:bar3DChart>
        <c:barDir val="col"/>
        <c:grouping val="clustered"/>
        <c:varyColors val="0"/>
        <c:ser>
          <c:idx val="0"/>
          <c:order val="0"/>
          <c:tx>
            <c:strRef>
              <c:f>Sheet1!$B$256</c:f>
              <c:strCache>
                <c:ptCount val="1"/>
                <c:pt idx="0">
                  <c:v>NPAT</c:v>
                </c:pt>
              </c:strCache>
            </c:strRef>
          </c:tx>
          <c:invertIfNegative val="0"/>
          <c:dLbls>
            <c:showLegendKey val="0"/>
            <c:showVal val="1"/>
            <c:showCatName val="0"/>
            <c:showSerName val="0"/>
            <c:showPercent val="0"/>
            <c:showBubbleSize val="0"/>
            <c:showLeaderLines val="0"/>
          </c:dLbls>
          <c:cat>
            <c:strRef>
              <c:f>Sheet1!$C$255:$F$255</c:f>
              <c:strCache>
                <c:ptCount val="4"/>
                <c:pt idx="0">
                  <c:v>2005-2006</c:v>
                </c:pt>
                <c:pt idx="1">
                  <c:v>2006-2007</c:v>
                </c:pt>
                <c:pt idx="2">
                  <c:v>2007-2008</c:v>
                </c:pt>
                <c:pt idx="3">
                  <c:v>2008 -2009</c:v>
                </c:pt>
              </c:strCache>
            </c:strRef>
          </c:cat>
          <c:val>
            <c:numRef>
              <c:f>Sheet1!$C$256:$F$256</c:f>
              <c:numCache>
                <c:formatCode>#,##0.00</c:formatCode>
                <c:ptCount val="4"/>
                <c:pt idx="0">
                  <c:v>14458.740000000014</c:v>
                </c:pt>
                <c:pt idx="1">
                  <c:v>20405.91</c:v>
                </c:pt>
                <c:pt idx="2">
                  <c:v>22432.52</c:v>
                </c:pt>
                <c:pt idx="3">
                  <c:v>24152.39</c:v>
                </c:pt>
              </c:numCache>
            </c:numRef>
          </c:val>
        </c:ser>
        <c:ser>
          <c:idx val="1"/>
          <c:order val="1"/>
          <c:tx>
            <c:strRef>
              <c:f>Sheet1!$B$257</c:f>
              <c:strCache>
                <c:ptCount val="1"/>
                <c:pt idx="0">
                  <c:v>Proprietors fund</c:v>
                </c:pt>
              </c:strCache>
            </c:strRef>
          </c:tx>
          <c:invertIfNegative val="0"/>
          <c:dLbls>
            <c:showLegendKey val="0"/>
            <c:showVal val="1"/>
            <c:showCatName val="0"/>
            <c:showSerName val="0"/>
            <c:showPercent val="0"/>
            <c:showBubbleSize val="0"/>
            <c:showLeaderLines val="0"/>
          </c:dLbls>
          <c:cat>
            <c:strRef>
              <c:f>Sheet1!$C$255:$F$255</c:f>
              <c:strCache>
                <c:ptCount val="4"/>
                <c:pt idx="0">
                  <c:v>2005-2006</c:v>
                </c:pt>
                <c:pt idx="1">
                  <c:v>2006-2007</c:v>
                </c:pt>
                <c:pt idx="2">
                  <c:v>2007-2008</c:v>
                </c:pt>
                <c:pt idx="3">
                  <c:v>2008 -2009</c:v>
                </c:pt>
              </c:strCache>
            </c:strRef>
          </c:cat>
          <c:val>
            <c:numRef>
              <c:f>Sheet1!$C$257:$F$257</c:f>
              <c:numCache>
                <c:formatCode>#,##0.00</c:formatCode>
                <c:ptCount val="4"/>
                <c:pt idx="0">
                  <c:v>80877.789999999994</c:v>
                </c:pt>
                <c:pt idx="1">
                  <c:v>111699.03</c:v>
                </c:pt>
                <c:pt idx="2">
                  <c:v>133805.78</c:v>
                </c:pt>
                <c:pt idx="3" formatCode="#,##0">
                  <c:v>141959</c:v>
                </c:pt>
              </c:numCache>
            </c:numRef>
          </c:val>
        </c:ser>
        <c:ser>
          <c:idx val="2"/>
          <c:order val="2"/>
          <c:tx>
            <c:strRef>
              <c:f>Sheet1!$B$258</c:f>
              <c:strCache>
                <c:ptCount val="1"/>
                <c:pt idx="0">
                  <c:v>Return on proprietors fund</c:v>
                </c:pt>
              </c:strCache>
            </c:strRef>
          </c:tx>
          <c:invertIfNegative val="0"/>
          <c:dLbls>
            <c:showLegendKey val="0"/>
            <c:showVal val="1"/>
            <c:showCatName val="0"/>
            <c:showSerName val="0"/>
            <c:showPercent val="0"/>
            <c:showBubbleSize val="0"/>
            <c:showLeaderLines val="0"/>
          </c:dLbls>
          <c:cat>
            <c:strRef>
              <c:f>Sheet1!$C$255:$F$255</c:f>
              <c:strCache>
                <c:ptCount val="4"/>
                <c:pt idx="0">
                  <c:v>2005-2006</c:v>
                </c:pt>
                <c:pt idx="1">
                  <c:v>2006-2007</c:v>
                </c:pt>
                <c:pt idx="2">
                  <c:v>2007-2008</c:v>
                </c:pt>
                <c:pt idx="3">
                  <c:v>2008 -2009</c:v>
                </c:pt>
              </c:strCache>
            </c:strRef>
          </c:cat>
          <c:val>
            <c:numRef>
              <c:f>Sheet1!$C$258:$F$258</c:f>
              <c:numCache>
                <c:formatCode>General</c:formatCode>
                <c:ptCount val="4"/>
                <c:pt idx="0">
                  <c:v>17.87</c:v>
                </c:pt>
                <c:pt idx="1">
                  <c:v>18.260000000000002</c:v>
                </c:pt>
                <c:pt idx="2">
                  <c:v>16.760000000000002</c:v>
                </c:pt>
                <c:pt idx="3">
                  <c:v>17.04</c:v>
                </c:pt>
              </c:numCache>
            </c:numRef>
          </c:val>
        </c:ser>
        <c:dLbls>
          <c:showLegendKey val="0"/>
          <c:showVal val="0"/>
          <c:showCatName val="0"/>
          <c:showSerName val="0"/>
          <c:showPercent val="0"/>
          <c:showBubbleSize val="0"/>
        </c:dLbls>
        <c:gapWidth val="150"/>
        <c:shape val="cone"/>
        <c:axId val="132262144"/>
        <c:axId val="132280320"/>
        <c:axId val="0"/>
      </c:bar3DChart>
      <c:catAx>
        <c:axId val="132262144"/>
        <c:scaling>
          <c:orientation val="minMax"/>
        </c:scaling>
        <c:delete val="0"/>
        <c:axPos val="b"/>
        <c:majorTickMark val="out"/>
        <c:minorTickMark val="none"/>
        <c:tickLblPos val="nextTo"/>
        <c:crossAx val="132280320"/>
        <c:crosses val="autoZero"/>
        <c:auto val="1"/>
        <c:lblAlgn val="ctr"/>
        <c:lblOffset val="100"/>
        <c:noMultiLvlLbl val="0"/>
      </c:catAx>
      <c:valAx>
        <c:axId val="132280320"/>
        <c:scaling>
          <c:orientation val="minMax"/>
        </c:scaling>
        <c:delete val="0"/>
        <c:axPos val="l"/>
        <c:majorGridlines/>
        <c:numFmt formatCode="#,##0.00" sourceLinked="1"/>
        <c:majorTickMark val="out"/>
        <c:minorTickMark val="none"/>
        <c:tickLblPos val="nextTo"/>
        <c:crossAx val="1322621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Sheet1!$A$15</c:f>
              <c:strCache>
                <c:ptCount val="1"/>
                <c:pt idx="0">
                  <c:v>Quick assets</c:v>
                </c:pt>
              </c:strCache>
            </c:strRef>
          </c:tx>
          <c:invertIfNegative val="0"/>
          <c:dLbls>
            <c:showLegendKey val="0"/>
            <c:showVal val="1"/>
            <c:showCatName val="0"/>
            <c:showSerName val="0"/>
            <c:showPercent val="0"/>
            <c:showBubbleSize val="0"/>
            <c:showLeaderLines val="0"/>
          </c:dLbls>
          <c:cat>
            <c:strRef>
              <c:f>Sheet1!$B$14:$E$14</c:f>
              <c:strCache>
                <c:ptCount val="4"/>
                <c:pt idx="0">
                  <c:v>2005-2006</c:v>
                </c:pt>
                <c:pt idx="1">
                  <c:v>2006-2007</c:v>
                </c:pt>
                <c:pt idx="2">
                  <c:v>2007-2008</c:v>
                </c:pt>
                <c:pt idx="3">
                  <c:v>2008 -2009</c:v>
                </c:pt>
              </c:strCache>
            </c:strRef>
          </c:cat>
          <c:val>
            <c:numRef>
              <c:f>Sheet1!$B$15:$E$15</c:f>
              <c:numCache>
                <c:formatCode>#,##0.00</c:formatCode>
                <c:ptCount val="4"/>
                <c:pt idx="0">
                  <c:v>14576.33</c:v>
                </c:pt>
                <c:pt idx="1">
                  <c:v>18674.480000000021</c:v>
                </c:pt>
                <c:pt idx="2">
                  <c:v>24227.75</c:v>
                </c:pt>
                <c:pt idx="3" formatCode="General">
                  <c:v>36029.910000000003</c:v>
                </c:pt>
              </c:numCache>
            </c:numRef>
          </c:val>
        </c:ser>
        <c:ser>
          <c:idx val="1"/>
          <c:order val="1"/>
          <c:tx>
            <c:strRef>
              <c:f>Sheet1!$A$16</c:f>
              <c:strCache>
                <c:ptCount val="1"/>
                <c:pt idx="0">
                  <c:v>Quick liabilities</c:v>
                </c:pt>
              </c:strCache>
            </c:strRef>
          </c:tx>
          <c:invertIfNegative val="0"/>
          <c:dLbls>
            <c:showLegendKey val="0"/>
            <c:showVal val="1"/>
            <c:showCatName val="0"/>
            <c:showSerName val="0"/>
            <c:showPercent val="0"/>
            <c:showBubbleSize val="0"/>
            <c:showLeaderLines val="0"/>
          </c:dLbls>
          <c:cat>
            <c:strRef>
              <c:f>Sheet1!$B$14:$E$14</c:f>
              <c:strCache>
                <c:ptCount val="4"/>
                <c:pt idx="0">
                  <c:v>2005-2006</c:v>
                </c:pt>
                <c:pt idx="1">
                  <c:v>2006-2007</c:v>
                </c:pt>
                <c:pt idx="2">
                  <c:v>2007-2008</c:v>
                </c:pt>
                <c:pt idx="3">
                  <c:v>2008 -2009</c:v>
                </c:pt>
              </c:strCache>
            </c:strRef>
          </c:cat>
          <c:val>
            <c:numRef>
              <c:f>Sheet1!$B$16:$E$16</c:f>
              <c:numCache>
                <c:formatCode>#,##0.00</c:formatCode>
                <c:ptCount val="4"/>
                <c:pt idx="0">
                  <c:v>21547</c:v>
                </c:pt>
                <c:pt idx="1">
                  <c:v>25858.06</c:v>
                </c:pt>
                <c:pt idx="2">
                  <c:v>32221.16</c:v>
                </c:pt>
                <c:pt idx="3">
                  <c:v>45675.71</c:v>
                </c:pt>
              </c:numCache>
            </c:numRef>
          </c:val>
        </c:ser>
        <c:ser>
          <c:idx val="2"/>
          <c:order val="2"/>
          <c:tx>
            <c:strRef>
              <c:f>Sheet1!$A$17</c:f>
              <c:strCache>
                <c:ptCount val="1"/>
                <c:pt idx="0">
                  <c:v> Liquid ratio</c:v>
                </c:pt>
              </c:strCache>
            </c:strRef>
          </c:tx>
          <c:invertIfNegative val="0"/>
          <c:dLbls>
            <c:showLegendKey val="0"/>
            <c:showVal val="1"/>
            <c:showCatName val="0"/>
            <c:showSerName val="0"/>
            <c:showPercent val="0"/>
            <c:showBubbleSize val="0"/>
            <c:showLeaderLines val="0"/>
          </c:dLbls>
          <c:cat>
            <c:strRef>
              <c:f>Sheet1!$B$14:$E$14</c:f>
              <c:strCache>
                <c:ptCount val="4"/>
                <c:pt idx="0">
                  <c:v>2005-2006</c:v>
                </c:pt>
                <c:pt idx="1">
                  <c:v>2006-2007</c:v>
                </c:pt>
                <c:pt idx="2">
                  <c:v>2007-2008</c:v>
                </c:pt>
                <c:pt idx="3">
                  <c:v>2008 -2009</c:v>
                </c:pt>
              </c:strCache>
            </c:strRef>
          </c:cat>
          <c:val>
            <c:numRef>
              <c:f>Sheet1!$B$17:$E$17</c:f>
              <c:numCache>
                <c:formatCode>General</c:formatCode>
                <c:ptCount val="4"/>
                <c:pt idx="0">
                  <c:v>0.67000000000000415</c:v>
                </c:pt>
                <c:pt idx="1">
                  <c:v>0.69000000000000061</c:v>
                </c:pt>
                <c:pt idx="2">
                  <c:v>0.75000000000000333</c:v>
                </c:pt>
                <c:pt idx="3">
                  <c:v>0.78</c:v>
                </c:pt>
              </c:numCache>
            </c:numRef>
          </c:val>
        </c:ser>
        <c:dLbls>
          <c:showLegendKey val="0"/>
          <c:showVal val="0"/>
          <c:showCatName val="0"/>
          <c:showSerName val="0"/>
          <c:showPercent val="0"/>
          <c:showBubbleSize val="0"/>
        </c:dLbls>
        <c:gapWidth val="150"/>
        <c:shape val="cylinder"/>
        <c:axId val="128706048"/>
        <c:axId val="128707584"/>
        <c:axId val="0"/>
      </c:bar3DChart>
      <c:catAx>
        <c:axId val="128706048"/>
        <c:scaling>
          <c:orientation val="minMax"/>
        </c:scaling>
        <c:delete val="0"/>
        <c:axPos val="b"/>
        <c:majorTickMark val="out"/>
        <c:minorTickMark val="none"/>
        <c:tickLblPos val="nextTo"/>
        <c:txPr>
          <a:bodyPr/>
          <a:lstStyle/>
          <a:p>
            <a:pPr>
              <a:defRPr>
                <a:solidFill>
                  <a:srgbClr val="FF0000"/>
                </a:solidFill>
              </a:defRPr>
            </a:pPr>
            <a:endParaRPr lang="en-US"/>
          </a:p>
        </c:txPr>
        <c:crossAx val="128707584"/>
        <c:crosses val="autoZero"/>
        <c:auto val="1"/>
        <c:lblAlgn val="ctr"/>
        <c:lblOffset val="100"/>
        <c:noMultiLvlLbl val="0"/>
      </c:catAx>
      <c:valAx>
        <c:axId val="128707584"/>
        <c:scaling>
          <c:orientation val="minMax"/>
        </c:scaling>
        <c:delete val="0"/>
        <c:axPos val="l"/>
        <c:majorGridlines/>
        <c:numFmt formatCode="#,##0.00" sourceLinked="1"/>
        <c:majorTickMark val="out"/>
        <c:minorTickMark val="none"/>
        <c:tickLblPos val="nextTo"/>
        <c:txPr>
          <a:bodyPr/>
          <a:lstStyle/>
          <a:p>
            <a:pPr>
              <a:defRPr>
                <a:solidFill>
                  <a:srgbClr val="00B050"/>
                </a:solidFill>
              </a:defRPr>
            </a:pPr>
            <a:endParaRPr lang="en-US"/>
          </a:p>
        </c:txPr>
        <c:crossAx val="128706048"/>
        <c:crosses val="autoZero"/>
        <c:crossBetween val="between"/>
      </c:valAx>
    </c:plotArea>
    <c:legend>
      <c:legendPos val="r"/>
      <c:overlay val="0"/>
      <c:txPr>
        <a:bodyPr/>
        <a:lstStyle/>
        <a:p>
          <a:pPr>
            <a:defRPr>
              <a:solidFill>
                <a:srgbClr val="00B0F0"/>
              </a:solidFill>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Sheet1!$A$28</c:f>
              <c:strCache>
                <c:ptCount val="1"/>
                <c:pt idx="0">
                  <c:v>Proprietary fund</c:v>
                </c:pt>
              </c:strCache>
            </c:strRef>
          </c:tx>
          <c:invertIfNegative val="0"/>
          <c:dLbls>
            <c:showLegendKey val="0"/>
            <c:showVal val="1"/>
            <c:showCatName val="0"/>
            <c:showSerName val="0"/>
            <c:showPercent val="0"/>
            <c:showBubbleSize val="0"/>
            <c:showLeaderLines val="0"/>
          </c:dLbls>
          <c:cat>
            <c:strRef>
              <c:f>Sheet1!$B$27:$E$27</c:f>
              <c:strCache>
                <c:ptCount val="4"/>
                <c:pt idx="0">
                  <c:v>2005-2006</c:v>
                </c:pt>
                <c:pt idx="1">
                  <c:v>2006-2007</c:v>
                </c:pt>
                <c:pt idx="2">
                  <c:v>2007-2008</c:v>
                </c:pt>
                <c:pt idx="3">
                  <c:v>2008 -2009</c:v>
                </c:pt>
              </c:strCache>
            </c:strRef>
          </c:cat>
          <c:val>
            <c:numRef>
              <c:f>Sheet1!$B$28:$E$28</c:f>
              <c:numCache>
                <c:formatCode>#,##0.00</c:formatCode>
                <c:ptCount val="4"/>
                <c:pt idx="0">
                  <c:v>49804.259999999995</c:v>
                </c:pt>
                <c:pt idx="1">
                  <c:v>63967.13</c:v>
                </c:pt>
                <c:pt idx="2">
                  <c:v>81448.600000000006</c:v>
                </c:pt>
                <c:pt idx="3">
                  <c:v>126372.97</c:v>
                </c:pt>
              </c:numCache>
            </c:numRef>
          </c:val>
        </c:ser>
        <c:ser>
          <c:idx val="1"/>
          <c:order val="1"/>
          <c:tx>
            <c:strRef>
              <c:f>Sheet1!$A$29</c:f>
              <c:strCache>
                <c:ptCount val="1"/>
                <c:pt idx="0">
                  <c:v>Total fund</c:v>
                </c:pt>
              </c:strCache>
            </c:strRef>
          </c:tx>
          <c:invertIfNegative val="0"/>
          <c:dLbls>
            <c:showLegendKey val="0"/>
            <c:showVal val="1"/>
            <c:showCatName val="0"/>
            <c:showSerName val="0"/>
            <c:showPercent val="0"/>
            <c:showBubbleSize val="0"/>
            <c:showLeaderLines val="0"/>
          </c:dLbls>
          <c:cat>
            <c:strRef>
              <c:f>Sheet1!$B$27:$E$27</c:f>
              <c:strCache>
                <c:ptCount val="4"/>
                <c:pt idx="0">
                  <c:v>2005-2006</c:v>
                </c:pt>
                <c:pt idx="1">
                  <c:v>2006-2007</c:v>
                </c:pt>
                <c:pt idx="2">
                  <c:v>2007-2008</c:v>
                </c:pt>
                <c:pt idx="3">
                  <c:v>2008 -2009</c:v>
                </c:pt>
              </c:strCache>
            </c:strRef>
          </c:cat>
          <c:val>
            <c:numRef>
              <c:f>Sheet1!$B$29:$E$29</c:f>
              <c:numCache>
                <c:formatCode>#,##0.00</c:formatCode>
                <c:ptCount val="4"/>
                <c:pt idx="0">
                  <c:v>68520.72</c:v>
                </c:pt>
                <c:pt idx="1">
                  <c:v>87439.93</c:v>
                </c:pt>
                <c:pt idx="2">
                  <c:v>105405.58</c:v>
                </c:pt>
                <c:pt idx="3">
                  <c:v>189655.07</c:v>
                </c:pt>
              </c:numCache>
            </c:numRef>
          </c:val>
        </c:ser>
        <c:ser>
          <c:idx val="2"/>
          <c:order val="2"/>
          <c:tx>
            <c:strRef>
              <c:f>Sheet1!$A$30</c:f>
              <c:strCache>
                <c:ptCount val="1"/>
                <c:pt idx="0">
                  <c:v>Proprietary ratio</c:v>
                </c:pt>
              </c:strCache>
            </c:strRef>
          </c:tx>
          <c:invertIfNegative val="0"/>
          <c:dLbls>
            <c:showLegendKey val="0"/>
            <c:showVal val="1"/>
            <c:showCatName val="0"/>
            <c:showSerName val="0"/>
            <c:showPercent val="0"/>
            <c:showBubbleSize val="0"/>
            <c:showLeaderLines val="0"/>
          </c:dLbls>
          <c:cat>
            <c:strRef>
              <c:f>Sheet1!$B$27:$E$27</c:f>
              <c:strCache>
                <c:ptCount val="4"/>
                <c:pt idx="0">
                  <c:v>2005-2006</c:v>
                </c:pt>
                <c:pt idx="1">
                  <c:v>2006-2007</c:v>
                </c:pt>
                <c:pt idx="2">
                  <c:v>2007-2008</c:v>
                </c:pt>
                <c:pt idx="3">
                  <c:v>2008 -2009</c:v>
                </c:pt>
              </c:strCache>
            </c:strRef>
          </c:cat>
          <c:val>
            <c:numRef>
              <c:f>Sheet1!$B$30:$E$30</c:f>
              <c:numCache>
                <c:formatCode>General</c:formatCode>
                <c:ptCount val="4"/>
                <c:pt idx="0">
                  <c:v>0.72000000000000064</c:v>
                </c:pt>
                <c:pt idx="1">
                  <c:v>0.73000000000000065</c:v>
                </c:pt>
                <c:pt idx="2">
                  <c:v>0.77000000000000368</c:v>
                </c:pt>
                <c:pt idx="3">
                  <c:v>0.66000000000000414</c:v>
                </c:pt>
              </c:numCache>
            </c:numRef>
          </c:val>
        </c:ser>
        <c:dLbls>
          <c:showLegendKey val="0"/>
          <c:showVal val="0"/>
          <c:showCatName val="0"/>
          <c:showSerName val="0"/>
          <c:showPercent val="0"/>
          <c:showBubbleSize val="0"/>
        </c:dLbls>
        <c:gapWidth val="150"/>
        <c:shape val="cone"/>
        <c:axId val="128927616"/>
        <c:axId val="128929152"/>
        <c:axId val="0"/>
      </c:bar3DChart>
      <c:catAx>
        <c:axId val="128927616"/>
        <c:scaling>
          <c:orientation val="minMax"/>
        </c:scaling>
        <c:delete val="0"/>
        <c:axPos val="b"/>
        <c:majorTickMark val="out"/>
        <c:minorTickMark val="none"/>
        <c:tickLblPos val="nextTo"/>
        <c:txPr>
          <a:bodyPr/>
          <a:lstStyle/>
          <a:p>
            <a:pPr>
              <a:defRPr>
                <a:solidFill>
                  <a:srgbClr val="0070C0"/>
                </a:solidFill>
              </a:defRPr>
            </a:pPr>
            <a:endParaRPr lang="en-US"/>
          </a:p>
        </c:txPr>
        <c:crossAx val="128929152"/>
        <c:crosses val="autoZero"/>
        <c:auto val="1"/>
        <c:lblAlgn val="ctr"/>
        <c:lblOffset val="100"/>
        <c:noMultiLvlLbl val="0"/>
      </c:catAx>
      <c:valAx>
        <c:axId val="128929152"/>
        <c:scaling>
          <c:orientation val="minMax"/>
        </c:scaling>
        <c:delete val="0"/>
        <c:axPos val="l"/>
        <c:majorGridlines/>
        <c:numFmt formatCode="#,##0.00" sourceLinked="1"/>
        <c:majorTickMark val="out"/>
        <c:minorTickMark val="none"/>
        <c:tickLblPos val="nextTo"/>
        <c:txPr>
          <a:bodyPr/>
          <a:lstStyle/>
          <a:p>
            <a:pPr>
              <a:defRPr>
                <a:solidFill>
                  <a:srgbClr val="C00000"/>
                </a:solidFill>
              </a:defRPr>
            </a:pPr>
            <a:endParaRPr lang="en-US"/>
          </a:p>
        </c:txPr>
        <c:crossAx val="128927616"/>
        <c:crosses val="autoZero"/>
        <c:crossBetween val="between"/>
      </c:valAx>
    </c:plotArea>
    <c:legend>
      <c:legendPos val="r"/>
      <c:overlay val="0"/>
      <c:txPr>
        <a:bodyPr/>
        <a:lstStyle/>
        <a:p>
          <a:pPr>
            <a:defRPr>
              <a:solidFill>
                <a:srgbClr val="FFC000"/>
              </a:solidFill>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Sheet1!$A$37</c:f>
              <c:strCache>
                <c:ptCount val="1"/>
                <c:pt idx="0">
                  <c:v>Stock</c:v>
                </c:pt>
              </c:strCache>
            </c:strRef>
          </c:tx>
          <c:invertIfNegative val="0"/>
          <c:dLbls>
            <c:showLegendKey val="0"/>
            <c:showVal val="1"/>
            <c:showCatName val="0"/>
            <c:showSerName val="0"/>
            <c:showPercent val="0"/>
            <c:showBubbleSize val="0"/>
            <c:showLeaderLines val="0"/>
          </c:dLbls>
          <c:cat>
            <c:strRef>
              <c:f>Sheet1!$B$36:$E$36</c:f>
              <c:strCache>
                <c:ptCount val="4"/>
                <c:pt idx="0">
                  <c:v>2005-2006</c:v>
                </c:pt>
                <c:pt idx="1">
                  <c:v>2006-2007</c:v>
                </c:pt>
                <c:pt idx="2">
                  <c:v>2007-2008</c:v>
                </c:pt>
                <c:pt idx="3">
                  <c:v>2008 -2009</c:v>
                </c:pt>
              </c:strCache>
            </c:strRef>
          </c:cat>
          <c:val>
            <c:numRef>
              <c:f>Sheet1!$B$37:$E$37</c:f>
              <c:numCache>
                <c:formatCode>#,##0.00</c:formatCode>
                <c:ptCount val="4"/>
                <c:pt idx="0">
                  <c:v>10119.82</c:v>
                </c:pt>
                <c:pt idx="1">
                  <c:v>12136.51</c:v>
                </c:pt>
                <c:pt idx="2">
                  <c:v>14247.54</c:v>
                </c:pt>
                <c:pt idx="3">
                  <c:v>14836.720000000008</c:v>
                </c:pt>
              </c:numCache>
            </c:numRef>
          </c:val>
        </c:ser>
        <c:ser>
          <c:idx val="1"/>
          <c:order val="1"/>
          <c:tx>
            <c:strRef>
              <c:f>Sheet1!$A$38</c:f>
              <c:strCache>
                <c:ptCount val="1"/>
                <c:pt idx="0">
                  <c:v>Working Capital</c:v>
                </c:pt>
              </c:strCache>
            </c:strRef>
          </c:tx>
          <c:invertIfNegative val="0"/>
          <c:dLbls>
            <c:showLegendKey val="0"/>
            <c:showVal val="1"/>
            <c:showCatName val="0"/>
            <c:showSerName val="0"/>
            <c:showPercent val="0"/>
            <c:showBubbleSize val="0"/>
            <c:showLeaderLines val="0"/>
          </c:dLbls>
          <c:cat>
            <c:strRef>
              <c:f>Sheet1!$B$36:$E$36</c:f>
              <c:strCache>
                <c:ptCount val="4"/>
                <c:pt idx="0">
                  <c:v>2005-2006</c:v>
                </c:pt>
                <c:pt idx="1">
                  <c:v>2006-2007</c:v>
                </c:pt>
                <c:pt idx="2">
                  <c:v>2007-2008</c:v>
                </c:pt>
                <c:pt idx="3">
                  <c:v>2008 -2009</c:v>
                </c:pt>
              </c:strCache>
            </c:strRef>
          </c:cat>
          <c:val>
            <c:numRef>
              <c:f>Sheet1!$B$38:$E$38</c:f>
              <c:numCache>
                <c:formatCode>General</c:formatCode>
                <c:ptCount val="4"/>
                <c:pt idx="0">
                  <c:v>3149.15</c:v>
                </c:pt>
                <c:pt idx="1">
                  <c:v>4352.9299999999994</c:v>
                </c:pt>
                <c:pt idx="2" formatCode="#,##0.00">
                  <c:v>12522.7</c:v>
                </c:pt>
                <c:pt idx="3" formatCode="#,##0.00">
                  <c:v>10622.38</c:v>
                </c:pt>
              </c:numCache>
            </c:numRef>
          </c:val>
        </c:ser>
        <c:ser>
          <c:idx val="2"/>
          <c:order val="2"/>
          <c:tx>
            <c:strRef>
              <c:f>Sheet1!$A$39</c:f>
              <c:strCache>
                <c:ptCount val="1"/>
                <c:pt idx="0">
                  <c:v>Stock working capital ratio </c:v>
                </c:pt>
              </c:strCache>
            </c:strRef>
          </c:tx>
          <c:invertIfNegative val="0"/>
          <c:dLbls>
            <c:showLegendKey val="0"/>
            <c:showVal val="1"/>
            <c:showCatName val="0"/>
            <c:showSerName val="0"/>
            <c:showPercent val="0"/>
            <c:showBubbleSize val="0"/>
            <c:showLeaderLines val="0"/>
          </c:dLbls>
          <c:cat>
            <c:strRef>
              <c:f>Sheet1!$B$36:$E$36</c:f>
              <c:strCache>
                <c:ptCount val="4"/>
                <c:pt idx="0">
                  <c:v>2005-2006</c:v>
                </c:pt>
                <c:pt idx="1">
                  <c:v>2006-2007</c:v>
                </c:pt>
                <c:pt idx="2">
                  <c:v>2007-2008</c:v>
                </c:pt>
                <c:pt idx="3">
                  <c:v>2008 -2009</c:v>
                </c:pt>
              </c:strCache>
            </c:strRef>
          </c:cat>
          <c:val>
            <c:numRef>
              <c:f>Sheet1!$B$39:$E$39</c:f>
              <c:numCache>
                <c:formatCode>General</c:formatCode>
                <c:ptCount val="4"/>
                <c:pt idx="0">
                  <c:v>3.21</c:v>
                </c:pt>
                <c:pt idx="1">
                  <c:v>2.7800000000000002</c:v>
                </c:pt>
                <c:pt idx="2">
                  <c:v>1.1299999999999928</c:v>
                </c:pt>
                <c:pt idx="3">
                  <c:v>1.3900000000000001</c:v>
                </c:pt>
              </c:numCache>
            </c:numRef>
          </c:val>
        </c:ser>
        <c:dLbls>
          <c:showLegendKey val="0"/>
          <c:showVal val="0"/>
          <c:showCatName val="0"/>
          <c:showSerName val="0"/>
          <c:showPercent val="0"/>
          <c:showBubbleSize val="0"/>
        </c:dLbls>
        <c:gapWidth val="150"/>
        <c:shape val="cylinder"/>
        <c:axId val="128964864"/>
        <c:axId val="128970752"/>
        <c:axId val="0"/>
      </c:bar3DChart>
      <c:catAx>
        <c:axId val="128964864"/>
        <c:scaling>
          <c:orientation val="minMax"/>
        </c:scaling>
        <c:delete val="0"/>
        <c:axPos val="b"/>
        <c:majorTickMark val="out"/>
        <c:minorTickMark val="none"/>
        <c:tickLblPos val="nextTo"/>
        <c:txPr>
          <a:bodyPr/>
          <a:lstStyle/>
          <a:p>
            <a:pPr>
              <a:defRPr>
                <a:solidFill>
                  <a:srgbClr val="00B050"/>
                </a:solidFill>
              </a:defRPr>
            </a:pPr>
            <a:endParaRPr lang="en-US"/>
          </a:p>
        </c:txPr>
        <c:crossAx val="128970752"/>
        <c:crosses val="autoZero"/>
        <c:auto val="1"/>
        <c:lblAlgn val="ctr"/>
        <c:lblOffset val="100"/>
        <c:noMultiLvlLbl val="0"/>
      </c:catAx>
      <c:valAx>
        <c:axId val="128970752"/>
        <c:scaling>
          <c:orientation val="minMax"/>
        </c:scaling>
        <c:delete val="0"/>
        <c:axPos val="l"/>
        <c:majorGridlines/>
        <c:numFmt formatCode="#,##0.00" sourceLinked="1"/>
        <c:majorTickMark val="out"/>
        <c:minorTickMark val="none"/>
        <c:tickLblPos val="nextTo"/>
        <c:txPr>
          <a:bodyPr/>
          <a:lstStyle/>
          <a:p>
            <a:pPr>
              <a:defRPr>
                <a:solidFill>
                  <a:srgbClr val="FF0000"/>
                </a:solidFill>
              </a:defRPr>
            </a:pPr>
            <a:endParaRPr lang="en-US"/>
          </a:p>
        </c:txPr>
        <c:crossAx val="128964864"/>
        <c:crosses val="autoZero"/>
        <c:crossBetween val="between"/>
      </c:valAx>
    </c:plotArea>
    <c:legend>
      <c:legendPos val="r"/>
      <c:overlay val="0"/>
      <c:txPr>
        <a:bodyPr/>
        <a:lstStyle/>
        <a:p>
          <a:pPr>
            <a:defRPr>
              <a:solidFill>
                <a:srgbClr val="0070C0"/>
              </a:solidFill>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4805058617920291"/>
          <c:y val="2.7416458027657312E-2"/>
          <c:w val="0.65307226088740533"/>
          <c:h val="0.85252710086849071"/>
        </c:manualLayout>
      </c:layout>
      <c:bar3DChart>
        <c:barDir val="col"/>
        <c:grouping val="clustered"/>
        <c:varyColors val="0"/>
        <c:ser>
          <c:idx val="0"/>
          <c:order val="0"/>
          <c:tx>
            <c:strRef>
              <c:f>Sheet1!$A$51</c:f>
              <c:strCache>
                <c:ptCount val="1"/>
                <c:pt idx="0">
                  <c:v>Secured loan</c:v>
                </c:pt>
              </c:strCache>
            </c:strRef>
          </c:tx>
          <c:invertIfNegative val="0"/>
          <c:dLbls>
            <c:showLegendKey val="0"/>
            <c:showVal val="1"/>
            <c:showCatName val="0"/>
            <c:showSerName val="0"/>
            <c:showPercent val="0"/>
            <c:showBubbleSize val="0"/>
            <c:showLeaderLines val="0"/>
          </c:dLbls>
          <c:cat>
            <c:strRef>
              <c:f>Sheet1!$B$50:$E$50</c:f>
              <c:strCache>
                <c:ptCount val="4"/>
                <c:pt idx="0">
                  <c:v>2005-2006</c:v>
                </c:pt>
                <c:pt idx="1">
                  <c:v>2006-2007</c:v>
                </c:pt>
                <c:pt idx="2">
                  <c:v>2007-2008</c:v>
                </c:pt>
                <c:pt idx="3">
                  <c:v>2008 -2009</c:v>
                </c:pt>
              </c:strCache>
            </c:strRef>
          </c:cat>
          <c:val>
            <c:numRef>
              <c:f>Sheet1!$B$51:$E$51</c:f>
              <c:numCache>
                <c:formatCode>#,##0.00</c:formatCode>
                <c:ptCount val="4"/>
                <c:pt idx="0">
                  <c:v>7664.9</c:v>
                </c:pt>
                <c:pt idx="1">
                  <c:v>9569.1200000000008</c:v>
                </c:pt>
                <c:pt idx="2">
                  <c:v>6600.17</c:v>
                </c:pt>
                <c:pt idx="3">
                  <c:v>10697.92</c:v>
                </c:pt>
              </c:numCache>
            </c:numRef>
          </c:val>
        </c:ser>
        <c:ser>
          <c:idx val="1"/>
          <c:order val="1"/>
          <c:tx>
            <c:strRef>
              <c:f>Sheet1!$A$52</c:f>
              <c:strCache>
                <c:ptCount val="1"/>
                <c:pt idx="0">
                  <c:v>Equity capital &amp; reserves &amp; surplus</c:v>
                </c:pt>
              </c:strCache>
            </c:strRef>
          </c:tx>
          <c:invertIfNegative val="0"/>
          <c:dLbls>
            <c:showLegendKey val="0"/>
            <c:showVal val="1"/>
            <c:showCatName val="0"/>
            <c:showSerName val="0"/>
            <c:showPercent val="0"/>
            <c:showBubbleSize val="0"/>
            <c:showLeaderLines val="0"/>
          </c:dLbls>
          <c:cat>
            <c:strRef>
              <c:f>Sheet1!$B$50:$E$50</c:f>
              <c:strCache>
                <c:ptCount val="4"/>
                <c:pt idx="0">
                  <c:v>2005-2006</c:v>
                </c:pt>
                <c:pt idx="1">
                  <c:v>2006-2007</c:v>
                </c:pt>
                <c:pt idx="2">
                  <c:v>2007-2008</c:v>
                </c:pt>
                <c:pt idx="3">
                  <c:v>2008 -2009</c:v>
                </c:pt>
              </c:strCache>
            </c:strRef>
          </c:cat>
          <c:val>
            <c:numRef>
              <c:f>Sheet1!$B$52:$E$52</c:f>
              <c:numCache>
                <c:formatCode>#,##0.00</c:formatCode>
                <c:ptCount val="4"/>
                <c:pt idx="0">
                  <c:v>49804.259999999995</c:v>
                </c:pt>
                <c:pt idx="1">
                  <c:v>63967.13</c:v>
                </c:pt>
                <c:pt idx="2">
                  <c:v>81448.600000000006</c:v>
                </c:pt>
                <c:pt idx="3">
                  <c:v>126372.97</c:v>
                </c:pt>
              </c:numCache>
            </c:numRef>
          </c:val>
        </c:ser>
        <c:ser>
          <c:idx val="2"/>
          <c:order val="2"/>
          <c:tx>
            <c:strRef>
              <c:f>Sheet1!$A$53</c:f>
              <c:strCache>
                <c:ptCount val="1"/>
                <c:pt idx="0">
                  <c:v>Capital gearing ratio</c:v>
                </c:pt>
              </c:strCache>
            </c:strRef>
          </c:tx>
          <c:invertIfNegative val="0"/>
          <c:dLbls>
            <c:showLegendKey val="0"/>
            <c:showVal val="1"/>
            <c:showCatName val="0"/>
            <c:showSerName val="0"/>
            <c:showPercent val="0"/>
            <c:showBubbleSize val="0"/>
            <c:showLeaderLines val="0"/>
          </c:dLbls>
          <c:cat>
            <c:strRef>
              <c:f>Sheet1!$B$50:$E$50</c:f>
              <c:strCache>
                <c:ptCount val="4"/>
                <c:pt idx="0">
                  <c:v>2005-2006</c:v>
                </c:pt>
                <c:pt idx="1">
                  <c:v>2006-2007</c:v>
                </c:pt>
                <c:pt idx="2">
                  <c:v>2007-2008</c:v>
                </c:pt>
                <c:pt idx="3">
                  <c:v>2008 -2009</c:v>
                </c:pt>
              </c:strCache>
            </c:strRef>
          </c:cat>
          <c:val>
            <c:numRef>
              <c:f>Sheet1!$B$53:$E$53</c:f>
              <c:numCache>
                <c:formatCode>0%</c:formatCode>
                <c:ptCount val="4"/>
                <c:pt idx="0">
                  <c:v>0.16</c:v>
                </c:pt>
                <c:pt idx="1">
                  <c:v>0.15000000000000024</c:v>
                </c:pt>
                <c:pt idx="2" formatCode="0.00%">
                  <c:v>8.2000000000000003E-2</c:v>
                </c:pt>
                <c:pt idx="3" formatCode="0.00%">
                  <c:v>8.5000000000000006E-2</c:v>
                </c:pt>
              </c:numCache>
            </c:numRef>
          </c:val>
        </c:ser>
        <c:dLbls>
          <c:showLegendKey val="0"/>
          <c:showVal val="0"/>
          <c:showCatName val="0"/>
          <c:showSerName val="0"/>
          <c:showPercent val="0"/>
          <c:showBubbleSize val="0"/>
        </c:dLbls>
        <c:gapWidth val="150"/>
        <c:shape val="box"/>
        <c:axId val="131304064"/>
        <c:axId val="131318144"/>
        <c:axId val="0"/>
      </c:bar3DChart>
      <c:catAx>
        <c:axId val="131304064"/>
        <c:scaling>
          <c:orientation val="minMax"/>
        </c:scaling>
        <c:delete val="0"/>
        <c:axPos val="b"/>
        <c:majorTickMark val="out"/>
        <c:minorTickMark val="none"/>
        <c:tickLblPos val="nextTo"/>
        <c:txPr>
          <a:bodyPr/>
          <a:lstStyle/>
          <a:p>
            <a:pPr>
              <a:defRPr>
                <a:solidFill>
                  <a:srgbClr val="FF0000"/>
                </a:solidFill>
              </a:defRPr>
            </a:pPr>
            <a:endParaRPr lang="en-US"/>
          </a:p>
        </c:txPr>
        <c:crossAx val="131318144"/>
        <c:crosses val="autoZero"/>
        <c:auto val="1"/>
        <c:lblAlgn val="ctr"/>
        <c:lblOffset val="100"/>
        <c:noMultiLvlLbl val="0"/>
      </c:catAx>
      <c:valAx>
        <c:axId val="131318144"/>
        <c:scaling>
          <c:orientation val="minMax"/>
        </c:scaling>
        <c:delete val="0"/>
        <c:axPos val="l"/>
        <c:majorGridlines/>
        <c:numFmt formatCode="#,##0.00" sourceLinked="1"/>
        <c:majorTickMark val="out"/>
        <c:minorTickMark val="none"/>
        <c:tickLblPos val="nextTo"/>
        <c:txPr>
          <a:bodyPr/>
          <a:lstStyle/>
          <a:p>
            <a:pPr>
              <a:defRPr>
                <a:solidFill>
                  <a:srgbClr val="0070C0"/>
                </a:solidFill>
              </a:defRPr>
            </a:pPr>
            <a:endParaRPr lang="en-US"/>
          </a:p>
        </c:txPr>
        <c:crossAx val="131304064"/>
        <c:crosses val="autoZero"/>
        <c:crossBetween val="between"/>
      </c:valAx>
    </c:plotArea>
    <c:legend>
      <c:legendPos val="r"/>
      <c:layout>
        <c:manualLayout>
          <c:xMode val="edge"/>
          <c:yMode val="edge"/>
          <c:x val="0.7943785424194636"/>
          <c:y val="0.4923908152121369"/>
          <c:w val="0.19213284828624738"/>
          <c:h val="0.35697133157470157"/>
        </c:manualLayout>
      </c:layout>
      <c:overlay val="0"/>
      <c:txPr>
        <a:bodyPr/>
        <a:lstStyle/>
        <a:p>
          <a:pPr>
            <a:defRPr>
              <a:solidFill>
                <a:srgbClr val="7030A0"/>
              </a:solidFill>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gradFill>
          <a:gsLst>
            <a:gs pos="0">
              <a:srgbClr val="92D050"/>
            </a:gs>
            <a:gs pos="50000">
              <a:srgbClr val="DDDDDD">
                <a:shade val="67500"/>
                <a:satMod val="115000"/>
              </a:srgbClr>
            </a:gs>
            <a:gs pos="100000">
              <a:srgbClr val="DDDDDD">
                <a:shade val="100000"/>
                <a:satMod val="115000"/>
              </a:srgbClr>
            </a:gs>
          </a:gsLst>
          <a:lin ang="5400000" scaled="0"/>
        </a:gradFill>
      </c:spPr>
    </c:sideWall>
    <c:backWall>
      <c:thickness val="0"/>
      <c:spPr>
        <a:gradFill>
          <a:gsLst>
            <a:gs pos="0">
              <a:srgbClr val="92D050"/>
            </a:gs>
            <a:gs pos="50000">
              <a:srgbClr val="DDDDDD">
                <a:shade val="67500"/>
                <a:satMod val="115000"/>
              </a:srgbClr>
            </a:gs>
            <a:gs pos="100000">
              <a:srgbClr val="DDDDDD">
                <a:shade val="100000"/>
                <a:satMod val="115000"/>
              </a:srgbClr>
            </a:gs>
          </a:gsLst>
          <a:lin ang="5400000" scaled="0"/>
        </a:gradFill>
      </c:spPr>
    </c:backWall>
    <c:plotArea>
      <c:layout/>
      <c:bar3DChart>
        <c:barDir val="col"/>
        <c:grouping val="clustered"/>
        <c:varyColors val="0"/>
        <c:ser>
          <c:idx val="0"/>
          <c:order val="0"/>
          <c:tx>
            <c:strRef>
              <c:f>Sheet1!$A$64</c:f>
              <c:strCache>
                <c:ptCount val="1"/>
                <c:pt idx="0">
                  <c:v> Long term debt</c:v>
                </c:pt>
              </c:strCache>
            </c:strRef>
          </c:tx>
          <c:invertIfNegative val="0"/>
          <c:dLbls>
            <c:showLegendKey val="0"/>
            <c:showVal val="1"/>
            <c:showCatName val="0"/>
            <c:showSerName val="0"/>
            <c:showPercent val="0"/>
            <c:showBubbleSize val="0"/>
            <c:showLeaderLines val="0"/>
          </c:dLbls>
          <c:cat>
            <c:strRef>
              <c:f>Sheet1!$B$63:$E$63</c:f>
              <c:strCache>
                <c:ptCount val="4"/>
                <c:pt idx="0">
                  <c:v>2005-2006</c:v>
                </c:pt>
                <c:pt idx="1">
                  <c:v>2006-2007</c:v>
                </c:pt>
                <c:pt idx="2">
                  <c:v>2007-2008</c:v>
                </c:pt>
                <c:pt idx="3">
                  <c:v>2008 -2009</c:v>
                </c:pt>
              </c:strCache>
            </c:strRef>
          </c:cat>
          <c:val>
            <c:numRef>
              <c:f>Sheet1!$B$64:$E$64</c:f>
              <c:numCache>
                <c:formatCode>#,##0.00</c:formatCode>
                <c:ptCount val="4"/>
                <c:pt idx="0">
                  <c:v>21865.609999999873</c:v>
                </c:pt>
                <c:pt idx="1">
                  <c:v>27825.73</c:v>
                </c:pt>
                <c:pt idx="2">
                  <c:v>36479.68</c:v>
                </c:pt>
                <c:pt idx="3">
                  <c:v>73904.479999999996</c:v>
                </c:pt>
              </c:numCache>
            </c:numRef>
          </c:val>
        </c:ser>
        <c:ser>
          <c:idx val="1"/>
          <c:order val="1"/>
          <c:tx>
            <c:strRef>
              <c:f>Sheet1!$A$65</c:f>
              <c:strCache>
                <c:ptCount val="1"/>
                <c:pt idx="0">
                  <c:v> Shareholders fund</c:v>
                </c:pt>
              </c:strCache>
            </c:strRef>
          </c:tx>
          <c:invertIfNegative val="0"/>
          <c:dLbls>
            <c:showLegendKey val="0"/>
            <c:showVal val="1"/>
            <c:showCatName val="0"/>
            <c:showSerName val="0"/>
            <c:showPercent val="0"/>
            <c:showBubbleSize val="0"/>
            <c:showLeaderLines val="0"/>
          </c:dLbls>
          <c:cat>
            <c:strRef>
              <c:f>Sheet1!$B$63:$E$63</c:f>
              <c:strCache>
                <c:ptCount val="4"/>
                <c:pt idx="0">
                  <c:v>2005-2006</c:v>
                </c:pt>
                <c:pt idx="1">
                  <c:v>2006-2007</c:v>
                </c:pt>
                <c:pt idx="2">
                  <c:v>2007-2008</c:v>
                </c:pt>
                <c:pt idx="3">
                  <c:v>2008 -2009</c:v>
                </c:pt>
              </c:strCache>
            </c:strRef>
          </c:cat>
          <c:val>
            <c:numRef>
              <c:f>Sheet1!$B$65:$E$65</c:f>
              <c:numCache>
                <c:formatCode>#,##0.00</c:formatCode>
                <c:ptCount val="4"/>
                <c:pt idx="0">
                  <c:v>49804.259999999995</c:v>
                </c:pt>
                <c:pt idx="1">
                  <c:v>63967.13</c:v>
                </c:pt>
                <c:pt idx="2">
                  <c:v>81448.600000000006</c:v>
                </c:pt>
                <c:pt idx="3">
                  <c:v>126372.97</c:v>
                </c:pt>
              </c:numCache>
            </c:numRef>
          </c:val>
        </c:ser>
        <c:ser>
          <c:idx val="2"/>
          <c:order val="2"/>
          <c:tx>
            <c:strRef>
              <c:f>Sheet1!$A$66</c:f>
              <c:strCache>
                <c:ptCount val="1"/>
              </c:strCache>
            </c:strRef>
          </c:tx>
          <c:invertIfNegative val="0"/>
          <c:cat>
            <c:strRef>
              <c:f>Sheet1!$B$63:$E$63</c:f>
              <c:strCache>
                <c:ptCount val="4"/>
                <c:pt idx="0">
                  <c:v>2005-2006</c:v>
                </c:pt>
                <c:pt idx="1">
                  <c:v>2006-2007</c:v>
                </c:pt>
                <c:pt idx="2">
                  <c:v>2007-2008</c:v>
                </c:pt>
                <c:pt idx="3">
                  <c:v>2008 -2009</c:v>
                </c:pt>
              </c:strCache>
            </c:strRef>
          </c:cat>
          <c:val>
            <c:numRef>
              <c:f>Sheet1!$B$66:$E$66</c:f>
              <c:numCache>
                <c:formatCode>General</c:formatCode>
                <c:ptCount val="4"/>
              </c:numCache>
            </c:numRef>
          </c:val>
        </c:ser>
        <c:ser>
          <c:idx val="3"/>
          <c:order val="3"/>
          <c:tx>
            <c:strRef>
              <c:f>Sheet1!$A$67</c:f>
              <c:strCache>
                <c:ptCount val="1"/>
                <c:pt idx="0">
                  <c:v>Debt Equity Ratio</c:v>
                </c:pt>
              </c:strCache>
            </c:strRef>
          </c:tx>
          <c:invertIfNegative val="0"/>
          <c:dLbls>
            <c:showLegendKey val="0"/>
            <c:showVal val="1"/>
            <c:showCatName val="0"/>
            <c:showSerName val="0"/>
            <c:showPercent val="0"/>
            <c:showBubbleSize val="0"/>
            <c:showLeaderLines val="0"/>
          </c:dLbls>
          <c:cat>
            <c:strRef>
              <c:f>Sheet1!$B$63:$E$63</c:f>
              <c:strCache>
                <c:ptCount val="4"/>
                <c:pt idx="0">
                  <c:v>2005-2006</c:v>
                </c:pt>
                <c:pt idx="1">
                  <c:v>2006-2007</c:v>
                </c:pt>
                <c:pt idx="2">
                  <c:v>2007-2008</c:v>
                </c:pt>
                <c:pt idx="3">
                  <c:v>2008 -2009</c:v>
                </c:pt>
              </c:strCache>
            </c:strRef>
          </c:cat>
          <c:val>
            <c:numRef>
              <c:f>Sheet1!$B$67:$E$67</c:f>
              <c:numCache>
                <c:formatCode>General</c:formatCode>
                <c:ptCount val="4"/>
                <c:pt idx="0">
                  <c:v>0.44</c:v>
                </c:pt>
                <c:pt idx="1">
                  <c:v>0.44</c:v>
                </c:pt>
                <c:pt idx="2">
                  <c:v>0.45</c:v>
                </c:pt>
                <c:pt idx="3">
                  <c:v>0.59</c:v>
                </c:pt>
              </c:numCache>
            </c:numRef>
          </c:val>
        </c:ser>
        <c:dLbls>
          <c:showLegendKey val="0"/>
          <c:showVal val="0"/>
          <c:showCatName val="0"/>
          <c:showSerName val="0"/>
          <c:showPercent val="0"/>
          <c:showBubbleSize val="0"/>
        </c:dLbls>
        <c:gapWidth val="150"/>
        <c:shape val="cylinder"/>
        <c:axId val="131547136"/>
        <c:axId val="131548672"/>
        <c:axId val="0"/>
      </c:bar3DChart>
      <c:catAx>
        <c:axId val="131547136"/>
        <c:scaling>
          <c:orientation val="minMax"/>
        </c:scaling>
        <c:delete val="0"/>
        <c:axPos val="b"/>
        <c:majorTickMark val="out"/>
        <c:minorTickMark val="none"/>
        <c:tickLblPos val="nextTo"/>
        <c:crossAx val="131548672"/>
        <c:crosses val="autoZero"/>
        <c:auto val="1"/>
        <c:lblAlgn val="ctr"/>
        <c:lblOffset val="100"/>
        <c:noMultiLvlLbl val="0"/>
      </c:catAx>
      <c:valAx>
        <c:axId val="131548672"/>
        <c:scaling>
          <c:orientation val="minMax"/>
        </c:scaling>
        <c:delete val="0"/>
        <c:axPos val="l"/>
        <c:majorGridlines/>
        <c:numFmt formatCode="#,##0.00" sourceLinked="1"/>
        <c:majorTickMark val="out"/>
        <c:minorTickMark val="none"/>
        <c:tickLblPos val="nextTo"/>
        <c:crossAx val="131547136"/>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gradFill>
          <a:gsLst>
            <a:gs pos="0">
              <a:srgbClr val="0070C0"/>
            </a:gs>
            <a:gs pos="50000">
              <a:srgbClr val="DDDDDD">
                <a:shade val="67500"/>
                <a:satMod val="115000"/>
              </a:srgbClr>
            </a:gs>
            <a:gs pos="100000">
              <a:srgbClr val="DDDDDD">
                <a:shade val="100000"/>
                <a:satMod val="115000"/>
              </a:srgbClr>
            </a:gs>
          </a:gsLst>
          <a:lin ang="5400000" scaled="0"/>
        </a:gradFill>
      </c:spPr>
    </c:sideWall>
    <c:backWall>
      <c:thickness val="0"/>
      <c:spPr>
        <a:gradFill>
          <a:gsLst>
            <a:gs pos="0">
              <a:srgbClr val="0070C0"/>
            </a:gs>
            <a:gs pos="50000">
              <a:srgbClr val="DDDDDD">
                <a:shade val="67500"/>
                <a:satMod val="115000"/>
              </a:srgbClr>
            </a:gs>
            <a:gs pos="100000">
              <a:srgbClr val="DDDDDD">
                <a:shade val="100000"/>
                <a:satMod val="115000"/>
              </a:srgbClr>
            </a:gs>
          </a:gsLst>
          <a:lin ang="5400000" scaled="0"/>
        </a:gradFill>
      </c:spPr>
    </c:backWall>
    <c:plotArea>
      <c:layout/>
      <c:bar3DChart>
        <c:barDir val="col"/>
        <c:grouping val="clustered"/>
        <c:varyColors val="0"/>
        <c:ser>
          <c:idx val="0"/>
          <c:order val="0"/>
          <c:tx>
            <c:strRef>
              <c:f>Sheet1!$D$79</c:f>
              <c:strCache>
                <c:ptCount val="1"/>
                <c:pt idx="0">
                  <c:v>Gross profit </c:v>
                </c:pt>
              </c:strCache>
            </c:strRef>
          </c:tx>
          <c:invertIfNegative val="0"/>
          <c:dLbls>
            <c:showLegendKey val="0"/>
            <c:showVal val="1"/>
            <c:showCatName val="0"/>
            <c:showSerName val="0"/>
            <c:showPercent val="0"/>
            <c:showBubbleSize val="0"/>
            <c:showLeaderLines val="0"/>
          </c:dLbls>
          <c:cat>
            <c:strRef>
              <c:f>Sheet1!$E$78:$H$78</c:f>
              <c:strCache>
                <c:ptCount val="4"/>
                <c:pt idx="0">
                  <c:v>2005-2006</c:v>
                </c:pt>
                <c:pt idx="1">
                  <c:v>2006-2007</c:v>
                </c:pt>
                <c:pt idx="2">
                  <c:v>2007-2008</c:v>
                </c:pt>
                <c:pt idx="3">
                  <c:v>2008 -2009</c:v>
                </c:pt>
              </c:strCache>
            </c:strRef>
          </c:cat>
          <c:val>
            <c:numRef>
              <c:f>Sheet1!$E$79:$H$79</c:f>
              <c:numCache>
                <c:formatCode>#,##0.00</c:formatCode>
                <c:ptCount val="4"/>
                <c:pt idx="0" formatCode="General">
                  <c:v>18345.480000000021</c:v>
                </c:pt>
                <c:pt idx="1">
                  <c:v>25439.43</c:v>
                </c:pt>
                <c:pt idx="2">
                  <c:v>30086.280000000021</c:v>
                </c:pt>
                <c:pt idx="3">
                  <c:v>25758.2</c:v>
                </c:pt>
              </c:numCache>
            </c:numRef>
          </c:val>
        </c:ser>
        <c:ser>
          <c:idx val="1"/>
          <c:order val="1"/>
          <c:tx>
            <c:strRef>
              <c:f>Sheet1!$D$80</c:f>
              <c:strCache>
                <c:ptCount val="1"/>
                <c:pt idx="0">
                  <c:v>Net sales</c:v>
                </c:pt>
              </c:strCache>
            </c:strRef>
          </c:tx>
          <c:invertIfNegative val="0"/>
          <c:dLbls>
            <c:showLegendKey val="0"/>
            <c:showVal val="1"/>
            <c:showCatName val="0"/>
            <c:showSerName val="0"/>
            <c:showPercent val="0"/>
            <c:showBubbleSize val="0"/>
            <c:showLeaderLines val="0"/>
          </c:dLbls>
          <c:cat>
            <c:strRef>
              <c:f>Sheet1!$E$78:$H$78</c:f>
              <c:strCache>
                <c:ptCount val="4"/>
                <c:pt idx="0">
                  <c:v>2005-2006</c:v>
                </c:pt>
                <c:pt idx="1">
                  <c:v>2006-2007</c:v>
                </c:pt>
                <c:pt idx="2">
                  <c:v>2007-2008</c:v>
                </c:pt>
                <c:pt idx="3">
                  <c:v>2008 -2009</c:v>
                </c:pt>
              </c:strCache>
            </c:strRef>
          </c:cat>
          <c:val>
            <c:numRef>
              <c:f>Sheet1!$E$80:$H$80</c:f>
              <c:numCache>
                <c:formatCode>#,##0.00</c:formatCode>
                <c:ptCount val="4"/>
                <c:pt idx="0">
                  <c:v>80877.789999999994</c:v>
                </c:pt>
                <c:pt idx="1">
                  <c:v>111699.03</c:v>
                </c:pt>
                <c:pt idx="2">
                  <c:v>133805.78</c:v>
                </c:pt>
                <c:pt idx="3" formatCode="#,##0">
                  <c:v>141959</c:v>
                </c:pt>
              </c:numCache>
            </c:numRef>
          </c:val>
        </c:ser>
        <c:ser>
          <c:idx val="2"/>
          <c:order val="2"/>
          <c:tx>
            <c:strRef>
              <c:f>Sheet1!$D$81</c:f>
              <c:strCache>
                <c:ptCount val="1"/>
                <c:pt idx="0">
                  <c:v>Gross profit Ratio</c:v>
                </c:pt>
              </c:strCache>
            </c:strRef>
          </c:tx>
          <c:invertIfNegative val="0"/>
          <c:dLbls>
            <c:showLegendKey val="0"/>
            <c:showVal val="1"/>
            <c:showCatName val="0"/>
            <c:showSerName val="0"/>
            <c:showPercent val="0"/>
            <c:showBubbleSize val="0"/>
            <c:showLeaderLines val="0"/>
          </c:dLbls>
          <c:cat>
            <c:strRef>
              <c:f>Sheet1!$E$78:$H$78</c:f>
              <c:strCache>
                <c:ptCount val="4"/>
                <c:pt idx="0">
                  <c:v>2005-2006</c:v>
                </c:pt>
                <c:pt idx="1">
                  <c:v>2006-2007</c:v>
                </c:pt>
                <c:pt idx="2">
                  <c:v>2007-2008</c:v>
                </c:pt>
                <c:pt idx="3">
                  <c:v>2008 -2009</c:v>
                </c:pt>
              </c:strCache>
            </c:strRef>
          </c:cat>
          <c:val>
            <c:numRef>
              <c:f>Sheet1!$E$81:$H$81</c:f>
              <c:numCache>
                <c:formatCode>General</c:formatCode>
                <c:ptCount val="4"/>
                <c:pt idx="0">
                  <c:v>22.7</c:v>
                </c:pt>
                <c:pt idx="1">
                  <c:v>22.7</c:v>
                </c:pt>
                <c:pt idx="2">
                  <c:v>22.4</c:v>
                </c:pt>
                <c:pt idx="3">
                  <c:v>18.14</c:v>
                </c:pt>
              </c:numCache>
            </c:numRef>
          </c:val>
        </c:ser>
        <c:dLbls>
          <c:showLegendKey val="0"/>
          <c:showVal val="0"/>
          <c:showCatName val="0"/>
          <c:showSerName val="0"/>
          <c:showPercent val="0"/>
          <c:showBubbleSize val="0"/>
        </c:dLbls>
        <c:gapWidth val="150"/>
        <c:shape val="pyramid"/>
        <c:axId val="131592960"/>
        <c:axId val="131594496"/>
        <c:axId val="0"/>
      </c:bar3DChart>
      <c:catAx>
        <c:axId val="131592960"/>
        <c:scaling>
          <c:orientation val="minMax"/>
        </c:scaling>
        <c:delete val="0"/>
        <c:axPos val="b"/>
        <c:majorTickMark val="out"/>
        <c:minorTickMark val="none"/>
        <c:tickLblPos val="nextTo"/>
        <c:crossAx val="131594496"/>
        <c:crosses val="autoZero"/>
        <c:auto val="1"/>
        <c:lblAlgn val="ctr"/>
        <c:lblOffset val="100"/>
        <c:noMultiLvlLbl val="0"/>
      </c:catAx>
      <c:valAx>
        <c:axId val="131594496"/>
        <c:scaling>
          <c:orientation val="minMax"/>
        </c:scaling>
        <c:delete val="0"/>
        <c:axPos val="l"/>
        <c:majorGridlines>
          <c:spPr>
            <a:ln>
              <a:solidFill>
                <a:schemeClr val="accent1"/>
              </a:solidFill>
            </a:ln>
          </c:spPr>
        </c:majorGridlines>
        <c:numFmt formatCode="General" sourceLinked="1"/>
        <c:majorTickMark val="out"/>
        <c:minorTickMark val="none"/>
        <c:tickLblPos val="nextTo"/>
        <c:crossAx val="13159296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gradFill>
          <a:gsLst>
            <a:gs pos="0">
              <a:srgbClr val="FFC000"/>
            </a:gs>
            <a:gs pos="50000">
              <a:srgbClr val="DDDDDD">
                <a:shade val="67500"/>
                <a:satMod val="115000"/>
              </a:srgbClr>
            </a:gs>
            <a:gs pos="100000">
              <a:srgbClr val="DDDDDD">
                <a:shade val="100000"/>
                <a:satMod val="115000"/>
              </a:srgbClr>
            </a:gs>
          </a:gsLst>
          <a:lin ang="5400000" scaled="0"/>
        </a:gradFill>
      </c:spPr>
    </c:sideWall>
    <c:backWall>
      <c:thickness val="0"/>
      <c:spPr>
        <a:gradFill>
          <a:gsLst>
            <a:gs pos="0">
              <a:srgbClr val="FFC000"/>
            </a:gs>
            <a:gs pos="50000">
              <a:srgbClr val="DDDDDD">
                <a:shade val="67500"/>
                <a:satMod val="115000"/>
              </a:srgbClr>
            </a:gs>
            <a:gs pos="100000">
              <a:srgbClr val="DDDDDD">
                <a:shade val="100000"/>
                <a:satMod val="115000"/>
              </a:srgbClr>
            </a:gs>
          </a:gsLst>
          <a:lin ang="5400000" scaled="0"/>
        </a:gradFill>
      </c:spPr>
    </c:backWall>
    <c:plotArea>
      <c:layout/>
      <c:bar3DChart>
        <c:barDir val="col"/>
        <c:grouping val="clustered"/>
        <c:varyColors val="0"/>
        <c:ser>
          <c:idx val="0"/>
          <c:order val="0"/>
          <c:tx>
            <c:strRef>
              <c:f>Sheet1!$C$97</c:f>
              <c:strCache>
                <c:ptCount val="1"/>
                <c:pt idx="0">
                  <c:v>COGS + Operating expenses</c:v>
                </c:pt>
              </c:strCache>
            </c:strRef>
          </c:tx>
          <c:invertIfNegative val="0"/>
          <c:dLbls>
            <c:showLegendKey val="0"/>
            <c:showVal val="1"/>
            <c:showCatName val="0"/>
            <c:showSerName val="0"/>
            <c:showPercent val="0"/>
            <c:showBubbleSize val="0"/>
            <c:showLeaderLines val="0"/>
          </c:dLbls>
          <c:cat>
            <c:strRef>
              <c:f>Sheet1!$D$96:$G$96</c:f>
              <c:strCache>
                <c:ptCount val="4"/>
                <c:pt idx="0">
                  <c:v>2005-2006</c:v>
                </c:pt>
                <c:pt idx="1">
                  <c:v>2006-2007</c:v>
                </c:pt>
                <c:pt idx="2">
                  <c:v>2007-2008</c:v>
                </c:pt>
                <c:pt idx="3">
                  <c:v>2008 -2009</c:v>
                </c:pt>
              </c:strCache>
            </c:strRef>
          </c:cat>
          <c:val>
            <c:numRef>
              <c:f>Sheet1!$D$97:$G$97</c:f>
              <c:numCache>
                <c:formatCode>#,##0.00</c:formatCode>
                <c:ptCount val="4"/>
                <c:pt idx="0">
                  <c:v>68550.239999999991</c:v>
                </c:pt>
                <c:pt idx="1">
                  <c:v>91947.72</c:v>
                </c:pt>
                <c:pt idx="2">
                  <c:v>109506.1</c:v>
                </c:pt>
                <c:pt idx="3">
                  <c:v>118234.17000000042</c:v>
                </c:pt>
              </c:numCache>
            </c:numRef>
          </c:val>
        </c:ser>
        <c:ser>
          <c:idx val="1"/>
          <c:order val="1"/>
          <c:tx>
            <c:strRef>
              <c:f>Sheet1!$C$98</c:f>
              <c:strCache>
                <c:ptCount val="1"/>
                <c:pt idx="0">
                  <c:v>Net sales</c:v>
                </c:pt>
              </c:strCache>
            </c:strRef>
          </c:tx>
          <c:invertIfNegative val="0"/>
          <c:dLbls>
            <c:showLegendKey val="0"/>
            <c:showVal val="1"/>
            <c:showCatName val="0"/>
            <c:showSerName val="0"/>
            <c:showPercent val="0"/>
            <c:showBubbleSize val="0"/>
            <c:showLeaderLines val="0"/>
          </c:dLbls>
          <c:cat>
            <c:strRef>
              <c:f>Sheet1!$D$96:$G$96</c:f>
              <c:strCache>
                <c:ptCount val="4"/>
                <c:pt idx="0">
                  <c:v>2005-2006</c:v>
                </c:pt>
                <c:pt idx="1">
                  <c:v>2006-2007</c:v>
                </c:pt>
                <c:pt idx="2">
                  <c:v>2007-2008</c:v>
                </c:pt>
                <c:pt idx="3">
                  <c:v>2008 -2009</c:v>
                </c:pt>
              </c:strCache>
            </c:strRef>
          </c:cat>
          <c:val>
            <c:numRef>
              <c:f>Sheet1!$D$98:$G$98</c:f>
              <c:numCache>
                <c:formatCode>#,##0.00</c:formatCode>
                <c:ptCount val="4"/>
                <c:pt idx="0">
                  <c:v>80877.789999999994</c:v>
                </c:pt>
                <c:pt idx="1">
                  <c:v>111699.03</c:v>
                </c:pt>
                <c:pt idx="2">
                  <c:v>133805.78</c:v>
                </c:pt>
                <c:pt idx="3" formatCode="#,##0">
                  <c:v>141959</c:v>
                </c:pt>
              </c:numCache>
            </c:numRef>
          </c:val>
        </c:ser>
        <c:ser>
          <c:idx val="2"/>
          <c:order val="2"/>
          <c:tx>
            <c:strRef>
              <c:f>Sheet1!$C$99</c:f>
              <c:strCache>
                <c:ptCount val="1"/>
                <c:pt idx="0">
                  <c:v>Operating ratio </c:v>
                </c:pt>
              </c:strCache>
            </c:strRef>
          </c:tx>
          <c:invertIfNegative val="0"/>
          <c:dLbls>
            <c:showLegendKey val="0"/>
            <c:showVal val="1"/>
            <c:showCatName val="0"/>
            <c:showSerName val="0"/>
            <c:showPercent val="0"/>
            <c:showBubbleSize val="0"/>
            <c:showLeaderLines val="0"/>
          </c:dLbls>
          <c:cat>
            <c:strRef>
              <c:f>Sheet1!$D$96:$G$96</c:f>
              <c:strCache>
                <c:ptCount val="4"/>
                <c:pt idx="0">
                  <c:v>2005-2006</c:v>
                </c:pt>
                <c:pt idx="1">
                  <c:v>2006-2007</c:v>
                </c:pt>
                <c:pt idx="2">
                  <c:v>2007-2008</c:v>
                </c:pt>
                <c:pt idx="3">
                  <c:v>2008 -2009</c:v>
                </c:pt>
              </c:strCache>
            </c:strRef>
          </c:cat>
          <c:val>
            <c:numRef>
              <c:f>Sheet1!$D$99:$G$99</c:f>
              <c:numCache>
                <c:formatCode>0.00%</c:formatCode>
                <c:ptCount val="4"/>
                <c:pt idx="0">
                  <c:v>0.84750000000000003</c:v>
                </c:pt>
                <c:pt idx="1">
                  <c:v>0.82310000000000005</c:v>
                </c:pt>
                <c:pt idx="2">
                  <c:v>0.81799999999999995</c:v>
                </c:pt>
                <c:pt idx="3">
                  <c:v>0.83280000000000065</c:v>
                </c:pt>
              </c:numCache>
            </c:numRef>
          </c:val>
        </c:ser>
        <c:dLbls>
          <c:showLegendKey val="0"/>
          <c:showVal val="0"/>
          <c:showCatName val="0"/>
          <c:showSerName val="0"/>
          <c:showPercent val="0"/>
          <c:showBubbleSize val="0"/>
        </c:dLbls>
        <c:gapWidth val="150"/>
        <c:shape val="cylinder"/>
        <c:axId val="131630208"/>
        <c:axId val="131631744"/>
        <c:axId val="0"/>
      </c:bar3DChart>
      <c:catAx>
        <c:axId val="131630208"/>
        <c:scaling>
          <c:orientation val="minMax"/>
        </c:scaling>
        <c:delete val="0"/>
        <c:axPos val="b"/>
        <c:majorTickMark val="out"/>
        <c:minorTickMark val="none"/>
        <c:tickLblPos val="nextTo"/>
        <c:crossAx val="131631744"/>
        <c:crosses val="autoZero"/>
        <c:auto val="1"/>
        <c:lblAlgn val="ctr"/>
        <c:lblOffset val="100"/>
        <c:noMultiLvlLbl val="0"/>
      </c:catAx>
      <c:valAx>
        <c:axId val="131631744"/>
        <c:scaling>
          <c:orientation val="minMax"/>
        </c:scaling>
        <c:delete val="0"/>
        <c:axPos val="l"/>
        <c:majorGridlines/>
        <c:numFmt formatCode="#,##0.00" sourceLinked="1"/>
        <c:majorTickMark val="out"/>
        <c:minorTickMark val="none"/>
        <c:tickLblPos val="nextTo"/>
        <c:crossAx val="131630208"/>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gradFill>
          <a:gsLst>
            <a:gs pos="0">
              <a:srgbClr val="FF0000"/>
            </a:gs>
            <a:gs pos="50000">
              <a:srgbClr val="DDDDDD">
                <a:shade val="67500"/>
                <a:satMod val="115000"/>
              </a:srgbClr>
            </a:gs>
            <a:gs pos="100000">
              <a:srgbClr val="DDDDDD">
                <a:shade val="100000"/>
                <a:satMod val="115000"/>
              </a:srgbClr>
            </a:gs>
          </a:gsLst>
          <a:lin ang="5400000" scaled="0"/>
        </a:gradFill>
      </c:spPr>
    </c:sideWall>
    <c:backWall>
      <c:thickness val="0"/>
      <c:spPr>
        <a:gradFill>
          <a:gsLst>
            <a:gs pos="0">
              <a:srgbClr val="FF0000"/>
            </a:gs>
            <a:gs pos="50000">
              <a:srgbClr val="DDDDDD">
                <a:shade val="67500"/>
                <a:satMod val="115000"/>
              </a:srgbClr>
            </a:gs>
            <a:gs pos="100000">
              <a:srgbClr val="DDDDDD">
                <a:shade val="100000"/>
                <a:satMod val="115000"/>
              </a:srgbClr>
            </a:gs>
          </a:gsLst>
          <a:lin ang="5400000" scaled="0"/>
        </a:gradFill>
      </c:spPr>
    </c:backWall>
    <c:plotArea>
      <c:layout/>
      <c:bar3DChart>
        <c:barDir val="col"/>
        <c:grouping val="clustered"/>
        <c:varyColors val="0"/>
        <c:ser>
          <c:idx val="0"/>
          <c:order val="0"/>
          <c:tx>
            <c:strRef>
              <c:f>Sheet1!$A$113</c:f>
              <c:strCache>
                <c:ptCount val="1"/>
                <c:pt idx="0">
                  <c:v>NPAT</c:v>
                </c:pt>
              </c:strCache>
            </c:strRef>
          </c:tx>
          <c:invertIfNegative val="0"/>
          <c:dLbls>
            <c:showLegendKey val="0"/>
            <c:showVal val="1"/>
            <c:showCatName val="0"/>
            <c:showSerName val="0"/>
            <c:showPercent val="0"/>
            <c:showBubbleSize val="0"/>
            <c:showLeaderLines val="0"/>
          </c:dLbls>
          <c:cat>
            <c:strRef>
              <c:f>Sheet1!$B$112:$E$112</c:f>
              <c:strCache>
                <c:ptCount val="4"/>
                <c:pt idx="0">
                  <c:v>2005-2006</c:v>
                </c:pt>
                <c:pt idx="1">
                  <c:v>2006-2007</c:v>
                </c:pt>
                <c:pt idx="2">
                  <c:v>2007-2008</c:v>
                </c:pt>
                <c:pt idx="3">
                  <c:v>2008 -2009</c:v>
                </c:pt>
              </c:strCache>
            </c:strRef>
          </c:cat>
          <c:val>
            <c:numRef>
              <c:f>Sheet1!$B$113:$E$113</c:f>
              <c:numCache>
                <c:formatCode>#,##0.00</c:formatCode>
                <c:ptCount val="4"/>
                <c:pt idx="0">
                  <c:v>9069.34</c:v>
                </c:pt>
                <c:pt idx="1">
                  <c:v>11943.4</c:v>
                </c:pt>
                <c:pt idx="2">
                  <c:v>19458.29</c:v>
                </c:pt>
                <c:pt idx="3">
                  <c:v>15309.32</c:v>
                </c:pt>
              </c:numCache>
            </c:numRef>
          </c:val>
        </c:ser>
        <c:ser>
          <c:idx val="1"/>
          <c:order val="1"/>
          <c:tx>
            <c:strRef>
              <c:f>Sheet1!$A$114</c:f>
              <c:strCache>
                <c:ptCount val="1"/>
                <c:pt idx="0">
                  <c:v>Net sales</c:v>
                </c:pt>
              </c:strCache>
            </c:strRef>
          </c:tx>
          <c:invertIfNegative val="0"/>
          <c:dLbls>
            <c:showLegendKey val="0"/>
            <c:showVal val="1"/>
            <c:showCatName val="0"/>
            <c:showSerName val="0"/>
            <c:showPercent val="0"/>
            <c:showBubbleSize val="0"/>
            <c:showLeaderLines val="0"/>
          </c:dLbls>
          <c:cat>
            <c:strRef>
              <c:f>Sheet1!$B$112:$E$112</c:f>
              <c:strCache>
                <c:ptCount val="4"/>
                <c:pt idx="0">
                  <c:v>2005-2006</c:v>
                </c:pt>
                <c:pt idx="1">
                  <c:v>2006-2007</c:v>
                </c:pt>
                <c:pt idx="2">
                  <c:v>2007-2008</c:v>
                </c:pt>
                <c:pt idx="3">
                  <c:v>2008 -2009</c:v>
                </c:pt>
              </c:strCache>
            </c:strRef>
          </c:cat>
          <c:val>
            <c:numRef>
              <c:f>Sheet1!$B$114:$E$114</c:f>
              <c:numCache>
                <c:formatCode>#,##0.00</c:formatCode>
                <c:ptCount val="4"/>
                <c:pt idx="0">
                  <c:v>80877.789999999994</c:v>
                </c:pt>
                <c:pt idx="1">
                  <c:v>111699.03</c:v>
                </c:pt>
                <c:pt idx="2">
                  <c:v>133805.78</c:v>
                </c:pt>
                <c:pt idx="3">
                  <c:v>141959</c:v>
                </c:pt>
              </c:numCache>
            </c:numRef>
          </c:val>
        </c:ser>
        <c:ser>
          <c:idx val="2"/>
          <c:order val="2"/>
          <c:tx>
            <c:strRef>
              <c:f>Sheet1!$A$115</c:f>
              <c:strCache>
                <c:ptCount val="1"/>
                <c:pt idx="0">
                  <c:v>Net profit ratio</c:v>
                </c:pt>
              </c:strCache>
            </c:strRef>
          </c:tx>
          <c:invertIfNegative val="0"/>
          <c:dLbls>
            <c:showLegendKey val="0"/>
            <c:showVal val="1"/>
            <c:showCatName val="0"/>
            <c:showSerName val="0"/>
            <c:showPercent val="0"/>
            <c:showBubbleSize val="0"/>
            <c:showLeaderLines val="0"/>
          </c:dLbls>
          <c:cat>
            <c:strRef>
              <c:f>Sheet1!$B$112:$E$112</c:f>
              <c:strCache>
                <c:ptCount val="4"/>
                <c:pt idx="0">
                  <c:v>2005-2006</c:v>
                </c:pt>
                <c:pt idx="1">
                  <c:v>2006-2007</c:v>
                </c:pt>
                <c:pt idx="2">
                  <c:v>2007-2008</c:v>
                </c:pt>
                <c:pt idx="3">
                  <c:v>2008 -2009</c:v>
                </c:pt>
              </c:strCache>
            </c:strRef>
          </c:cat>
          <c:val>
            <c:numRef>
              <c:f>Sheet1!$B$115:$E$115</c:f>
              <c:numCache>
                <c:formatCode>0.00%</c:formatCode>
                <c:ptCount val="4"/>
                <c:pt idx="0">
                  <c:v>0.11210000000000002</c:v>
                </c:pt>
                <c:pt idx="1">
                  <c:v>0.10690000000000002</c:v>
                </c:pt>
                <c:pt idx="2">
                  <c:v>0.14540000000000086</c:v>
                </c:pt>
                <c:pt idx="3">
                  <c:v>0.10780000000000002</c:v>
                </c:pt>
              </c:numCache>
            </c:numRef>
          </c:val>
        </c:ser>
        <c:dLbls>
          <c:showLegendKey val="0"/>
          <c:showVal val="0"/>
          <c:showCatName val="0"/>
          <c:showSerName val="0"/>
          <c:showPercent val="0"/>
          <c:showBubbleSize val="0"/>
        </c:dLbls>
        <c:gapWidth val="150"/>
        <c:shape val="pyramid"/>
        <c:axId val="131671552"/>
        <c:axId val="131673088"/>
        <c:axId val="0"/>
      </c:bar3DChart>
      <c:catAx>
        <c:axId val="131671552"/>
        <c:scaling>
          <c:orientation val="minMax"/>
        </c:scaling>
        <c:delete val="0"/>
        <c:axPos val="b"/>
        <c:majorTickMark val="out"/>
        <c:minorTickMark val="none"/>
        <c:tickLblPos val="nextTo"/>
        <c:crossAx val="131673088"/>
        <c:crosses val="autoZero"/>
        <c:auto val="1"/>
        <c:lblAlgn val="ctr"/>
        <c:lblOffset val="100"/>
        <c:noMultiLvlLbl val="0"/>
      </c:catAx>
      <c:valAx>
        <c:axId val="131673088"/>
        <c:scaling>
          <c:orientation val="minMax"/>
        </c:scaling>
        <c:delete val="0"/>
        <c:axPos val="l"/>
        <c:majorGridlines/>
        <c:numFmt formatCode="#,##0.00" sourceLinked="1"/>
        <c:majorTickMark val="out"/>
        <c:minorTickMark val="none"/>
        <c:tickLblPos val="nextTo"/>
        <c:crossAx val="1316715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ED6F4-E084-48BF-9B0F-73FCAABC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104</Pages>
  <Words>13985</Words>
  <Characters>79719</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Venkatramana K</cp:lastModifiedBy>
  <cp:revision>93</cp:revision>
  <dcterms:created xsi:type="dcterms:W3CDTF">2010-05-23T09:45:00Z</dcterms:created>
  <dcterms:modified xsi:type="dcterms:W3CDTF">2014-07-01T21:50:00Z</dcterms:modified>
</cp:coreProperties>
</file>