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10800"/>
      </w:tblGrid>
      <w:tr w:rsidR="003E5FF4" w:rsidRPr="003E5FF4" w14:paraId="511059A9" w14:textId="77777777" w:rsidTr="003E5FF4">
        <w:tc>
          <w:tcPr>
            <w:tcW w:w="0" w:type="auto"/>
            <w:vAlign w:val="center"/>
          </w:tcPr>
          <w:p w14:paraId="3699EC14" w14:textId="27C4BE69" w:rsidR="003E5FF4" w:rsidRPr="003E5FF4" w:rsidRDefault="003E5FF4" w:rsidP="003E5FF4">
            <w:pPr>
              <w:jc w:val="center"/>
              <w:rPr>
                <w:b/>
                <w:bCs/>
                <w:sz w:val="36"/>
                <w:szCs w:val="36"/>
              </w:rPr>
            </w:pPr>
            <w:r w:rsidRPr="003E5FF4">
              <w:rPr>
                <w:b/>
                <w:bCs/>
                <w:sz w:val="36"/>
                <w:szCs w:val="36"/>
              </w:rPr>
              <w:fldChar w:fldCharType="begin"/>
            </w:r>
            <w:r w:rsidRPr="003E5FF4">
              <w:rPr>
                <w:b/>
                <w:bCs/>
                <w:sz w:val="36"/>
                <w:szCs w:val="36"/>
              </w:rPr>
              <w:instrText>HYPERLINK "https://public-api.wordpress.com/bar/?stat=groovemails-events&amp;bin=wpcom_email_click&amp;redirect_to=https%3A%2F%2Fmikebrandlyauctioneer.wordpress.com%2F2025%2F05%2F12%2Fthe-mechanics-of-bid-calling-contracts%2F&amp;sr=0&amp;signature=4aa95a5f919e327363109c336a29d46d&amp;blog_id=10481119&amp;user=a539b849fce1c4b185e14f3978a07912&amp;_e=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&amp;_z=z"</w:instrText>
            </w:r>
            <w:r w:rsidRPr="003E5FF4">
              <w:rPr>
                <w:b/>
                <w:bCs/>
                <w:sz w:val="36"/>
                <w:szCs w:val="36"/>
              </w:rPr>
            </w:r>
            <w:r w:rsidRPr="003E5FF4">
              <w:rPr>
                <w:b/>
                <w:bCs/>
                <w:sz w:val="36"/>
                <w:szCs w:val="36"/>
              </w:rPr>
              <w:fldChar w:fldCharType="separate"/>
            </w:r>
            <w:r w:rsidRPr="003E5FF4">
              <w:rPr>
                <w:rStyle w:val="Hyperlink"/>
                <w:b/>
                <w:bCs/>
                <w:sz w:val="36"/>
                <w:szCs w:val="36"/>
              </w:rPr>
              <w:t xml:space="preserve">The </w:t>
            </w:r>
            <w:r w:rsidR="00B0380F">
              <w:rPr>
                <w:rStyle w:val="Hyperlink"/>
                <w:b/>
                <w:bCs/>
                <w:sz w:val="36"/>
                <w:szCs w:val="36"/>
              </w:rPr>
              <w:t>M</w:t>
            </w:r>
            <w:r w:rsidRPr="003E5FF4">
              <w:rPr>
                <w:rStyle w:val="Hyperlink"/>
                <w:b/>
                <w:bCs/>
                <w:sz w:val="36"/>
                <w:szCs w:val="36"/>
              </w:rPr>
              <w:t xml:space="preserve">echanics of </w:t>
            </w:r>
            <w:r w:rsidR="00B0380F">
              <w:rPr>
                <w:rStyle w:val="Hyperlink"/>
                <w:b/>
                <w:bCs/>
                <w:sz w:val="36"/>
                <w:szCs w:val="36"/>
              </w:rPr>
              <w:t>B</w:t>
            </w:r>
            <w:r w:rsidRPr="003E5FF4">
              <w:rPr>
                <w:rStyle w:val="Hyperlink"/>
                <w:b/>
                <w:bCs/>
                <w:sz w:val="36"/>
                <w:szCs w:val="36"/>
              </w:rPr>
              <w:t xml:space="preserve">id </w:t>
            </w:r>
            <w:r w:rsidR="00B0380F">
              <w:rPr>
                <w:rStyle w:val="Hyperlink"/>
                <w:b/>
                <w:bCs/>
                <w:sz w:val="36"/>
                <w:szCs w:val="36"/>
              </w:rPr>
              <w:t>C</w:t>
            </w:r>
            <w:r w:rsidRPr="003E5FF4">
              <w:rPr>
                <w:rStyle w:val="Hyperlink"/>
                <w:b/>
                <w:bCs/>
                <w:sz w:val="36"/>
                <w:szCs w:val="36"/>
              </w:rPr>
              <w:t>alling </w:t>
            </w:r>
            <w:r w:rsidR="00B0380F">
              <w:rPr>
                <w:rStyle w:val="Hyperlink"/>
                <w:b/>
                <w:bCs/>
                <w:sz w:val="36"/>
                <w:szCs w:val="36"/>
              </w:rPr>
              <w:t>C</w:t>
            </w:r>
            <w:r w:rsidRPr="003E5FF4">
              <w:rPr>
                <w:rStyle w:val="Hyperlink"/>
                <w:b/>
                <w:bCs/>
                <w:sz w:val="36"/>
                <w:szCs w:val="36"/>
              </w:rPr>
              <w:t>ontracts</w:t>
            </w:r>
            <w:r w:rsidRPr="003E5FF4">
              <w:rPr>
                <w:sz w:val="36"/>
                <w:szCs w:val="36"/>
              </w:rPr>
              <w:fldChar w:fldCharType="end"/>
            </w:r>
          </w:p>
          <w:tbl>
            <w:tblPr>
              <w:tblW w:w="5000" w:type="pct"/>
              <w:tblCellMar>
                <w:left w:w="0" w:type="dxa"/>
                <w:right w:w="0" w:type="dxa"/>
              </w:tblCellMar>
              <w:tblLook w:val="04A0" w:firstRow="1" w:lastRow="0" w:firstColumn="1" w:lastColumn="0" w:noHBand="0" w:noVBand="1"/>
            </w:tblPr>
            <w:tblGrid>
              <w:gridCol w:w="10800"/>
            </w:tblGrid>
            <w:tr w:rsidR="003E5FF4" w:rsidRPr="003E5FF4" w14:paraId="43F4D5C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10320"/>
                  </w:tblGrid>
                  <w:tr w:rsidR="003E5FF4" w:rsidRPr="003E5FF4" w14:paraId="596D6FD9" w14:textId="77777777">
                    <w:tc>
                      <w:tcPr>
                        <w:tcW w:w="480" w:type="dxa"/>
                        <w:hideMark/>
                      </w:tcPr>
                      <w:p w14:paraId="4A028BAA" w14:textId="4D2174AE" w:rsidR="003E5FF4" w:rsidRPr="003E5FF4" w:rsidRDefault="003E5FF4" w:rsidP="003E5FF4">
                        <w:r w:rsidRPr="003E5FF4">
                          <w:drawing>
                            <wp:inline distT="0" distB="0" distL="0" distR="0" wp14:anchorId="2B436795" wp14:editId="479BBCAB">
                              <wp:extent cx="228600" cy="228600"/>
                              <wp:effectExtent l="0" t="0" r="0" b="0"/>
                              <wp:docPr id="387402812" name="Picture 11" descr="A white and blu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02812" name="Picture 11" descr="A white and blue patter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EB4CEC6" w14:textId="77777777" w:rsidR="003E5FF4" w:rsidRPr="003E5FF4" w:rsidRDefault="003E5FF4" w:rsidP="003E5FF4">
                        <w:r w:rsidRPr="003E5FF4">
                          <w:t xml:space="preserve">By </w:t>
                        </w:r>
                        <w:r w:rsidRPr="003E5FF4">
                          <w:rPr>
                            <w:b/>
                            <w:bCs/>
                          </w:rPr>
                          <w:t>Mike Brandly</w:t>
                        </w:r>
                        <w:r w:rsidRPr="003E5FF4">
                          <w:t xml:space="preserve"> on May 12, </w:t>
                        </w:r>
                        <w:proofErr w:type="gramStart"/>
                        <w:r w:rsidRPr="003E5FF4">
                          <w:t>2025</w:t>
                        </w:r>
                        <w:proofErr w:type="gramEnd"/>
                        <w:r w:rsidRPr="003E5FF4">
                          <w:t xml:space="preserve"> </w:t>
                        </w:r>
                      </w:p>
                    </w:tc>
                  </w:tr>
                </w:tbl>
                <w:p w14:paraId="0C23E640" w14:textId="77777777" w:rsidR="003E5FF4" w:rsidRPr="003E5FF4" w:rsidRDefault="003E5FF4" w:rsidP="003E5FF4">
                  <w:r w:rsidRPr="003E5FF4">
                    <w:t>Let's begin with a fact: Bid-calling (whether live, simulcast, or online) treats bids and acknowledgments as offers and acceptance. We have written about this topic numerous times, including the following:</w:t>
                  </w:r>
                </w:p>
                <w:p w14:paraId="5844E4CA" w14:textId="77777777" w:rsidR="003E5FF4" w:rsidRPr="003E5FF4" w:rsidRDefault="003E5FF4" w:rsidP="003E5FF4">
                  <w:pPr>
                    <w:numPr>
                      <w:ilvl w:val="0"/>
                      <w:numId w:val="1"/>
                    </w:numPr>
                  </w:pPr>
                  <w:r w:rsidRPr="003E5FF4">
                    <w:t xml:space="preserve">2009: </w:t>
                  </w:r>
                  <w:hyperlink r:id="rId6" w:tgtFrame="_blank" w:history="1">
                    <w:r w:rsidRPr="003E5FF4">
                      <w:rPr>
                        <w:rStyle w:val="Hyperlink"/>
                      </w:rPr>
                      <w:t>https://mikebrandlyauctioneer.wordpress.com/2009/11/21/does-bid-calling-form-contracts/</w:t>
                    </w:r>
                  </w:hyperlink>
                  <w:r w:rsidRPr="003E5FF4">
                    <w:t xml:space="preserve"> </w:t>
                  </w:r>
                </w:p>
                <w:p w14:paraId="6609F46B" w14:textId="77777777" w:rsidR="003E5FF4" w:rsidRPr="003E5FF4" w:rsidRDefault="003E5FF4" w:rsidP="003E5FF4">
                  <w:pPr>
                    <w:numPr>
                      <w:ilvl w:val="0"/>
                      <w:numId w:val="1"/>
                    </w:numPr>
                  </w:pPr>
                  <w:r w:rsidRPr="003E5FF4">
                    <w:t xml:space="preserve">2014: </w:t>
                  </w:r>
                  <w:hyperlink r:id="rId7" w:tgtFrame="_blank" w:history="1">
                    <w:r w:rsidRPr="003E5FF4">
                      <w:rPr>
                        <w:rStyle w:val="Hyperlink"/>
                      </w:rPr>
                      <w:t>https://mikebrandlyauctioneer.wordpress.com/2014/08/11/bid-calling-is-just-numbers/</w:t>
                    </w:r>
                  </w:hyperlink>
                  <w:r w:rsidRPr="003E5FF4">
                    <w:t xml:space="preserve"> </w:t>
                  </w:r>
                </w:p>
                <w:p w14:paraId="26F2A150" w14:textId="77777777" w:rsidR="003E5FF4" w:rsidRPr="003E5FF4" w:rsidRDefault="003E5FF4" w:rsidP="003E5FF4">
                  <w:pPr>
                    <w:numPr>
                      <w:ilvl w:val="0"/>
                      <w:numId w:val="1"/>
                    </w:numPr>
                  </w:pPr>
                  <w:r w:rsidRPr="003E5FF4">
                    <w:t xml:space="preserve">2017: </w:t>
                  </w:r>
                  <w:hyperlink r:id="rId8" w:tgtFrame="_blank" w:history="1">
                    <w:r w:rsidRPr="003E5FF4">
                      <w:rPr>
                        <w:rStyle w:val="Hyperlink"/>
                      </w:rPr>
                      <w:t>https://mikebrandlyauctioneer.wordpress.com/2017/01/02/15-things-a-bid-calling-law-primer/</w:t>
                    </w:r>
                  </w:hyperlink>
                  <w:r w:rsidRPr="003E5FF4">
                    <w:t xml:space="preserve"> </w:t>
                  </w:r>
                </w:p>
                <w:p w14:paraId="452337E1" w14:textId="77777777" w:rsidR="003E5FF4" w:rsidRPr="003E5FF4" w:rsidRDefault="003E5FF4" w:rsidP="003E5FF4">
                  <w:pPr>
                    <w:numPr>
                      <w:ilvl w:val="0"/>
                      <w:numId w:val="1"/>
                    </w:numPr>
                  </w:pPr>
                  <w:r w:rsidRPr="003E5FF4">
                    <w:t xml:space="preserve">2023: </w:t>
                  </w:r>
                  <w:hyperlink r:id="rId9" w:tgtFrame="_blank" w:history="1">
                    <w:r w:rsidRPr="003E5FF4">
                      <w:rPr>
                        <w:rStyle w:val="Hyperlink"/>
                      </w:rPr>
                      <w:t>https://mikebrandlyauctioneer.wordpress.com/2023/03/28/yes-auction-bid-calling-or-online-creates-contracts/</w:t>
                    </w:r>
                  </w:hyperlink>
                  <w:r w:rsidRPr="003E5FF4">
                    <w:t xml:space="preserve"> </w:t>
                  </w:r>
                </w:p>
                <w:p w14:paraId="732386F4" w14:textId="77777777" w:rsidR="003E5FF4" w:rsidRPr="003E5FF4" w:rsidRDefault="003E5FF4" w:rsidP="003E5FF4">
                  <w:r w:rsidRPr="003E5FF4">
                    <w:t>As we've shown, a contract is formed with each bid made by a bidder and the auctioneer's acknowledgment of that bid. Each bid is a legal offer, and each acknowledgment by the auctioneer is an acceptance, resulting in a binding contract for each transaction. Here's how this process unfolds:</w:t>
                  </w:r>
                </w:p>
                <w:p w14:paraId="34FD4523" w14:textId="77777777" w:rsidR="003E5FF4" w:rsidRPr="003E5FF4" w:rsidRDefault="003E5FF4" w:rsidP="003E5FF4">
                  <w:pPr>
                    <w:numPr>
                      <w:ilvl w:val="0"/>
                      <w:numId w:val="2"/>
                    </w:numPr>
                  </w:pPr>
                  <w:r w:rsidRPr="003E5FF4">
                    <w:t>Invitation for Offers (by the Auctioneer)</w:t>
                  </w:r>
                  <w:r w:rsidRPr="003E5FF4">
                    <w:br/>
                    <w:t>The auctioneer opens the auction by inviting bids (“invitation to treat” with intent) to contract. This is merely an invitation to make an offer. The auctioneer's call for bids does not itself create a binding contract. Instead, the auctioneer asks the public to make offers, and each bid placed is considered an offer to purchase the lot at the bid price.</w:t>
                  </w:r>
                </w:p>
                <w:p w14:paraId="73522B59" w14:textId="77777777" w:rsidR="003E5FF4" w:rsidRPr="003E5FF4" w:rsidRDefault="003E5FF4" w:rsidP="003E5FF4">
                  <w:pPr>
                    <w:numPr>
                      <w:ilvl w:val="0"/>
                      <w:numId w:val="2"/>
                    </w:numPr>
                  </w:pPr>
                  <w:r w:rsidRPr="003E5FF4">
                    <w:t>Offer (by the Bidder)</w:t>
                  </w:r>
                  <w:r w:rsidRPr="003E5FF4">
                    <w:br/>
                    <w:t>Each bid placed by a bidder constitutes an offer to buy the lot at that price, based on the auction terms set by the auctioneer and the bidder's intent to contract. The bid is a unilateral offer: the bidder is offering to purchase the lot under the terms and conditions stated by the auctioneer (e.g., payment method, buyer’s premium, and sale date). This offer is conditional until the auctioneer acknowledges it.</w:t>
                  </w:r>
                </w:p>
                <w:p w14:paraId="3255FB28" w14:textId="77777777" w:rsidR="003E5FF4" w:rsidRPr="003E5FF4" w:rsidRDefault="003E5FF4" w:rsidP="003E5FF4">
                  <w:pPr>
                    <w:numPr>
                      <w:ilvl w:val="0"/>
                      <w:numId w:val="2"/>
                    </w:numPr>
                  </w:pPr>
                  <w:r w:rsidRPr="003E5FF4">
                    <w:t>Acceptance (by the Auctioneer)</w:t>
                  </w:r>
                  <w:r w:rsidRPr="003E5FF4">
                    <w:br/>
                    <w:t xml:space="preserve">Each time the auctioneer acknowledges a bid, it is an acceptance of the offer, forming a binding contract between the auctioneer and the bidder. This acceptance can occur verbally or through a nod or other gesture that signals the bidder's offer has been accepted. </w:t>
                  </w:r>
                  <w:r w:rsidRPr="003E5FF4">
                    <w:rPr>
                      <w:i/>
                      <w:iCs/>
                    </w:rPr>
                    <w:t>"I have $75,000 here, and I want $80,000"</w:t>
                  </w:r>
                  <w:r w:rsidRPr="003E5FF4">
                    <w:t xml:space="preserve"> is one example of how the auctioneer acknowledges the acceptance (of $75,000), but any acknowledgment, whether verbal or non-verbal, results in a contract for that bid.</w:t>
                  </w:r>
                </w:p>
                <w:p w14:paraId="2790F0E5" w14:textId="77777777" w:rsidR="003E5FF4" w:rsidRPr="003E5FF4" w:rsidRDefault="003E5FF4" w:rsidP="003E5FF4">
                  <w:pPr>
                    <w:numPr>
                      <w:ilvl w:val="0"/>
                      <w:numId w:val="2"/>
                    </w:numPr>
                  </w:pPr>
                  <w:r w:rsidRPr="003E5FF4">
                    <w:t>Each Bid is an Offer</w:t>
                  </w:r>
                  <w:r w:rsidRPr="003E5FF4">
                    <w:br/>
                    <w:t>Each bid is an offer, and when the auctioneer accepts a bid, a binding contract is formed between the bidder and the auctioneer (on behalf of the seller). This contract is enforceable once the offer is accepted, meaning each transaction is treated independently.</w:t>
                  </w:r>
                </w:p>
                <w:p w14:paraId="7E763FFA" w14:textId="77777777" w:rsidR="003E5FF4" w:rsidRPr="003E5FF4" w:rsidRDefault="003E5FF4" w:rsidP="003E5FF4">
                  <w:pPr>
                    <w:numPr>
                      <w:ilvl w:val="0"/>
                      <w:numId w:val="2"/>
                    </w:numPr>
                  </w:pPr>
                  <w:r w:rsidRPr="003E5FF4">
                    <w:t>Subject to Outbidding</w:t>
                  </w:r>
                  <w:r w:rsidRPr="003E5FF4">
                    <w:br/>
                    <w:t xml:space="preserve">Even though each bid leads to a binding contract upon acceptance, a higher bid </w:t>
                  </w:r>
                  <w:r w:rsidRPr="003E5FF4">
                    <w:rPr>
                      <w:i/>
                      <w:iCs/>
                    </w:rPr>
                    <w:t>-- placed before the auctioneer acknowledges the final acceptance of the current bid --</w:t>
                  </w:r>
                  <w:r w:rsidRPr="003E5FF4">
                    <w:t xml:space="preserve"> may replace it. In this way, a bidder’s offer can be outbid or replaced by a new offer and acceptance.</w:t>
                  </w:r>
                </w:p>
                <w:p w14:paraId="19816244" w14:textId="77777777" w:rsidR="003E5FF4" w:rsidRPr="003E5FF4" w:rsidRDefault="003E5FF4" w:rsidP="003E5FF4">
                  <w:pPr>
                    <w:numPr>
                      <w:ilvl w:val="0"/>
                      <w:numId w:val="2"/>
                    </w:numPr>
                  </w:pPr>
                  <w:r w:rsidRPr="003E5FF4">
                    <w:t>Subject to Retraction of Offers</w:t>
                  </w:r>
                  <w:r w:rsidRPr="003E5FF4">
                    <w:br/>
                    <w:t xml:space="preserve">Bidders can retract their bids (offers) [voiding the contract] before the auctioneer denotes, </w:t>
                  </w:r>
                  <w:r w:rsidRPr="003E5FF4">
                    <w:rPr>
                      <w:i/>
                      <w:iCs/>
                    </w:rPr>
                    <w:t>"Sold!"</w:t>
                  </w:r>
                  <w:r w:rsidRPr="003E5FF4">
                    <w:t xml:space="preserve"> forming a non-contingent contract with that bidder. After </w:t>
                  </w:r>
                  <w:r w:rsidRPr="003E5FF4">
                    <w:rPr>
                      <w:i/>
                      <w:iCs/>
                    </w:rPr>
                    <w:t>"the hammer falls,"</w:t>
                  </w:r>
                  <w:r w:rsidRPr="003E5FF4">
                    <w:t xml:space="preserve"> the contract is binding and cannot be undone. The contract formed by the auctioneer’s final acceptance is enforceable regardless of the bidder's change of mind, provided there is no fraud or mistake.</w:t>
                  </w:r>
                </w:p>
                <w:p w14:paraId="13A39BB4" w14:textId="77777777" w:rsidR="003E5FF4" w:rsidRPr="003E5FF4" w:rsidRDefault="003E5FF4" w:rsidP="003E5FF4">
                  <w:pPr>
                    <w:numPr>
                      <w:ilvl w:val="0"/>
                      <w:numId w:val="2"/>
                    </w:numPr>
                  </w:pPr>
                  <w:r w:rsidRPr="003E5FF4">
                    <w:lastRenderedPageBreak/>
                    <w:t>Subject to Seller Withdrawal</w:t>
                  </w:r>
                  <w:r w:rsidRPr="003E5FF4">
                    <w:br/>
                    <w:t xml:space="preserve">In a reserve auction, the seller has the right to withdraw the property [voiding the contract] at any time before the auctioneer’s final non-contingent acceptance. However, in an absolute auction, once the property is up for bid and a bid is made within a reasonable time, the seller is generally bound to sell and cannot withdraw the property, regardless of the bid amount. </w:t>
                  </w:r>
                </w:p>
                <w:p w14:paraId="0699096F" w14:textId="77777777" w:rsidR="003E5FF4" w:rsidRPr="003E5FF4" w:rsidRDefault="003E5FF4" w:rsidP="003E5FF4">
                  <w:pPr>
                    <w:numPr>
                      <w:ilvl w:val="0"/>
                      <w:numId w:val="2"/>
                    </w:numPr>
                  </w:pPr>
                  <w:r w:rsidRPr="003E5FF4">
                    <w:t xml:space="preserve">In summary, each bidder's bid (offer) and acknowledgment (acceptance) by the auctioneer creates a contract with the following ingredients: </w:t>
                  </w:r>
                </w:p>
                <w:p w14:paraId="380B8DEA" w14:textId="77777777" w:rsidR="003E5FF4" w:rsidRPr="003E5FF4" w:rsidRDefault="003E5FF4" w:rsidP="003E5FF4">
                  <w:pPr>
                    <w:numPr>
                      <w:ilvl w:val="1"/>
                      <w:numId w:val="2"/>
                    </w:numPr>
                  </w:pPr>
                  <w:r w:rsidRPr="003E5FF4">
                    <w:t>Terms and conditions</w:t>
                  </w:r>
                </w:p>
                <w:p w14:paraId="2E501264" w14:textId="77777777" w:rsidR="003E5FF4" w:rsidRPr="003E5FF4" w:rsidRDefault="003E5FF4" w:rsidP="003E5FF4">
                  <w:pPr>
                    <w:numPr>
                      <w:ilvl w:val="1"/>
                      <w:numId w:val="2"/>
                    </w:numPr>
                  </w:pPr>
                  <w:r w:rsidRPr="003E5FF4">
                    <w:t>A valid bid (offer)</w:t>
                  </w:r>
                </w:p>
                <w:p w14:paraId="50DE4BA3" w14:textId="77777777" w:rsidR="003E5FF4" w:rsidRPr="003E5FF4" w:rsidRDefault="003E5FF4" w:rsidP="003E5FF4">
                  <w:pPr>
                    <w:numPr>
                      <w:ilvl w:val="1"/>
                      <w:numId w:val="2"/>
                    </w:numPr>
                  </w:pPr>
                  <w:r w:rsidRPr="003E5FF4">
                    <w:t>Acknowledgment (acceptance) by the auctioneer</w:t>
                  </w:r>
                </w:p>
                <w:p w14:paraId="7B0886BA" w14:textId="77777777" w:rsidR="003E5FF4" w:rsidRPr="003E5FF4" w:rsidRDefault="003E5FF4" w:rsidP="003E5FF4">
                  <w:pPr>
                    <w:numPr>
                      <w:ilvl w:val="1"/>
                      <w:numId w:val="2"/>
                    </w:numPr>
                  </w:pPr>
                  <w:r w:rsidRPr="003E5FF4">
                    <w:t>Consideration (the agreed-upon payment)</w:t>
                  </w:r>
                </w:p>
                <w:p w14:paraId="11257799" w14:textId="77777777" w:rsidR="003E5FF4" w:rsidRPr="003E5FF4" w:rsidRDefault="003E5FF4" w:rsidP="003E5FF4">
                  <w:pPr>
                    <w:numPr>
                      <w:ilvl w:val="1"/>
                      <w:numId w:val="2"/>
                    </w:numPr>
                  </w:pPr>
                  <w:r w:rsidRPr="003E5FF4">
                    <w:t>Legal capacity (from both parties)</w:t>
                  </w:r>
                </w:p>
                <w:p w14:paraId="6569DCF4" w14:textId="77777777" w:rsidR="003E5FF4" w:rsidRPr="003E5FF4" w:rsidRDefault="003E5FF4" w:rsidP="003E5FF4">
                  <w:pPr>
                    <w:numPr>
                      <w:ilvl w:val="1"/>
                      <w:numId w:val="2"/>
                    </w:numPr>
                  </w:pPr>
                  <w:r w:rsidRPr="003E5FF4">
                    <w:t>A lawful purpose (the lot must be legal to sell)</w:t>
                  </w:r>
                </w:p>
                <w:p w14:paraId="294E7B92" w14:textId="77777777" w:rsidR="003E5FF4" w:rsidRPr="003E5FF4" w:rsidRDefault="003E5FF4" w:rsidP="003E5FF4">
                  <w:pPr>
                    <w:numPr>
                      <w:ilvl w:val="1"/>
                      <w:numId w:val="2"/>
                    </w:numPr>
                  </w:pPr>
                  <w:r w:rsidRPr="003E5FF4">
                    <w:t>Contingencies (higher bid, retraction, and possibly withdrawal)</w:t>
                  </w:r>
                </w:p>
                <w:p w14:paraId="42E75E57" w14:textId="77777777" w:rsidR="003E5FF4" w:rsidRPr="003E5FF4" w:rsidRDefault="003E5FF4" w:rsidP="003E5FF4">
                  <w:pPr>
                    <w:numPr>
                      <w:ilvl w:val="1"/>
                      <w:numId w:val="2"/>
                    </w:numPr>
                  </w:pPr>
                  <w:r w:rsidRPr="003E5FF4">
                    <w:t>Freedom from fraud, duress, or mistake</w:t>
                  </w:r>
                </w:p>
                <w:p w14:paraId="411B0254" w14:textId="77777777" w:rsidR="003E5FF4" w:rsidRPr="003E5FF4" w:rsidRDefault="003E5FF4" w:rsidP="003E5FF4">
                  <w:r w:rsidRPr="003E5FF4">
                    <w:t xml:space="preserve">In live, simulcast, and online auctions settings, each bid is a separate offer, and the auctioneer’s acknowledgment of that bid forms a binding contract. These contracts are enforceable individually for each transaction and are subject to retraction or outbidding (or possibly seller withdrawal) until the auctioneer officially closes the bidding (Sold!) to the highest bidder with a new contract lacking any of these </w:t>
                  </w:r>
                  <w:proofErr w:type="gramStart"/>
                  <w:r w:rsidRPr="003E5FF4">
                    <w:t>aforementioned contingencies</w:t>
                  </w:r>
                  <w:proofErr w:type="gramEnd"/>
                  <w:r w:rsidRPr="003E5FF4">
                    <w:t>.</w:t>
                  </w:r>
                </w:p>
                <w:p w14:paraId="4435185F" w14:textId="77777777" w:rsidR="003E5FF4" w:rsidRPr="003E5FF4" w:rsidRDefault="003E5FF4" w:rsidP="003E5FF4">
                  <w:r w:rsidRPr="003E5FF4">
                    <w:rPr>
                      <w:i/>
                      <w:iCs/>
                    </w:rPr>
                    <w:t>Mike Brandly, Auctioneer, CAI, CAS, AARE has been an auctioneer and certified appraiser for over 30 years. His company’s auctions are located at </w:t>
                  </w:r>
                  <w:hyperlink r:id="rId10" w:tgtFrame="_blank" w:history="1">
                    <w:r w:rsidRPr="003E5FF4">
                      <w:rPr>
                        <w:rStyle w:val="Hyperlink"/>
                        <w:i/>
                        <w:iCs/>
                      </w:rPr>
                      <w:t>Mike Brandly, Auctioneer</w:t>
                    </w:r>
                  </w:hyperlink>
                  <w:r w:rsidRPr="003E5FF4">
                    <w:rPr>
                      <w:i/>
                      <w:iCs/>
                    </w:rPr>
                    <w:t>, </w:t>
                  </w:r>
                  <w:hyperlink r:id="rId11" w:tgtFrame="_blank" w:history="1">
                    <w:r w:rsidRPr="003E5FF4">
                      <w:rPr>
                        <w:rStyle w:val="Hyperlink"/>
                        <w:i/>
                        <w:iCs/>
                      </w:rPr>
                      <w:t>Brandly Real Estate &amp; Auction</w:t>
                    </w:r>
                  </w:hyperlink>
                  <w:r w:rsidRPr="003E5FF4">
                    <w:rPr>
                      <w:i/>
                      <w:iCs/>
                    </w:rPr>
                    <w:t>, and formerly at </w:t>
                  </w:r>
                  <w:hyperlink r:id="rId12" w:tgtFrame="_blank" w:history="1">
                    <w:r w:rsidRPr="003E5FF4">
                      <w:rPr>
                        <w:rStyle w:val="Hyperlink"/>
                        <w:i/>
                        <w:iCs/>
                      </w:rPr>
                      <w:t>Goodwill Columbus Car Auction</w:t>
                    </w:r>
                  </w:hyperlink>
                  <w:r w:rsidRPr="003E5FF4">
                    <w:rPr>
                      <w:i/>
                      <w:iCs/>
                    </w:rPr>
                    <w:t>. He serves as Distinguished Faculty at </w:t>
                  </w:r>
                  <w:hyperlink r:id="rId13" w:tgtFrame="_blank" w:history="1">
                    <w:r w:rsidRPr="003E5FF4">
                      <w:rPr>
                        <w:rStyle w:val="Hyperlink"/>
                        <w:i/>
                        <w:iCs/>
                      </w:rPr>
                      <w:t>Hondros College</w:t>
                    </w:r>
                  </w:hyperlink>
                  <w:r w:rsidRPr="003E5FF4">
                    <w:rPr>
                      <w:i/>
                      <w:iCs/>
                    </w:rPr>
                    <w:t>, Senior Instructor, </w:t>
                  </w:r>
                  <w:hyperlink r:id="rId14" w:tgtFrame="_blank" w:history="1">
                    <w:r w:rsidRPr="003E5FF4">
                      <w:rPr>
                        <w:rStyle w:val="Hyperlink"/>
                        <w:i/>
                        <w:iCs/>
                      </w:rPr>
                      <w:t>Colibri Group</w:t>
                    </w:r>
                  </w:hyperlink>
                  <w:r w:rsidRPr="003E5FF4">
                    <w:rPr>
                      <w:i/>
                      <w:iCs/>
                    </w:rPr>
                    <w:t>, Executive Director of </w:t>
                  </w:r>
                  <w:hyperlink r:id="rId15" w:tgtFrame="_blank" w:history="1">
                    <w:r w:rsidRPr="003E5FF4">
                      <w:rPr>
                        <w:rStyle w:val="Hyperlink"/>
                        <w:i/>
                        <w:iCs/>
                      </w:rPr>
                      <w:t>The Ohio Auction School</w:t>
                    </w:r>
                  </w:hyperlink>
                  <w:r w:rsidRPr="003E5FF4">
                    <w:rPr>
                      <w:i/>
                      <w:iCs/>
                    </w:rPr>
                    <w:t>, and </w:t>
                  </w:r>
                  <w:hyperlink r:id="rId16" w:tgtFrame="_blank" w:history="1">
                    <w:r w:rsidRPr="003E5FF4">
                      <w:rPr>
                        <w:rStyle w:val="Hyperlink"/>
                        <w:i/>
                        <w:iCs/>
                      </w:rPr>
                      <w:t>Western College of Auctioneering</w:t>
                    </w:r>
                  </w:hyperlink>
                  <w:r w:rsidRPr="003E5FF4">
                    <w:rPr>
                      <w:i/>
                      <w:iCs/>
                    </w:rPr>
                    <w:t>, and is approved by The Supreme Court of Ohio for attorney education. He has served as faculty at the </w:t>
                  </w:r>
                  <w:hyperlink r:id="rId17" w:tgtFrame="_blank" w:history="1">
                    <w:r w:rsidRPr="003E5FF4">
                      <w:rPr>
                        <w:rStyle w:val="Hyperlink"/>
                        <w:i/>
                        <w:iCs/>
                      </w:rPr>
                      <w:t>Certified Auctioneers Institute</w:t>
                    </w:r>
                  </w:hyperlink>
                  <w:r w:rsidRPr="003E5FF4">
                    <w:rPr>
                      <w:i/>
                      <w:iCs/>
                    </w:rPr>
                    <w:t> held at </w:t>
                  </w:r>
                  <w:hyperlink r:id="rId18" w:tgtFrame="_blank" w:history="1">
                    <w:r w:rsidRPr="003E5FF4">
                      <w:rPr>
                        <w:rStyle w:val="Hyperlink"/>
                        <w:i/>
                        <w:iCs/>
                      </w:rPr>
                      <w:t>Indiana University</w:t>
                    </w:r>
                  </w:hyperlink>
                  <w:r w:rsidRPr="003E5FF4">
                    <w:rPr>
                      <w:i/>
                      <w:iCs/>
                    </w:rPr>
                    <w:t> and the </w:t>
                  </w:r>
                  <w:hyperlink r:id="rId19" w:tgtFrame="_blank" w:history="1">
                    <w:r w:rsidRPr="003E5FF4">
                      <w:rPr>
                        <w:rStyle w:val="Hyperlink"/>
                        <w:i/>
                        <w:iCs/>
                      </w:rPr>
                      <w:t>National Auction Association’s</w:t>
                    </w:r>
                  </w:hyperlink>
                  <w:r w:rsidRPr="003E5FF4">
                    <w:rPr>
                      <w:i/>
                      <w:iCs/>
                    </w:rPr>
                    <w:t> </w:t>
                  </w:r>
                  <w:hyperlink r:id="rId20" w:tgtFrame="_blank" w:history="1">
                    <w:r w:rsidRPr="003E5FF4">
                      <w:rPr>
                        <w:rStyle w:val="Hyperlink"/>
                        <w:i/>
                        <w:iCs/>
                      </w:rPr>
                      <w:t>Designation Academy</w:t>
                    </w:r>
                  </w:hyperlink>
                  <w:r w:rsidRPr="003E5FF4">
                    <w:t>.</w:t>
                  </w:r>
                </w:p>
              </w:tc>
            </w:tr>
          </w:tbl>
          <w:p w14:paraId="22B9B791" w14:textId="77777777" w:rsidR="003E5FF4" w:rsidRPr="003E5FF4" w:rsidRDefault="003E5FF4" w:rsidP="003E5FF4">
            <w:pPr>
              <w:rPr>
                <w:vanish/>
              </w:rPr>
            </w:pPr>
          </w:p>
          <w:tbl>
            <w:tblPr>
              <w:tblW w:w="5000" w:type="pct"/>
              <w:tblCellMar>
                <w:left w:w="0" w:type="dxa"/>
                <w:right w:w="0" w:type="dxa"/>
              </w:tblCellMar>
              <w:tblLook w:val="04A0" w:firstRow="1" w:lastRow="0" w:firstColumn="1" w:lastColumn="0" w:noHBand="0" w:noVBand="1"/>
            </w:tblPr>
            <w:tblGrid>
              <w:gridCol w:w="884"/>
              <w:gridCol w:w="9916"/>
            </w:tblGrid>
            <w:tr w:rsidR="003E5FF4" w:rsidRPr="003E5FF4" w14:paraId="4EEBF96A" w14:textId="77777777">
              <w:tc>
                <w:tcPr>
                  <w:tcW w:w="50" w:type="pct"/>
                  <w:vAlign w:val="center"/>
                  <w:hideMark/>
                </w:tcPr>
                <w:tbl>
                  <w:tblPr>
                    <w:tblW w:w="0" w:type="dxa"/>
                    <w:tblCellMar>
                      <w:left w:w="0" w:type="dxa"/>
                      <w:right w:w="0" w:type="dxa"/>
                    </w:tblCellMar>
                    <w:tblLook w:val="04A0" w:firstRow="1" w:lastRow="0" w:firstColumn="1" w:lastColumn="0" w:noHBand="0" w:noVBand="1"/>
                  </w:tblPr>
                  <w:tblGrid>
                    <w:gridCol w:w="884"/>
                  </w:tblGrid>
                  <w:tr w:rsidR="003E5FF4" w:rsidRPr="003E5FF4" w14:paraId="2940F637" w14:textId="77777777">
                    <w:tc>
                      <w:tcPr>
                        <w:tcW w:w="0" w:type="auto"/>
                        <w:vAlign w:val="center"/>
                        <w:hideMark/>
                      </w:tcPr>
                      <w:tbl>
                        <w:tblPr>
                          <w:tblW w:w="0" w:type="dxa"/>
                          <w:tblCellMar>
                            <w:left w:w="0" w:type="dxa"/>
                            <w:right w:w="0" w:type="dxa"/>
                          </w:tblCellMar>
                          <w:tblLook w:val="04A0" w:firstRow="1" w:lastRow="0" w:firstColumn="1" w:lastColumn="0" w:noHBand="0" w:noVBand="1"/>
                        </w:tblPr>
                        <w:tblGrid>
                          <w:gridCol w:w="884"/>
                        </w:tblGrid>
                        <w:tr w:rsidR="003E5FF4" w:rsidRPr="003E5FF4" w14:paraId="7DDC976E" w14:textId="77777777">
                          <w:tc>
                            <w:tcPr>
                              <w:tcW w:w="0" w:type="auto"/>
                              <w:shd w:val="clear" w:color="auto" w:fill="FFFFFF"/>
                              <w:vAlign w:val="center"/>
                              <w:hideMark/>
                            </w:tcPr>
                            <w:p w14:paraId="49C3F6B7" w14:textId="77777777" w:rsidR="003E5FF4" w:rsidRPr="003E5FF4" w:rsidRDefault="003E5FF4" w:rsidP="003E5FF4">
                              <w:hyperlink r:id="rId21" w:tgtFrame="_blank" w:history="1">
                                <w:r w:rsidRPr="003E5FF4">
                                  <w:rPr>
                                    <w:rStyle w:val="Hyperlink"/>
                                  </w:rPr>
                                  <w:t xml:space="preserve">Comment </w:t>
                                </w:r>
                              </w:hyperlink>
                            </w:p>
                          </w:tc>
                        </w:tr>
                      </w:tbl>
                      <w:p w14:paraId="12AA45B5" w14:textId="77777777" w:rsidR="003E5FF4" w:rsidRPr="003E5FF4" w:rsidRDefault="003E5FF4" w:rsidP="003E5FF4"/>
                    </w:tc>
                  </w:tr>
                </w:tbl>
                <w:p w14:paraId="3C325E11" w14:textId="77777777" w:rsidR="003E5FF4" w:rsidRPr="003E5FF4" w:rsidRDefault="003E5FF4" w:rsidP="003E5FF4"/>
              </w:tc>
              <w:tc>
                <w:tcPr>
                  <w:tcW w:w="0" w:type="auto"/>
                  <w:vAlign w:val="center"/>
                  <w:hideMark/>
                </w:tcPr>
                <w:p w14:paraId="734F93F4" w14:textId="77777777" w:rsidR="003E5FF4" w:rsidRPr="003E5FF4" w:rsidRDefault="003E5FF4" w:rsidP="003E5FF4"/>
              </w:tc>
            </w:tr>
            <w:tr w:rsidR="003E5FF4" w:rsidRPr="003E5FF4" w14:paraId="75068501" w14:textId="77777777">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360"/>
                    <w:gridCol w:w="10440"/>
                  </w:tblGrid>
                  <w:tr w:rsidR="003E5FF4" w:rsidRPr="003E5FF4" w14:paraId="66B46713" w14:textId="77777777">
                    <w:tc>
                      <w:tcPr>
                        <w:tcW w:w="50" w:type="pct"/>
                        <w:vAlign w:val="center"/>
                        <w:hideMark/>
                      </w:tcPr>
                      <w:p w14:paraId="4DCC486D" w14:textId="503C174C" w:rsidR="003E5FF4" w:rsidRPr="003E5FF4" w:rsidRDefault="003E5FF4" w:rsidP="003E5FF4">
                        <w:r w:rsidRPr="003E5FF4">
                          <w:drawing>
                            <wp:inline distT="0" distB="0" distL="0" distR="0" wp14:anchorId="41A72A66" wp14:editId="51E81A0C">
                              <wp:extent cx="228600" cy="228600"/>
                              <wp:effectExtent l="0" t="0" r="0" b="0"/>
                              <wp:docPr id="19318365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1034D2C" w14:textId="77777777" w:rsidR="003E5FF4" w:rsidRPr="003E5FF4" w:rsidRDefault="003E5FF4" w:rsidP="003E5FF4">
                        <w:r w:rsidRPr="003E5FF4">
                          <w:t xml:space="preserve">You can also reply to this email to leave a comment. </w:t>
                        </w:r>
                      </w:p>
                    </w:tc>
                  </w:tr>
                </w:tbl>
                <w:p w14:paraId="31E338CB" w14:textId="77777777" w:rsidR="003E5FF4" w:rsidRPr="003E5FF4" w:rsidRDefault="003E5FF4" w:rsidP="003E5FF4"/>
              </w:tc>
            </w:tr>
          </w:tbl>
          <w:p w14:paraId="16297F96" w14:textId="77777777" w:rsidR="003E5FF4" w:rsidRPr="003E5FF4" w:rsidRDefault="003E5FF4" w:rsidP="003E5FF4"/>
        </w:tc>
      </w:tr>
    </w:tbl>
    <w:p w14:paraId="2BE2E6A6" w14:textId="51F9CE76" w:rsidR="008B3A58" w:rsidRPr="003E5FF4" w:rsidRDefault="008B3A58" w:rsidP="003E5FF4"/>
    <w:sectPr w:rsidR="008B3A58" w:rsidRPr="003E5FF4" w:rsidSect="003E5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66D03"/>
    <w:multiLevelType w:val="multilevel"/>
    <w:tmpl w:val="B104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62C2F"/>
    <w:multiLevelType w:val="multilevel"/>
    <w:tmpl w:val="9B7A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5769716">
    <w:abstractNumId w:val="0"/>
    <w:lvlOverride w:ilvl="0"/>
    <w:lvlOverride w:ilvl="1"/>
    <w:lvlOverride w:ilvl="2"/>
    <w:lvlOverride w:ilvl="3"/>
    <w:lvlOverride w:ilvl="4"/>
    <w:lvlOverride w:ilvl="5"/>
    <w:lvlOverride w:ilvl="6"/>
    <w:lvlOverride w:ilvl="7"/>
    <w:lvlOverride w:ilvl="8"/>
  </w:num>
  <w:num w:numId="2" w16cid:durableId="232110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F4"/>
    <w:rsid w:val="003E5FF4"/>
    <w:rsid w:val="00456FF5"/>
    <w:rsid w:val="008B3A58"/>
    <w:rsid w:val="00B0380F"/>
    <w:rsid w:val="00E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215C"/>
  <w15:chartTrackingRefBased/>
  <w15:docId w15:val="{177D338F-A600-4D33-9759-128141F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FF4"/>
    <w:rPr>
      <w:rFonts w:eastAsiaTheme="majorEastAsia" w:cstheme="majorBidi"/>
      <w:color w:val="272727" w:themeColor="text1" w:themeTint="D8"/>
    </w:rPr>
  </w:style>
  <w:style w:type="paragraph" w:styleId="Title">
    <w:name w:val="Title"/>
    <w:basedOn w:val="Normal"/>
    <w:next w:val="Normal"/>
    <w:link w:val="TitleChar"/>
    <w:uiPriority w:val="10"/>
    <w:qFormat/>
    <w:rsid w:val="003E5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FF4"/>
    <w:pPr>
      <w:spacing w:before="160"/>
      <w:jc w:val="center"/>
    </w:pPr>
    <w:rPr>
      <w:i/>
      <w:iCs/>
      <w:color w:val="404040" w:themeColor="text1" w:themeTint="BF"/>
    </w:rPr>
  </w:style>
  <w:style w:type="character" w:customStyle="1" w:styleId="QuoteChar">
    <w:name w:val="Quote Char"/>
    <w:basedOn w:val="DefaultParagraphFont"/>
    <w:link w:val="Quote"/>
    <w:uiPriority w:val="29"/>
    <w:rsid w:val="003E5FF4"/>
    <w:rPr>
      <w:i/>
      <w:iCs/>
      <w:color w:val="404040" w:themeColor="text1" w:themeTint="BF"/>
    </w:rPr>
  </w:style>
  <w:style w:type="paragraph" w:styleId="ListParagraph">
    <w:name w:val="List Paragraph"/>
    <w:basedOn w:val="Normal"/>
    <w:uiPriority w:val="34"/>
    <w:qFormat/>
    <w:rsid w:val="003E5FF4"/>
    <w:pPr>
      <w:ind w:left="720"/>
      <w:contextualSpacing/>
    </w:pPr>
  </w:style>
  <w:style w:type="character" w:styleId="IntenseEmphasis">
    <w:name w:val="Intense Emphasis"/>
    <w:basedOn w:val="DefaultParagraphFont"/>
    <w:uiPriority w:val="21"/>
    <w:qFormat/>
    <w:rsid w:val="003E5FF4"/>
    <w:rPr>
      <w:i/>
      <w:iCs/>
      <w:color w:val="2F5496" w:themeColor="accent1" w:themeShade="BF"/>
    </w:rPr>
  </w:style>
  <w:style w:type="paragraph" w:styleId="IntenseQuote">
    <w:name w:val="Intense Quote"/>
    <w:basedOn w:val="Normal"/>
    <w:next w:val="Normal"/>
    <w:link w:val="IntenseQuoteChar"/>
    <w:uiPriority w:val="30"/>
    <w:qFormat/>
    <w:rsid w:val="003E5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FF4"/>
    <w:rPr>
      <w:i/>
      <w:iCs/>
      <w:color w:val="2F5496" w:themeColor="accent1" w:themeShade="BF"/>
    </w:rPr>
  </w:style>
  <w:style w:type="character" w:styleId="IntenseReference">
    <w:name w:val="Intense Reference"/>
    <w:basedOn w:val="DefaultParagraphFont"/>
    <w:uiPriority w:val="32"/>
    <w:qFormat/>
    <w:rsid w:val="003E5FF4"/>
    <w:rPr>
      <w:b/>
      <w:bCs/>
      <w:smallCaps/>
      <w:color w:val="2F5496" w:themeColor="accent1" w:themeShade="BF"/>
      <w:spacing w:val="5"/>
    </w:rPr>
  </w:style>
  <w:style w:type="character" w:styleId="Hyperlink">
    <w:name w:val="Hyperlink"/>
    <w:basedOn w:val="DefaultParagraphFont"/>
    <w:uiPriority w:val="99"/>
    <w:unhideWhenUsed/>
    <w:rsid w:val="003E5FF4"/>
    <w:rPr>
      <w:color w:val="0563C1" w:themeColor="hyperlink"/>
      <w:u w:val="single"/>
    </w:rPr>
  </w:style>
  <w:style w:type="character" w:styleId="UnresolvedMention">
    <w:name w:val="Unresolved Mention"/>
    <w:basedOn w:val="DefaultParagraphFont"/>
    <w:uiPriority w:val="99"/>
    <w:semiHidden/>
    <w:unhideWhenUsed/>
    <w:rsid w:val="003E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73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527207409">
      <w:bodyDiv w:val="1"/>
      <w:marLeft w:val="0"/>
      <w:marRight w:val="0"/>
      <w:marTop w:val="0"/>
      <w:marBottom w:val="0"/>
      <w:divBdr>
        <w:top w:val="none" w:sz="0" w:space="0" w:color="auto"/>
        <w:left w:val="none" w:sz="0" w:space="0" w:color="auto"/>
        <w:bottom w:val="none" w:sz="0" w:space="0" w:color="auto"/>
        <w:right w:val="none" w:sz="0" w:space="0" w:color="auto"/>
      </w:divBdr>
    </w:div>
    <w:div w:id="18475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ebrandlyauctioneer.wordpress.com?action=user_content_redirect&amp;uuid=ef4a8e7d898699cd8ae8b2b192753c65256312b431176ac78bf9dea7b5da3a2c&amp;blog_id=10481119&amp;post_id=65589&amp;user_id=0&amp;subs_id=131159709&amp;signature=e2f506cfedd23c951a1ebe38f52a6fda&amp;email_name=new-post&amp;user_email=john@auctionjohn.com&amp;encoded_url=aHR0cHM6Ly9taWtlYnJhbmRseWF1Y3Rpb25lZXIud29yZHByZXNzLmNvbS8yMDE3LzAxLzAyLzE1LXRoaW5ncy1hLWJpZC1jYWxsaW5nLWxhdy1wcmltZXIv&amp;email_id=872b1ccfff50d4cd0a2b2a5c64f571b2" TargetMode="External"/><Relationship Id="rId13" Type="http://schemas.openxmlformats.org/officeDocument/2006/relationships/hyperlink" Target="https://mikebrandlyauctioneer.wordpress.com?action=user_content_redirect&amp;uuid=6781f56b5f969b2ca428f58965b621c0925fc798d892c6232468687d8dccf815&amp;blog_id=10481119&amp;post_id=65589&amp;user_id=0&amp;subs_id=131159709&amp;signature=ddb9c4d57a34a3fbc5471b017226d540&amp;email_name=new-post&amp;user_email=john@auctionjohn.com&amp;encoded_url=aHR0cDovL3d3dy5ob25kcm9zLmNvbS8&amp;email_id=872b1ccfff50d4cd0a2b2a5c64f571b2" TargetMode="External"/><Relationship Id="rId18" Type="http://schemas.openxmlformats.org/officeDocument/2006/relationships/hyperlink" Target="https://mikebrandlyauctioneer.wordpress.com?action=user_content_redirect&amp;uuid=afedf87912d58036110411c61af5924d362f67546c9446713e26b25ea349ff65&amp;blog_id=10481119&amp;post_id=65589&amp;user_id=0&amp;subs_id=131159709&amp;signature=94330be0c51245b3669fc35308a4772b&amp;email_name=new-post&amp;user_email=john@auctionjohn.com&amp;encoded_url=aHR0cDovL3d3dy5pdWIuZWR1Lw=&amp;email_id=872b1ccfff50d4cd0a2b2a5c64f571b2" TargetMode="External"/><Relationship Id="rId3" Type="http://schemas.openxmlformats.org/officeDocument/2006/relationships/settings" Target="settings.xml"/><Relationship Id="rId21" Type="http://schemas.openxmlformats.org/officeDocument/2006/relationships/hyperlink" Target="https://public-api.wordpress.com/bar/?stat=groovemails-events&amp;bin=wpcom_email_click&amp;redirect_to=https%3A%2F%2Fmikebrandlyauctioneer.wordpress.com%2F2025%2F05%2F12%2Fthe-mechanics-of-bid-calling-contracts%2F%23respond&amp;sr=0&amp;signature=8362917497d1c1aebbb9bac9ee8bc619&amp;blog_id=10481119&amp;user=a539b849fce1c4b185e14f3978a07912&amp;_e=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&amp;_z=z" TargetMode="External"/><Relationship Id="rId7" Type="http://schemas.openxmlformats.org/officeDocument/2006/relationships/hyperlink" Target="https://mikebrandlyauctioneer.wordpress.com?action=user_content_redirect&amp;uuid=671705770105a2d8f28f31959a818ce51bfba34b8cead4fe78ac8f99f2d0013c&amp;blog_id=10481119&amp;post_id=65589&amp;user_id=0&amp;subs_id=131159709&amp;signature=7481d765171c8b7018bce5078deb3671&amp;email_name=new-post&amp;user_email=john@auctionjohn.com&amp;encoded_url=aHR0cHM6Ly9taWtlYnJhbmRseWF1Y3Rpb25lZXIud29yZHByZXNzLmNvbS8yMDE0LzA4LzExL2JpZC1jYWxsaW5nLWlzLWp1c3QtbnVtYmVycy8&amp;email_id=872b1ccfff50d4cd0a2b2a5c64f571b2" TargetMode="External"/><Relationship Id="rId12" Type="http://schemas.openxmlformats.org/officeDocument/2006/relationships/hyperlink" Target="https://mikebrandlyauctioneer.wordpress.com?action=user_content_redirect&amp;uuid=9444a920c4f8ffaa2eab729c6276a1e0ecde9baa7288ee6609c58752064db20a&amp;blog_id=10481119&amp;post_id=65589&amp;user_id=0&amp;subs_id=131159709&amp;signature=4fa3fe7817ef85d8af24893de228fb0c&amp;email_name=new-post&amp;user_email=john@auctionjohn.com&amp;encoded_url=aHR0cHM6Ly93d3cuZ29vZHdpbGxjb2x1bWJ1cy5vcmcvZG9uYXRlL3ZlaGljbGVzLw=&amp;email_id=872b1ccfff50d4cd0a2b2a5c64f571b2" TargetMode="External"/><Relationship Id="rId17" Type="http://schemas.openxmlformats.org/officeDocument/2006/relationships/hyperlink" Target="https://mikebrandlyauctioneer.wordpress.com?action=user_content_redirect&amp;uuid=8ad50b0eb51fbcf39985ed85fd848293377d9d91e52a9cb773e30d326299be3a&amp;blog_id=10481119&amp;post_id=65589&amp;user_id=0&amp;subs_id=131159709&amp;signature=53778f83e85cad75cce4c3b55ac6028d&amp;email_name=new-post&amp;user_email=john@auctionjohn.com&amp;encoded_url=aHR0cHM6Ly93d3cuYXVjdGlvbmVlcnMub3JnL2NhaQ=&amp;email_id=872b1ccfff50d4cd0a2b2a5c64f571b2" TargetMode="External"/><Relationship Id="rId2" Type="http://schemas.openxmlformats.org/officeDocument/2006/relationships/styles" Target="styles.xml"/><Relationship Id="rId16" Type="http://schemas.openxmlformats.org/officeDocument/2006/relationships/hyperlink" Target="https://mikebrandlyauctioneer.wordpress.com?action=user_content_redirect&amp;uuid=5eb945bfb9c5998643453727b561c8308b397a80b6471a4f0ee6357faf836f86&amp;blog_id=10481119&amp;post_id=65589&amp;user_id=0&amp;subs_id=131159709&amp;signature=b17f972e60975a2f4d8dd2c0fe712c8f&amp;email_name=new-post&amp;user_email=john@auctionjohn.com&amp;encoded_url=aHR0cHM6Ly93d3cuYXVjdGlvbnNjaG9vbHMuY29tLw=&amp;email_id=872b1ccfff50d4cd0a2b2a5c64f571b2" TargetMode="External"/><Relationship Id="rId20" Type="http://schemas.openxmlformats.org/officeDocument/2006/relationships/hyperlink" Target="https://mikebrandlyauctioneer.wordpress.com?action=user_content_redirect&amp;uuid=faefc0b47cac415267e66afc8a42b94a86db3c599808aace35cbb30c1e58c8a5&amp;blog_id=10481119&amp;post_id=65589&amp;user_id=0&amp;subs_id=131159709&amp;signature=baba7fcd953c17e2311a7cde731105a8&amp;email_name=new-post&amp;user_email=john@auctionjohn.com&amp;encoded_url=aHR0cHM6Ly93d3cuYXVjdGlvbmVlcnMub3JnL2Rlc2lnbmF0aW9uc19hbmRfY2xhc3Nlcw=&amp;email_id=872b1ccfff50d4cd0a2b2a5c64f571b2" TargetMode="External"/><Relationship Id="rId1" Type="http://schemas.openxmlformats.org/officeDocument/2006/relationships/numbering" Target="numbering.xml"/><Relationship Id="rId6" Type="http://schemas.openxmlformats.org/officeDocument/2006/relationships/hyperlink" Target="https://mikebrandlyauctioneer.wordpress.com?action=user_content_redirect&amp;uuid=88de3a4ccad140b059ce59a9e5f74fb649978f9769690baa293f712ecdfcf3ba&amp;blog_id=10481119&amp;post_id=65589&amp;user_id=0&amp;subs_id=131159709&amp;signature=a3698d6a3802a10554917534047d58a9&amp;email_name=new-post&amp;user_email=john@auctionjohn.com&amp;encoded_url=aHR0cHM6Ly9taWtlYnJhbmRseWF1Y3Rpb25lZXIud29yZHByZXNzLmNvbS8yMDA5LzExLzIxL2RvZXMtYmlkLWNhbGxpbmctZm9ybS1jb250cmFjdHMv&amp;email_id=872b1ccfff50d4cd0a2b2a5c64f571b2" TargetMode="External"/><Relationship Id="rId11" Type="http://schemas.openxmlformats.org/officeDocument/2006/relationships/hyperlink" Target="https://mikebrandlyauctioneer.wordpress.com?action=user_content_redirect&amp;uuid=ebed0384066d14189fcf650b10f8f9dfb783359be507dfe8d8c5f1e8fb2c2b5c&amp;blog_id=10481119&amp;post_id=65589&amp;user_id=0&amp;subs_id=131159709&amp;signature=695d4b807844ce0c1bf864c5e82f2288&amp;email_name=new-post&amp;user_email=john@auctionjohn.com&amp;encoded_url=aHR0cDovL3d3dy5taWtlYnJhbmRseS5jb20v&amp;email_id=872b1ccfff50d4cd0a2b2a5c64f571b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ikebrandlyauctioneer.wordpress.com?action=user_content_redirect&amp;uuid=f8a29a30072192bd9f6f0b1c9235ac4d73700b8dba39b06dc745fd201a2c32d3&amp;blog_id=10481119&amp;post_id=65589&amp;user_id=0&amp;subs_id=131159709&amp;signature=cba07ac28929f282d97e2cc8e533e39f&amp;email_name=new-post&amp;user_email=john@auctionjohn.com&amp;encoded_url=aHR0cDovL3d3dy50aGVvaGlvYXVjdGlvbnNjaG9vbC5jb20v&amp;email_id=872b1ccfff50d4cd0a2b2a5c64f571b2" TargetMode="External"/><Relationship Id="rId23" Type="http://schemas.openxmlformats.org/officeDocument/2006/relationships/fontTable" Target="fontTable.xml"/><Relationship Id="rId10" Type="http://schemas.openxmlformats.org/officeDocument/2006/relationships/hyperlink" Target="https://mikebrandlyauctioneer.wordpress.com?action=user_content_redirect&amp;uuid=9a9bb62969940e62dc95317dfce2dbed92535abdc05487c79062cabf31e65f66&amp;blog_id=10481119&amp;post_id=65589&amp;user_id=0&amp;subs_id=131159709&amp;signature=50b3348c7b798c6216f6199f7929e707&amp;email_name=new-post&amp;user_email=john@auctionjohn.com&amp;encoded_url=aHR0cDovL3d3dy5tYmF1Y3Rpb25lZXIuY29tLw=&amp;email_id=872b1ccfff50d4cd0a2b2a5c64f571b2" TargetMode="External"/><Relationship Id="rId19" Type="http://schemas.openxmlformats.org/officeDocument/2006/relationships/hyperlink" Target="https://mikebrandlyauctioneer.wordpress.com?action=user_content_redirect&amp;uuid=409aae02b9157f707ae50a8431a9cf118727405f8d463853337efac3dfb39443&amp;blog_id=10481119&amp;post_id=65589&amp;user_id=0&amp;subs_id=131159709&amp;signature=f6774aeb5de6c1287dad0643816bdf8a&amp;email_name=new-post&amp;user_email=john@auctionjohn.com&amp;encoded_url=aHR0cHM6Ly93d3cuYXVjdGlvbmVlcnMub3JnLw=&amp;email_id=872b1ccfff50d4cd0a2b2a5c64f571b2" TargetMode="External"/><Relationship Id="rId4" Type="http://schemas.openxmlformats.org/officeDocument/2006/relationships/webSettings" Target="webSettings.xml"/><Relationship Id="rId9" Type="http://schemas.openxmlformats.org/officeDocument/2006/relationships/hyperlink" Target="https://mikebrandlyauctioneer.wordpress.com?action=user_content_redirect&amp;uuid=bec4af42b968a0a10c0302599eb9da672d32d7975661c7e0860a2a0bb1a06f6e&amp;blog_id=10481119&amp;post_id=65589&amp;user_id=0&amp;subs_id=131159709&amp;signature=1db51554cc2c144557fc1e865a99bbce&amp;email_name=new-post&amp;user_email=john@auctionjohn.com&amp;encoded_url=aHR0cHM6Ly9taWtlYnJhbmRseWF1Y3Rpb25lZXIud29yZHByZXNzLmNvbS8yMDIzLzAzLzI4L3llcy1hdWN0aW9uLWJpZC1jYWxsaW5nLW9yLW9ubGluZS1jcmVhdGVzLWNvbnRyYWN0cy8&amp;email_id=872b1ccfff50d4cd0a2b2a5c64f571b2" TargetMode="External"/><Relationship Id="rId14" Type="http://schemas.openxmlformats.org/officeDocument/2006/relationships/hyperlink" Target="https://mikebrandlyauctioneer.wordpress.com?action=user_content_redirect&amp;uuid=f8d0202f0edfa4a97c851b981a19aba2bb46403b73f0d9bd071698c2690870f7&amp;blog_id=10481119&amp;post_id=65589&amp;user_id=0&amp;subs_id=131159709&amp;signature=289a416bfcdc0faa467b989c01886bfc&amp;email_name=new-post&amp;user_email=john@auctionjohn.com&amp;encoded_url=aHR0cHM6Ly93d3cuY29saWJyaWdyb3VwLmNvbS8&amp;email_id=872b1ccfff50d4cd0a2b2a5c64f571b2"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FROELICH</dc:creator>
  <cp:keywords/>
  <dc:description/>
  <cp:lastModifiedBy>JOHN FROELICH</cp:lastModifiedBy>
  <cp:revision>2</cp:revision>
  <dcterms:created xsi:type="dcterms:W3CDTF">2025-05-12T12:24:00Z</dcterms:created>
  <dcterms:modified xsi:type="dcterms:W3CDTF">2025-05-12T12:59:00Z</dcterms:modified>
</cp:coreProperties>
</file>