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35DE9" w:rsidP="00935DE9" w:rsidRDefault="00935DE9" w14:paraId="02285220" w14:textId="77777777">
      <w:pPr>
        <w:pStyle w:val="Title"/>
        <w:rPr>
          <w:rFonts w:eastAsia="Times New Roman"/>
          <w:color w:val="13637A" w:themeColor="accent1"/>
        </w:rPr>
      </w:pPr>
      <w:r w:rsidRPr="003820F5">
        <w:rPr>
          <w:rFonts w:eastAsia="Times New Roman"/>
          <w:color w:val="13637A" w:themeColor="accent1"/>
        </w:rPr>
        <w:t>Emergent Technology Plan for “An Invitation to Learning Engineering”</w:t>
      </w:r>
    </w:p>
    <w:p w:rsidR="009B3D68" w:rsidP="009B3D68" w:rsidRDefault="009B3D68" w14:paraId="247D2A9D" w14:textId="77777777"/>
    <w:p w:rsidRPr="009B3D68" w:rsidR="009B3D68" w:rsidP="00464639" w:rsidRDefault="00464639" w14:paraId="403850B4" w14:textId="1C000B5F">
      <w:pPr>
        <w:pStyle w:val="Heading3"/>
      </w:pPr>
      <w:r>
        <w:rPr>
          <mc:AlternateContent>
            <mc:Choice Requires="w16se"/>
            <mc:Fallback>
              <w:rFonts w:ascii="Segoe UI Emoji" w:hAnsi="Segoe UI Emoji" w:eastAsia="Segoe UI Emoji" w:cs="Segoe UI Emoji"/>
            </mc:Fallback>
          </mc:AlternateContent>
        </w:rPr>
        <mc:AlternateContent>
          <mc:Choice Requires="w16se">
            <w16se:symEx w16se:font="Segoe UI Emoji" w16se:char="1F50E"/>
          </mc:Choice>
          <mc:Fallback>
            <w:t>🔎</w:t>
          </mc:Fallback>
        </mc:AlternateContent>
      </w:r>
      <w:r>
        <w:t xml:space="preserve"> </w:t>
      </w:r>
      <w:hyperlink w:history="1" r:id="rId5">
        <w:r w:rsidR="00D06325">
          <w:rPr>
            <w:rStyle w:val="Hyperlink"/>
          </w:rPr>
          <w:t>Review</w:t>
        </w:r>
        <w:r w:rsidRPr="004A1BCE" w:rsidR="00AB66F3">
          <w:rPr>
            <w:rStyle w:val="Hyperlink"/>
          </w:rPr>
          <w:t xml:space="preserve"> the Tec</w:t>
        </w:r>
        <w:r w:rsidRPr="004A1BCE" w:rsidR="0065293E">
          <w:rPr>
            <w:rStyle w:val="Hyperlink"/>
          </w:rPr>
          <w:t>h</w:t>
        </w:r>
        <w:r w:rsidRPr="004A1BCE" w:rsidR="00AB66F3">
          <w:rPr>
            <w:rStyle w:val="Hyperlink"/>
          </w:rPr>
          <w:t>nology-En</w:t>
        </w:r>
        <w:r w:rsidRPr="004A1BCE" w:rsidR="0065293E">
          <w:rPr>
            <w:rStyle w:val="Hyperlink"/>
          </w:rPr>
          <w:t xml:space="preserve">hanced LXD Deep Dive </w:t>
        </w:r>
        <w:r w:rsidR="00326CCB">
          <w:rPr>
            <w:rStyle w:val="Hyperlink"/>
          </w:rPr>
          <w:t>H</w:t>
        </w:r>
        <w:r w:rsidRPr="004A1BCE" w:rsidR="0065293E">
          <w:rPr>
            <w:rStyle w:val="Hyperlink"/>
          </w:rPr>
          <w:t>ere</w:t>
        </w:r>
      </w:hyperlink>
    </w:p>
    <w:p w:rsidRPr="003820F5" w:rsidR="00935DE9" w:rsidP="003820F5" w:rsidRDefault="00935DE9" w14:paraId="5FE358E9" w14:textId="77777777">
      <w:pPr>
        <w:pStyle w:val="Heading1"/>
      </w:pPr>
      <w:r w:rsidRPr="003820F5">
        <w:rPr>
          <w:rFonts w:eastAsiaTheme="majorEastAsia"/>
        </w:rPr>
        <w:t>Overview of the Instructional Environment</w:t>
      </w:r>
    </w:p>
    <w:p w:rsidRPr="00935DE9" w:rsidR="00935DE9" w:rsidP="00935DE9" w:rsidRDefault="00935DE9" w14:paraId="2FD6C0D5" w14:textId="11DCE3D5">
      <w:r w:rsidR="00935DE9">
        <w:rPr/>
        <w:t xml:space="preserve">The project, </w:t>
      </w:r>
      <w:r w:rsidR="00935DE9">
        <w:rPr/>
        <w:t>"An Invitation to Learning Engineering,"</w:t>
      </w:r>
      <w:r w:rsidR="00935DE9">
        <w:rPr/>
        <w:t xml:space="preserve"> is an e-learning course designed to introduce learners to the core principles of learning engineering.</w:t>
      </w:r>
      <w:r w:rsidR="00935DE9">
        <w:rPr/>
        <w:t xml:space="preserve"> The course is developed using </w:t>
      </w:r>
      <w:r w:rsidRPr="2CF86135" w:rsidR="00935DE9">
        <w:rPr>
          <w:b w:val="1"/>
          <w:bCs w:val="1"/>
        </w:rPr>
        <w:t>Articulate Rise</w:t>
      </w:r>
      <w:r w:rsidR="00935DE9">
        <w:rPr/>
        <w:t xml:space="preserve">, with </w:t>
      </w:r>
      <w:r w:rsidRPr="2CF86135" w:rsidR="00935DE9">
        <w:rPr>
          <w:b w:val="1"/>
          <w:bCs w:val="1"/>
        </w:rPr>
        <w:t>Jira</w:t>
      </w:r>
      <w:r w:rsidR="00935DE9">
        <w:rPr/>
        <w:t xml:space="preserve"> as the project management tool</w:t>
      </w:r>
      <w:r w:rsidR="00935DE9">
        <w:rPr/>
        <w:t>,</w:t>
      </w:r>
      <w:r w:rsidR="00935DE9">
        <w:rPr/>
        <w:t xml:space="preserve"> and </w:t>
      </w:r>
      <w:r w:rsidR="30B5694B">
        <w:rPr/>
        <w:t xml:space="preserve">an </w:t>
      </w:r>
      <w:r w:rsidRPr="2CF86135" w:rsidR="00935DE9">
        <w:rPr>
          <w:b w:val="1"/>
          <w:bCs w:val="1"/>
        </w:rPr>
        <w:t>OpenAI custom GPT</w:t>
      </w:r>
      <w:r w:rsidR="00935DE9">
        <w:rPr/>
        <w:t xml:space="preserve"> for </w:t>
      </w:r>
      <w:r w:rsidR="6D1F359A">
        <w:rPr/>
        <w:t>assistance</w:t>
      </w:r>
      <w:r w:rsidR="6D1F359A">
        <w:rPr/>
        <w:t xml:space="preserve"> in </w:t>
      </w:r>
      <w:r w:rsidR="00935DE9">
        <w:rPr/>
        <w:t>generating</w:t>
      </w:r>
      <w:r w:rsidR="5FB85F4E">
        <w:rPr/>
        <w:t xml:space="preserve"> scenario-based learning</w:t>
      </w:r>
      <w:r w:rsidR="00935DE9">
        <w:rPr/>
        <w:t xml:space="preserve"> content and responses. The learners are professionals and educators in the field </w:t>
      </w:r>
      <w:r w:rsidR="00935DE9">
        <w:rPr/>
        <w:t xml:space="preserve">of </w:t>
      </w:r>
      <w:r w:rsidR="00935DE9">
        <w:rPr/>
        <w:t>learning</w:t>
      </w:r>
      <w:r w:rsidR="00935DE9">
        <w:rPr/>
        <w:t xml:space="preserve"> engineering</w:t>
      </w:r>
      <w:r w:rsidR="00935DE9">
        <w:rPr/>
        <w:t xml:space="preserve"> who will engage in scenario-based learning activities to build practical skills.</w:t>
      </w:r>
    </w:p>
    <w:p w:rsidRPr="00935DE9" w:rsidR="00935DE9" w:rsidP="003820F5" w:rsidRDefault="00935DE9" w14:paraId="5CB08238" w14:textId="77777777">
      <w:pPr>
        <w:pStyle w:val="Heading1"/>
      </w:pPr>
      <w:r w:rsidRPr="00935DE9">
        <w:t>Analysis of Selected Emerging Technologies</w:t>
      </w:r>
    </w:p>
    <w:p w:rsidRPr="00935DE9" w:rsidR="00935DE9" w:rsidP="00935DE9" w:rsidRDefault="00935DE9" w14:paraId="7A808C2F" w14:textId="371AA76E">
      <w:pPr>
        <w:pStyle w:val="ListParagraph"/>
        <w:numPr>
          <w:ilvl w:val="0"/>
          <w:numId w:val="2"/>
        </w:numPr>
      </w:pPr>
      <w:r w:rsidRPr="00935DE9">
        <w:rPr>
          <w:b/>
          <w:bCs/>
        </w:rPr>
        <w:t>OpenAI Custom GPT</w:t>
      </w:r>
      <w:r w:rsidRPr="00935DE9">
        <w:t xml:space="preserve">: This AI-based tool enables dynamic, personalized learning experiences by generating responses to learner </w:t>
      </w:r>
      <w:r>
        <w:t>scenarios</w:t>
      </w:r>
      <w:r w:rsidRPr="00935DE9">
        <w:t xml:space="preserve"> and adapting content to individual needs. It has the potential to transform the learning environment by providing immediate feedback, enhancing learner engagement, and promoting active learning through </w:t>
      </w:r>
      <w:r>
        <w:t>semi-personalized</w:t>
      </w:r>
      <w:r w:rsidRPr="00935DE9">
        <w:t xml:space="preserve"> interaction.</w:t>
      </w:r>
    </w:p>
    <w:p w:rsidRPr="00935DE9" w:rsidR="00935DE9" w:rsidP="00935DE9" w:rsidRDefault="00935DE9" w14:paraId="308EF238" w14:textId="77777777">
      <w:pPr>
        <w:pStyle w:val="ListParagraph"/>
        <w:numPr>
          <w:ilvl w:val="0"/>
          <w:numId w:val="2"/>
        </w:numPr>
      </w:pPr>
      <w:r w:rsidRPr="00935DE9">
        <w:rPr>
          <w:b/>
          <w:bCs/>
        </w:rPr>
        <w:t>Articulate AI Assistant</w:t>
      </w:r>
      <w:r w:rsidRPr="00935DE9">
        <w:t>: This tool helps speed up the content creation process by automating tasks such as generating backgrounds and interactions. It enhances project management and learning outcomes by allowing rapid prototyping and development, making it easier to iterate and improve content based on learner feedback.</w:t>
      </w:r>
    </w:p>
    <w:p w:rsidRPr="00935DE9" w:rsidR="00935DE9" w:rsidP="00935DE9" w:rsidRDefault="00935DE9" w14:paraId="76EF0DA8" w14:textId="5ADFFC2D">
      <w:pPr>
        <w:pStyle w:val="ListParagraph"/>
        <w:numPr>
          <w:ilvl w:val="0"/>
          <w:numId w:val="2"/>
        </w:numPr>
      </w:pPr>
      <w:r w:rsidRPr="00935DE9">
        <w:rPr>
          <w:b/>
          <w:bCs/>
        </w:rPr>
        <w:t>Google’s NotebookLM</w:t>
      </w:r>
      <w:r w:rsidRPr="00935DE9">
        <w:t xml:space="preserve">: As an AI tool designed to organize and synthesize research, NotebookLM can help learners digest complex information more easily. In this project, it is used to create audio content and support </w:t>
      </w:r>
      <w:r>
        <w:t>a </w:t>
      </w:r>
      <w:r w:rsidRPr="00935DE9">
        <w:t>deeper understanding of key concepts through AI-driven content synthesis.</w:t>
      </w:r>
    </w:p>
    <w:p w:rsidRPr="00935DE9" w:rsidR="00935DE9" w:rsidP="003820F5" w:rsidRDefault="00935DE9" w14:paraId="4BEBD287" w14:textId="77777777">
      <w:pPr>
        <w:pStyle w:val="Heading1"/>
      </w:pPr>
      <w:r w:rsidRPr="00935DE9">
        <w:t>Vision for Future Sustainability and Evolution</w:t>
      </w:r>
    </w:p>
    <w:p w:rsidRPr="00935DE9" w:rsidR="00935DE9" w:rsidP="00935DE9" w:rsidRDefault="00935DE9" w14:paraId="30F85F7C" w14:textId="77777777">
      <w:r w:rsidRPr="00935DE9">
        <w:t xml:space="preserve">To ensure sustainability, these technologies will be regularly updated and integrated into a continuous improvement cycle. </w:t>
      </w:r>
      <w:r w:rsidRPr="00935DE9">
        <w:rPr>
          <w:b/>
          <w:bCs/>
        </w:rPr>
        <w:t>OpenAI’s custom GPT</w:t>
      </w:r>
      <w:r w:rsidRPr="00935DE9">
        <w:t xml:space="preserve"> will evolve as new data models and AI developments are introduced, allowing the course to adapt to the latest trends in learning engineering. </w:t>
      </w:r>
      <w:r w:rsidRPr="00935DE9">
        <w:rPr>
          <w:b/>
          <w:bCs/>
        </w:rPr>
        <w:t>Articulate AI Assistant</w:t>
      </w:r>
      <w:r w:rsidRPr="00935DE9">
        <w:t xml:space="preserve"> will continue to streamline course development, and </w:t>
      </w:r>
      <w:r w:rsidRPr="00935DE9">
        <w:rPr>
          <w:b/>
          <w:bCs/>
        </w:rPr>
        <w:t>NotebookLM</w:t>
      </w:r>
      <w:r w:rsidRPr="00935DE9">
        <w:t xml:space="preserve"> will facilitate ongoing research integration to keep the content relevant. Community input from stakeholders, including instructional designers and learners, will be gathered to refine and evolve the course in line with future learning needs.</w:t>
      </w:r>
    </w:p>
    <w:p w:rsidRPr="00935DE9" w:rsidR="00935DE9" w:rsidP="003820F5" w:rsidRDefault="00935DE9" w14:paraId="4373D4BD" w14:textId="77777777">
      <w:pPr>
        <w:pStyle w:val="Heading1"/>
      </w:pPr>
      <w:r w:rsidRPr="00935DE9">
        <w:t>Capacity of the Learning Environment</w:t>
      </w:r>
    </w:p>
    <w:p w:rsidRPr="00935DE9" w:rsidR="00935DE9" w:rsidP="00935DE9" w:rsidRDefault="00935DE9" w14:paraId="4DB53572" w14:textId="77777777">
      <w:r w:rsidRPr="00935DE9">
        <w:t xml:space="preserve">The infrastructure supporting this project includes high-speed internet, cloud-based platforms (Articulate Rise, Jira), and AI integration tools. The users (learners and instructional designers) have access to necessary devices and platforms, though additional </w:t>
      </w:r>
      <w:r w:rsidRPr="00935DE9">
        <w:rPr>
          <w:b/>
          <w:bCs/>
        </w:rPr>
        <w:t>professional development</w:t>
      </w:r>
      <w:r w:rsidRPr="00935DE9">
        <w:t xml:space="preserve"> may be needed for effective use of AI tools like </w:t>
      </w:r>
      <w:r w:rsidRPr="00935DE9">
        <w:rPr>
          <w:b/>
          <w:bCs/>
        </w:rPr>
        <w:t>OpenAI custom GPT</w:t>
      </w:r>
      <w:r w:rsidRPr="00935DE9">
        <w:t xml:space="preserve"> and </w:t>
      </w:r>
      <w:r w:rsidRPr="00935DE9">
        <w:rPr>
          <w:b/>
          <w:bCs/>
        </w:rPr>
        <w:t>NotebookLM</w:t>
      </w:r>
      <w:r w:rsidRPr="00935DE9">
        <w:t>. A focus on user readiness and training will be prioritized to ensure all participants can leverage these technologies effectively.</w:t>
      </w:r>
    </w:p>
    <w:p w:rsidRPr="00935DE9" w:rsidR="00935DE9" w:rsidP="003820F5" w:rsidRDefault="00935DE9" w14:paraId="3BD027A3" w14:textId="77777777">
      <w:pPr>
        <w:pStyle w:val="Heading1"/>
      </w:pPr>
      <w:r w:rsidRPr="00935DE9">
        <w:t>Conclusion: Benefits and Limitations</w:t>
      </w:r>
    </w:p>
    <w:p w:rsidRPr="00935DE9" w:rsidR="00935DE9" w:rsidP="00935DE9" w:rsidRDefault="00935DE9" w14:paraId="3B8D6E28" w14:textId="77777777">
      <w:r w:rsidRPr="00935DE9">
        <w:t xml:space="preserve">The integration of AI tools like </w:t>
      </w:r>
      <w:r w:rsidRPr="00935DE9">
        <w:rPr>
          <w:b/>
          <w:bCs/>
        </w:rPr>
        <w:t>OpenAI Custom GPT</w:t>
      </w:r>
      <w:r w:rsidRPr="00935DE9">
        <w:t xml:space="preserve"> and </w:t>
      </w:r>
      <w:r w:rsidRPr="00935DE9">
        <w:rPr>
          <w:b/>
          <w:bCs/>
        </w:rPr>
        <w:t>Articulate AI Assistant</w:t>
      </w:r>
      <w:r w:rsidRPr="00935DE9">
        <w:t xml:space="preserve"> offers significant benefits in terms of personalized learning, faster development, and enhanced content creation. However, these tools require a solid infrastructure and may have limitations, such as the need for regular updates and human oversight to ensure quality. Overall, these technologies provide powerful tools for transforming learning engineering, with a plan for sustainability and adaptability to future needs.</w:t>
      </w:r>
    </w:p>
    <w:p w:rsidR="00935DE9" w:rsidP="00935DE9" w:rsidRDefault="00935DE9" w14:paraId="7D47B82F" w14:textId="77777777"/>
    <w:sectPr w:rsidR="00935DE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Lato">
    <w:panose1 w:val="00000000000000000000"/>
    <w:charset w:val="00"/>
    <w:family w:val="roman"/>
    <w:notTrueType/>
    <w:pitch w:val="default"/>
  </w:font>
  <w:font w:name="Montserrat SemiBold">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4A401A"/>
    <w:multiLevelType w:val="hybridMultilevel"/>
    <w:tmpl w:val="CAD271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444427"/>
    <w:multiLevelType w:val="multilevel"/>
    <w:tmpl w:val="A2AE7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8028794">
    <w:abstractNumId w:val="1"/>
  </w:num>
  <w:num w:numId="2" w16cid:durableId="1906796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KyNLM0MzM1sTAzMjRU0lEKTi0uzszPAykwrAUA4xhuDywAAAA="/>
  </w:docVars>
  <w:rsids>
    <w:rsidRoot w:val="00935DE9"/>
    <w:rsid w:val="00067E23"/>
    <w:rsid w:val="002F51D2"/>
    <w:rsid w:val="00306AFA"/>
    <w:rsid w:val="00326CCB"/>
    <w:rsid w:val="003820F5"/>
    <w:rsid w:val="00464639"/>
    <w:rsid w:val="004A1BCE"/>
    <w:rsid w:val="005F1C4E"/>
    <w:rsid w:val="0065293E"/>
    <w:rsid w:val="0093508F"/>
    <w:rsid w:val="00935DE9"/>
    <w:rsid w:val="009B3D68"/>
    <w:rsid w:val="00AB66F3"/>
    <w:rsid w:val="00B43255"/>
    <w:rsid w:val="00CE3F74"/>
    <w:rsid w:val="00D06325"/>
    <w:rsid w:val="00E36020"/>
    <w:rsid w:val="2CF86135"/>
    <w:rsid w:val="30B5694B"/>
    <w:rsid w:val="53F3B35E"/>
    <w:rsid w:val="5FB85F4E"/>
    <w:rsid w:val="6D1F3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FA9811"/>
  <w15:chartTrackingRefBased/>
  <w15:docId w15:val="{307418D6-297A-458F-AF1C-69EC16F37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35DE9"/>
    <w:rPr>
      <w:sz w:val="22"/>
    </w:rPr>
  </w:style>
  <w:style w:type="paragraph" w:styleId="Heading1">
    <w:name w:val="heading 1"/>
    <w:basedOn w:val="Normal"/>
    <w:next w:val="Normal"/>
    <w:link w:val="Heading1Char"/>
    <w:uiPriority w:val="9"/>
    <w:qFormat/>
    <w:rsid w:val="003820F5"/>
    <w:pPr>
      <w:keepNext/>
      <w:keepLines/>
      <w:spacing w:before="360" w:after="80"/>
      <w:outlineLvl w:val="0"/>
    </w:pPr>
    <w:rPr>
      <w:rFonts w:eastAsia="Times New Roman" w:asciiTheme="majorHAnsi" w:hAnsiTheme="majorHAnsi" w:cstheme="majorBidi"/>
      <w:color w:val="13637A" w:themeColor="accent1"/>
      <w:sz w:val="40"/>
      <w:szCs w:val="40"/>
    </w:rPr>
  </w:style>
  <w:style w:type="paragraph" w:styleId="Heading2">
    <w:name w:val="heading 2"/>
    <w:basedOn w:val="Normal"/>
    <w:next w:val="Normal"/>
    <w:link w:val="Heading2Char"/>
    <w:uiPriority w:val="9"/>
    <w:semiHidden/>
    <w:unhideWhenUsed/>
    <w:qFormat/>
    <w:rsid w:val="00935DE9"/>
    <w:pPr>
      <w:keepNext/>
      <w:keepLines/>
      <w:spacing w:before="160" w:after="80"/>
      <w:outlineLvl w:val="1"/>
    </w:pPr>
    <w:rPr>
      <w:rFonts w:asciiTheme="majorHAnsi" w:hAnsiTheme="majorHAnsi" w:eastAsiaTheme="majorEastAsia" w:cstheme="majorBidi"/>
      <w:color w:val="0E495B" w:themeColor="accent1" w:themeShade="BF"/>
      <w:sz w:val="32"/>
      <w:szCs w:val="32"/>
    </w:rPr>
  </w:style>
  <w:style w:type="paragraph" w:styleId="Heading3">
    <w:name w:val="heading 3"/>
    <w:basedOn w:val="Normal"/>
    <w:next w:val="Normal"/>
    <w:link w:val="Heading3Char"/>
    <w:uiPriority w:val="9"/>
    <w:unhideWhenUsed/>
    <w:qFormat/>
    <w:rsid w:val="00935DE9"/>
    <w:pPr>
      <w:keepNext/>
      <w:keepLines/>
      <w:spacing w:before="160" w:after="80"/>
      <w:outlineLvl w:val="2"/>
    </w:pPr>
    <w:rPr>
      <w:rFonts w:eastAsiaTheme="majorEastAsia" w:cstheme="majorBidi"/>
      <w:color w:val="0E495B" w:themeColor="accent1" w:themeShade="BF"/>
      <w:sz w:val="28"/>
      <w:szCs w:val="28"/>
    </w:rPr>
  </w:style>
  <w:style w:type="paragraph" w:styleId="Heading4">
    <w:name w:val="heading 4"/>
    <w:basedOn w:val="Normal"/>
    <w:next w:val="Normal"/>
    <w:link w:val="Heading4Char"/>
    <w:uiPriority w:val="9"/>
    <w:unhideWhenUsed/>
    <w:qFormat/>
    <w:rsid w:val="00935DE9"/>
    <w:pPr>
      <w:keepNext/>
      <w:keepLines/>
      <w:spacing w:before="80" w:after="40"/>
      <w:outlineLvl w:val="3"/>
    </w:pPr>
    <w:rPr>
      <w:rFonts w:eastAsiaTheme="majorEastAsia" w:cstheme="majorBidi"/>
      <w:i/>
      <w:iCs/>
      <w:color w:val="0E495B" w:themeColor="accent1" w:themeShade="BF"/>
    </w:rPr>
  </w:style>
  <w:style w:type="paragraph" w:styleId="Heading5">
    <w:name w:val="heading 5"/>
    <w:basedOn w:val="Normal"/>
    <w:next w:val="Normal"/>
    <w:link w:val="Heading5Char"/>
    <w:uiPriority w:val="9"/>
    <w:semiHidden/>
    <w:unhideWhenUsed/>
    <w:qFormat/>
    <w:rsid w:val="00935DE9"/>
    <w:pPr>
      <w:keepNext/>
      <w:keepLines/>
      <w:spacing w:before="80" w:after="40"/>
      <w:outlineLvl w:val="4"/>
    </w:pPr>
    <w:rPr>
      <w:rFonts w:eastAsiaTheme="majorEastAsia" w:cstheme="majorBidi"/>
      <w:color w:val="0E495B" w:themeColor="accent1" w:themeShade="BF"/>
    </w:rPr>
  </w:style>
  <w:style w:type="paragraph" w:styleId="Heading6">
    <w:name w:val="heading 6"/>
    <w:basedOn w:val="Normal"/>
    <w:next w:val="Normal"/>
    <w:link w:val="Heading6Char"/>
    <w:uiPriority w:val="9"/>
    <w:semiHidden/>
    <w:unhideWhenUsed/>
    <w:qFormat/>
    <w:rsid w:val="00935D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5D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5D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5DE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820F5"/>
    <w:rPr>
      <w:rFonts w:eastAsia="Times New Roman" w:asciiTheme="majorHAnsi" w:hAnsiTheme="majorHAnsi" w:cstheme="majorBidi"/>
      <w:color w:val="13637A" w:themeColor="accent1"/>
      <w:sz w:val="40"/>
      <w:szCs w:val="40"/>
    </w:rPr>
  </w:style>
  <w:style w:type="character" w:styleId="Heading2Char" w:customStyle="1">
    <w:name w:val="Heading 2 Char"/>
    <w:basedOn w:val="DefaultParagraphFont"/>
    <w:link w:val="Heading2"/>
    <w:uiPriority w:val="9"/>
    <w:semiHidden/>
    <w:rsid w:val="00935DE9"/>
    <w:rPr>
      <w:rFonts w:asciiTheme="majorHAnsi" w:hAnsiTheme="majorHAnsi" w:eastAsiaTheme="majorEastAsia" w:cstheme="majorBidi"/>
      <w:color w:val="0E495B" w:themeColor="accent1" w:themeShade="BF"/>
      <w:sz w:val="32"/>
      <w:szCs w:val="32"/>
    </w:rPr>
  </w:style>
  <w:style w:type="character" w:styleId="Heading3Char" w:customStyle="1">
    <w:name w:val="Heading 3 Char"/>
    <w:basedOn w:val="DefaultParagraphFont"/>
    <w:link w:val="Heading3"/>
    <w:uiPriority w:val="9"/>
    <w:rsid w:val="00935DE9"/>
    <w:rPr>
      <w:rFonts w:eastAsiaTheme="majorEastAsia" w:cstheme="majorBidi"/>
      <w:color w:val="0E495B" w:themeColor="accent1" w:themeShade="BF"/>
      <w:sz w:val="28"/>
      <w:szCs w:val="28"/>
    </w:rPr>
  </w:style>
  <w:style w:type="character" w:styleId="Heading4Char" w:customStyle="1">
    <w:name w:val="Heading 4 Char"/>
    <w:basedOn w:val="DefaultParagraphFont"/>
    <w:link w:val="Heading4"/>
    <w:uiPriority w:val="9"/>
    <w:rsid w:val="00935DE9"/>
    <w:rPr>
      <w:rFonts w:eastAsiaTheme="majorEastAsia" w:cstheme="majorBidi"/>
      <w:i/>
      <w:iCs/>
      <w:color w:val="0E495B" w:themeColor="accent1" w:themeShade="BF"/>
    </w:rPr>
  </w:style>
  <w:style w:type="character" w:styleId="Heading5Char" w:customStyle="1">
    <w:name w:val="Heading 5 Char"/>
    <w:basedOn w:val="DefaultParagraphFont"/>
    <w:link w:val="Heading5"/>
    <w:uiPriority w:val="9"/>
    <w:semiHidden/>
    <w:rsid w:val="00935DE9"/>
    <w:rPr>
      <w:rFonts w:eastAsiaTheme="majorEastAsia" w:cstheme="majorBidi"/>
      <w:color w:val="0E495B" w:themeColor="accent1" w:themeShade="BF"/>
    </w:rPr>
  </w:style>
  <w:style w:type="character" w:styleId="Heading6Char" w:customStyle="1">
    <w:name w:val="Heading 6 Char"/>
    <w:basedOn w:val="DefaultParagraphFont"/>
    <w:link w:val="Heading6"/>
    <w:uiPriority w:val="9"/>
    <w:semiHidden/>
    <w:rsid w:val="00935DE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35DE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35DE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35DE9"/>
    <w:rPr>
      <w:rFonts w:eastAsiaTheme="majorEastAsia" w:cstheme="majorBidi"/>
      <w:color w:val="272727" w:themeColor="text1" w:themeTint="D8"/>
    </w:rPr>
  </w:style>
  <w:style w:type="paragraph" w:styleId="Title">
    <w:name w:val="Title"/>
    <w:basedOn w:val="Normal"/>
    <w:next w:val="Normal"/>
    <w:link w:val="TitleChar"/>
    <w:uiPriority w:val="10"/>
    <w:qFormat/>
    <w:rsid w:val="00935DE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35DE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35DE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35D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5DE9"/>
    <w:pPr>
      <w:spacing w:before="160"/>
      <w:jc w:val="center"/>
    </w:pPr>
    <w:rPr>
      <w:i/>
      <w:iCs/>
      <w:color w:val="404040" w:themeColor="text1" w:themeTint="BF"/>
    </w:rPr>
  </w:style>
  <w:style w:type="character" w:styleId="QuoteChar" w:customStyle="1">
    <w:name w:val="Quote Char"/>
    <w:basedOn w:val="DefaultParagraphFont"/>
    <w:link w:val="Quote"/>
    <w:uiPriority w:val="29"/>
    <w:rsid w:val="00935DE9"/>
    <w:rPr>
      <w:i/>
      <w:iCs/>
      <w:color w:val="404040" w:themeColor="text1" w:themeTint="BF"/>
    </w:rPr>
  </w:style>
  <w:style w:type="paragraph" w:styleId="ListParagraph">
    <w:name w:val="List Paragraph"/>
    <w:basedOn w:val="Normal"/>
    <w:uiPriority w:val="34"/>
    <w:qFormat/>
    <w:rsid w:val="00935DE9"/>
    <w:pPr>
      <w:ind w:left="720"/>
      <w:contextualSpacing/>
    </w:pPr>
  </w:style>
  <w:style w:type="character" w:styleId="IntenseEmphasis">
    <w:name w:val="Intense Emphasis"/>
    <w:basedOn w:val="DefaultParagraphFont"/>
    <w:uiPriority w:val="21"/>
    <w:qFormat/>
    <w:rsid w:val="00935DE9"/>
    <w:rPr>
      <w:i/>
      <w:iCs/>
      <w:color w:val="0E495B" w:themeColor="accent1" w:themeShade="BF"/>
    </w:rPr>
  </w:style>
  <w:style w:type="paragraph" w:styleId="IntenseQuote">
    <w:name w:val="Intense Quote"/>
    <w:basedOn w:val="Normal"/>
    <w:next w:val="Normal"/>
    <w:link w:val="IntenseQuoteChar"/>
    <w:uiPriority w:val="30"/>
    <w:qFormat/>
    <w:rsid w:val="00935DE9"/>
    <w:pPr>
      <w:pBdr>
        <w:top w:val="single" w:color="0E495B" w:themeColor="accent1" w:themeShade="BF" w:sz="4" w:space="10"/>
        <w:bottom w:val="single" w:color="0E495B" w:themeColor="accent1" w:themeShade="BF" w:sz="4" w:space="10"/>
      </w:pBdr>
      <w:spacing w:before="360" w:after="360"/>
      <w:ind w:left="864" w:right="864"/>
      <w:jc w:val="center"/>
    </w:pPr>
    <w:rPr>
      <w:i/>
      <w:iCs/>
      <w:color w:val="0E495B" w:themeColor="accent1" w:themeShade="BF"/>
    </w:rPr>
  </w:style>
  <w:style w:type="character" w:styleId="IntenseQuoteChar" w:customStyle="1">
    <w:name w:val="Intense Quote Char"/>
    <w:basedOn w:val="DefaultParagraphFont"/>
    <w:link w:val="IntenseQuote"/>
    <w:uiPriority w:val="30"/>
    <w:rsid w:val="00935DE9"/>
    <w:rPr>
      <w:i/>
      <w:iCs/>
      <w:color w:val="0E495B" w:themeColor="accent1" w:themeShade="BF"/>
    </w:rPr>
  </w:style>
  <w:style w:type="character" w:styleId="IntenseReference">
    <w:name w:val="Intense Reference"/>
    <w:basedOn w:val="DefaultParagraphFont"/>
    <w:uiPriority w:val="32"/>
    <w:qFormat/>
    <w:rsid w:val="00935DE9"/>
    <w:rPr>
      <w:b/>
      <w:bCs/>
      <w:smallCaps/>
      <w:color w:val="0E495B" w:themeColor="accent1" w:themeShade="BF"/>
      <w:spacing w:val="5"/>
    </w:rPr>
  </w:style>
  <w:style w:type="character" w:styleId="Strong">
    <w:name w:val="Strong"/>
    <w:basedOn w:val="DefaultParagraphFont"/>
    <w:uiPriority w:val="22"/>
    <w:qFormat/>
    <w:rsid w:val="00935DE9"/>
    <w:rPr>
      <w:b/>
      <w:bCs/>
    </w:rPr>
  </w:style>
  <w:style w:type="paragraph" w:styleId="NormalWeb">
    <w:name w:val="Normal (Web)"/>
    <w:basedOn w:val="Normal"/>
    <w:uiPriority w:val="99"/>
    <w:semiHidden/>
    <w:unhideWhenUsed/>
    <w:rsid w:val="00935DE9"/>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Emphasis">
    <w:name w:val="Emphasis"/>
    <w:basedOn w:val="DefaultParagraphFont"/>
    <w:uiPriority w:val="20"/>
    <w:qFormat/>
    <w:rsid w:val="00935DE9"/>
    <w:rPr>
      <w:i/>
      <w:iCs/>
    </w:rPr>
  </w:style>
  <w:style w:type="character" w:styleId="Hyperlink">
    <w:name w:val="Hyperlink"/>
    <w:basedOn w:val="DefaultParagraphFont"/>
    <w:uiPriority w:val="99"/>
    <w:unhideWhenUsed/>
    <w:rsid w:val="004A1BCE"/>
    <w:rPr>
      <w:color w:val="578793" w:themeColor="hyperlink"/>
      <w:u w:val="single"/>
    </w:rPr>
  </w:style>
  <w:style w:type="character" w:styleId="UnresolvedMention">
    <w:name w:val="Unresolved Mention"/>
    <w:basedOn w:val="DefaultParagraphFont"/>
    <w:uiPriority w:val="99"/>
    <w:semiHidden/>
    <w:unhideWhenUsed/>
    <w:rsid w:val="004A1B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9123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hyperlink" Target="https://tamucc-idet-phd.notion.site/Technology-Enhanced-Learning-Experiences-10eb4fc7751b804086b3ff9e2194b30e?pvs=4" TargetMode="External" Id="rId5" /><Relationship Type="http://schemas.openxmlformats.org/officeDocument/2006/relationships/webSettings" Target="webSettings.xml" Id="rId4" /></Relationships>
</file>

<file path=word/theme/theme1.xml><?xml version="1.0" encoding="utf-8"?>
<a:theme xmlns:a="http://schemas.openxmlformats.org/drawingml/2006/main" name="Learning Engineering Primer">
  <a:themeElements>
    <a:clrScheme name="Third Coast Learning">
      <a:dk1>
        <a:sysClr val="windowText" lastClr="000000"/>
      </a:dk1>
      <a:lt1>
        <a:sysClr val="window" lastClr="FFFFFF"/>
      </a:lt1>
      <a:dk2>
        <a:srgbClr val="373545"/>
      </a:dk2>
      <a:lt2>
        <a:srgbClr val="CEDBE6"/>
      </a:lt2>
      <a:accent1>
        <a:srgbClr val="13637A"/>
      </a:accent1>
      <a:accent2>
        <a:srgbClr val="53A3BB"/>
      </a:accent2>
      <a:accent3>
        <a:srgbClr val="3AACBE"/>
      </a:accent3>
      <a:accent4>
        <a:srgbClr val="7A8C8E"/>
      </a:accent4>
      <a:accent5>
        <a:srgbClr val="9CB5C4"/>
      </a:accent5>
      <a:accent6>
        <a:srgbClr val="FFA15C"/>
      </a:accent6>
      <a:hlink>
        <a:srgbClr val="578793"/>
      </a:hlink>
      <a:folHlink>
        <a:srgbClr val="9F6715"/>
      </a:folHlink>
    </a:clrScheme>
    <a:fontScheme name="LSUASC - Renee">
      <a:majorFont>
        <a:latin typeface="Montserrat SemiBold"/>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rchitecture" id="{4EB688BC-8EA8-4717-9CCE-F5F991E4A865}" vid="{BA57AD4E-0C31-4391-8D8A-DA353C3491FC}"/>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Johnson, Renee</dc:creator>
  <keywords/>
  <dc:description/>
  <lastModifiedBy>Johnson, Renee</lastModifiedBy>
  <revision>17</revision>
  <dcterms:created xsi:type="dcterms:W3CDTF">2024-10-02T00:56:00.0000000Z</dcterms:created>
  <dcterms:modified xsi:type="dcterms:W3CDTF">2024-10-13T21:05:54.8783603Z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83486c89-43e5-4300-8b4d-26a0ac1d5099</vt:lpwstr>
  </property>
</Properties>
</file>