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9F8FA" w14:textId="5D8F32A5" w:rsidR="003E415A" w:rsidRDefault="003E415A">
      <w:pPr>
        <w:rPr>
          <w:rFonts w:ascii="Arial" w:hAnsi="Arial" w:cs="Arial"/>
          <w:sz w:val="24"/>
          <w:szCs w:val="24"/>
        </w:rPr>
      </w:pPr>
      <w:r>
        <w:rPr>
          <w:rFonts w:ascii="Arial" w:hAnsi="Arial" w:cs="Arial"/>
          <w:sz w:val="24"/>
          <w:szCs w:val="24"/>
        </w:rPr>
        <w:t>Subject: Worker classification as independent contractor or employee</w:t>
      </w:r>
    </w:p>
    <w:p w14:paraId="593BC603" w14:textId="5996D9F4" w:rsidR="00106119" w:rsidRDefault="003E415A">
      <w:pPr>
        <w:rPr>
          <w:rFonts w:ascii="Arial" w:hAnsi="Arial" w:cs="Arial"/>
          <w:sz w:val="24"/>
          <w:szCs w:val="24"/>
        </w:rPr>
      </w:pPr>
      <w:r w:rsidRPr="003E415A">
        <w:rPr>
          <w:rFonts w:ascii="Arial" w:hAnsi="Arial" w:cs="Arial"/>
          <w:sz w:val="24"/>
          <w:szCs w:val="24"/>
        </w:rPr>
        <w:t xml:space="preserve">Dear client, </w:t>
      </w:r>
    </w:p>
    <w:p w14:paraId="7E50FCBE" w14:textId="77E13F8C" w:rsidR="003E415A" w:rsidRDefault="003E415A">
      <w:pPr>
        <w:rPr>
          <w:rFonts w:ascii="Arial" w:hAnsi="Arial" w:cs="Arial"/>
          <w:sz w:val="24"/>
          <w:szCs w:val="24"/>
        </w:rPr>
      </w:pPr>
      <w:r>
        <w:rPr>
          <w:rFonts w:ascii="Arial" w:hAnsi="Arial" w:cs="Arial"/>
          <w:sz w:val="24"/>
          <w:szCs w:val="24"/>
        </w:rPr>
        <w:t>During 2019 the California legislature passed a new law that typically makes it much more difficult for a worker to qualify as an independent contractor. Under this new law most workers are presumed to be employees, unless the hiring entity satisfies a 3-factor test (the ABC test).</w:t>
      </w:r>
      <w:r w:rsidR="009A2D86">
        <w:rPr>
          <w:rFonts w:ascii="Arial" w:hAnsi="Arial" w:cs="Arial"/>
          <w:sz w:val="24"/>
          <w:szCs w:val="24"/>
        </w:rPr>
        <w:t xml:space="preserve"> </w:t>
      </w:r>
    </w:p>
    <w:p w14:paraId="691FE68D" w14:textId="5B05FBF1" w:rsidR="003E415A" w:rsidRDefault="003E415A">
      <w:pPr>
        <w:rPr>
          <w:rFonts w:ascii="Arial" w:hAnsi="Arial" w:cs="Arial"/>
          <w:sz w:val="24"/>
          <w:szCs w:val="24"/>
        </w:rPr>
      </w:pPr>
      <w:r>
        <w:rPr>
          <w:rFonts w:ascii="Arial" w:hAnsi="Arial" w:cs="Arial"/>
          <w:b/>
          <w:bCs/>
          <w:sz w:val="24"/>
          <w:szCs w:val="24"/>
        </w:rPr>
        <w:t xml:space="preserve">ABC test </w:t>
      </w:r>
      <w:r>
        <w:rPr>
          <w:rFonts w:ascii="Arial" w:hAnsi="Arial" w:cs="Arial"/>
          <w:sz w:val="24"/>
          <w:szCs w:val="24"/>
        </w:rPr>
        <w:t>- Under the ABC test, ALL THREE of these conditions must be met in order to treat the worker as an independent contractor:</w:t>
      </w:r>
    </w:p>
    <w:p w14:paraId="735F2249" w14:textId="354234AA" w:rsidR="003E415A" w:rsidRDefault="003E415A" w:rsidP="003E415A">
      <w:pPr>
        <w:pStyle w:val="ListParagraph"/>
        <w:numPr>
          <w:ilvl w:val="0"/>
          <w:numId w:val="1"/>
        </w:numPr>
        <w:ind w:left="360"/>
        <w:rPr>
          <w:rFonts w:ascii="Arial" w:hAnsi="Arial" w:cs="Arial"/>
          <w:sz w:val="24"/>
          <w:szCs w:val="24"/>
        </w:rPr>
      </w:pPr>
      <w:r>
        <w:rPr>
          <w:rFonts w:ascii="Arial" w:hAnsi="Arial" w:cs="Arial"/>
          <w:sz w:val="24"/>
          <w:szCs w:val="24"/>
        </w:rPr>
        <w:t>The worker is free from the control and direction of the hiring entity in connection with the performance of the work, both under the contract for the performance of the work and in fact</w:t>
      </w:r>
    </w:p>
    <w:p w14:paraId="4355151F" w14:textId="47EB3832" w:rsidR="003E415A" w:rsidRDefault="003E415A" w:rsidP="003E415A">
      <w:pPr>
        <w:pStyle w:val="ListParagraph"/>
        <w:numPr>
          <w:ilvl w:val="0"/>
          <w:numId w:val="1"/>
        </w:numPr>
        <w:ind w:left="360"/>
        <w:rPr>
          <w:rFonts w:ascii="Arial" w:hAnsi="Arial" w:cs="Arial"/>
          <w:sz w:val="24"/>
          <w:szCs w:val="24"/>
        </w:rPr>
      </w:pPr>
      <w:r>
        <w:rPr>
          <w:rFonts w:ascii="Arial" w:hAnsi="Arial" w:cs="Arial"/>
          <w:sz w:val="24"/>
          <w:szCs w:val="24"/>
        </w:rPr>
        <w:t>The worker performs work that is outside the usual course of the hiring entity’s business, AND</w:t>
      </w:r>
    </w:p>
    <w:p w14:paraId="4800762B" w14:textId="25D7B939" w:rsidR="003E415A" w:rsidRDefault="003E415A" w:rsidP="003E415A">
      <w:pPr>
        <w:pStyle w:val="ListParagraph"/>
        <w:numPr>
          <w:ilvl w:val="0"/>
          <w:numId w:val="1"/>
        </w:numPr>
        <w:ind w:left="360"/>
        <w:rPr>
          <w:rFonts w:ascii="Arial" w:hAnsi="Arial" w:cs="Arial"/>
          <w:sz w:val="24"/>
          <w:szCs w:val="24"/>
        </w:rPr>
      </w:pPr>
      <w:r>
        <w:rPr>
          <w:rFonts w:ascii="Arial" w:hAnsi="Arial" w:cs="Arial"/>
          <w:sz w:val="24"/>
          <w:szCs w:val="24"/>
        </w:rPr>
        <w:t xml:space="preserve">The worker is customarily engaged in an independently established trade, occupation, or business of the same nature as the work performed </w:t>
      </w:r>
    </w:p>
    <w:p w14:paraId="5067B03E" w14:textId="1CE63CF0" w:rsidR="003E415A" w:rsidRDefault="003E415A" w:rsidP="003E415A">
      <w:pPr>
        <w:rPr>
          <w:rFonts w:ascii="Arial" w:hAnsi="Arial" w:cs="Arial"/>
          <w:sz w:val="24"/>
          <w:szCs w:val="24"/>
        </w:rPr>
      </w:pPr>
      <w:r>
        <w:rPr>
          <w:rFonts w:ascii="Arial" w:hAnsi="Arial" w:cs="Arial"/>
          <w:b/>
          <w:bCs/>
          <w:sz w:val="24"/>
          <w:szCs w:val="24"/>
        </w:rPr>
        <w:t xml:space="preserve">Exemptions </w:t>
      </w:r>
      <w:r>
        <w:rPr>
          <w:rFonts w:ascii="Arial" w:hAnsi="Arial" w:cs="Arial"/>
          <w:sz w:val="24"/>
          <w:szCs w:val="24"/>
        </w:rPr>
        <w:t xml:space="preserve">- The law proves many specific exemptions that make some workers </w:t>
      </w:r>
      <w:r w:rsidR="009A2D86">
        <w:rPr>
          <w:rFonts w:ascii="Arial" w:hAnsi="Arial" w:cs="Arial"/>
          <w:sz w:val="24"/>
          <w:szCs w:val="24"/>
        </w:rPr>
        <w:t xml:space="preserve">exempt from </w:t>
      </w:r>
      <w:r>
        <w:rPr>
          <w:rFonts w:ascii="Arial" w:hAnsi="Arial" w:cs="Arial"/>
          <w:sz w:val="24"/>
          <w:szCs w:val="24"/>
        </w:rPr>
        <w:t>the ABC test</w:t>
      </w:r>
      <w:r w:rsidR="009A2D86">
        <w:rPr>
          <w:rFonts w:ascii="Arial" w:hAnsi="Arial" w:cs="Arial"/>
          <w:sz w:val="24"/>
          <w:szCs w:val="24"/>
        </w:rPr>
        <w:t>,</w:t>
      </w:r>
      <w:r>
        <w:rPr>
          <w:rFonts w:ascii="Arial" w:hAnsi="Arial" w:cs="Arial"/>
          <w:sz w:val="24"/>
          <w:szCs w:val="24"/>
        </w:rPr>
        <w:t xml:space="preserve"> and additional bills have been introduced that would further expand the exemptions. However, there are many detailed requirements that must be met in order to use the exemptions.</w:t>
      </w:r>
      <w:r w:rsidR="00483970">
        <w:rPr>
          <w:rFonts w:ascii="Arial" w:hAnsi="Arial" w:cs="Arial"/>
          <w:sz w:val="24"/>
          <w:szCs w:val="24"/>
        </w:rPr>
        <w:t xml:space="preserve"> Exemptions may apply to</w:t>
      </w:r>
      <w:r w:rsidR="009A2D86">
        <w:rPr>
          <w:rFonts w:ascii="Arial" w:hAnsi="Arial" w:cs="Arial"/>
          <w:sz w:val="24"/>
          <w:szCs w:val="24"/>
        </w:rPr>
        <w:t xml:space="preserve"> workers in</w:t>
      </w:r>
      <w:r w:rsidR="00483970">
        <w:rPr>
          <w:rFonts w:ascii="Arial" w:hAnsi="Arial" w:cs="Arial"/>
          <w:sz w:val="24"/>
          <w:szCs w:val="24"/>
        </w:rPr>
        <w:t xml:space="preserve"> these categories:</w:t>
      </w:r>
    </w:p>
    <w:p w14:paraId="78BC7880" w14:textId="123F639A" w:rsidR="00483970" w:rsidRDefault="00483970" w:rsidP="00483970">
      <w:pPr>
        <w:pStyle w:val="ListParagraph"/>
        <w:numPr>
          <w:ilvl w:val="0"/>
          <w:numId w:val="2"/>
        </w:numPr>
        <w:rPr>
          <w:rFonts w:ascii="Arial" w:hAnsi="Arial" w:cs="Arial"/>
          <w:sz w:val="24"/>
          <w:szCs w:val="24"/>
        </w:rPr>
      </w:pPr>
      <w:r>
        <w:rPr>
          <w:rFonts w:ascii="Arial" w:hAnsi="Arial" w:cs="Arial"/>
          <w:sz w:val="24"/>
          <w:szCs w:val="24"/>
        </w:rPr>
        <w:t>Professional services</w:t>
      </w:r>
    </w:p>
    <w:p w14:paraId="24DCC34B" w14:textId="3784551D" w:rsidR="00483970" w:rsidRDefault="00483970" w:rsidP="00483970">
      <w:pPr>
        <w:pStyle w:val="ListParagraph"/>
        <w:numPr>
          <w:ilvl w:val="0"/>
          <w:numId w:val="2"/>
        </w:numPr>
        <w:rPr>
          <w:rFonts w:ascii="Arial" w:hAnsi="Arial" w:cs="Arial"/>
          <w:sz w:val="24"/>
          <w:szCs w:val="24"/>
        </w:rPr>
      </w:pPr>
      <w:r>
        <w:rPr>
          <w:rFonts w:ascii="Arial" w:hAnsi="Arial" w:cs="Arial"/>
          <w:sz w:val="24"/>
          <w:szCs w:val="24"/>
        </w:rPr>
        <w:t>Tax professionals</w:t>
      </w:r>
    </w:p>
    <w:p w14:paraId="6AC21219" w14:textId="31F52770" w:rsidR="00483970" w:rsidRDefault="00483970" w:rsidP="00483970">
      <w:pPr>
        <w:pStyle w:val="ListParagraph"/>
        <w:numPr>
          <w:ilvl w:val="0"/>
          <w:numId w:val="2"/>
        </w:numPr>
        <w:rPr>
          <w:rFonts w:ascii="Arial" w:hAnsi="Arial" w:cs="Arial"/>
          <w:sz w:val="24"/>
          <w:szCs w:val="24"/>
        </w:rPr>
      </w:pPr>
      <w:r>
        <w:rPr>
          <w:rFonts w:ascii="Arial" w:hAnsi="Arial" w:cs="Arial"/>
          <w:sz w:val="24"/>
          <w:szCs w:val="24"/>
        </w:rPr>
        <w:t>Salon workers</w:t>
      </w:r>
    </w:p>
    <w:p w14:paraId="24F6D2B3" w14:textId="20933D78" w:rsidR="00483970" w:rsidRDefault="00483970" w:rsidP="00483970">
      <w:pPr>
        <w:pStyle w:val="ListParagraph"/>
        <w:numPr>
          <w:ilvl w:val="0"/>
          <w:numId w:val="2"/>
        </w:numPr>
        <w:rPr>
          <w:rFonts w:ascii="Arial" w:hAnsi="Arial" w:cs="Arial"/>
          <w:sz w:val="24"/>
          <w:szCs w:val="24"/>
        </w:rPr>
      </w:pPr>
      <w:r>
        <w:rPr>
          <w:rFonts w:ascii="Arial" w:hAnsi="Arial" w:cs="Arial"/>
          <w:sz w:val="24"/>
          <w:szCs w:val="24"/>
        </w:rPr>
        <w:t>Newspaper distributors</w:t>
      </w:r>
    </w:p>
    <w:p w14:paraId="4BA9F837" w14:textId="6DB1FF51" w:rsidR="00483970" w:rsidRDefault="00483970" w:rsidP="00483970">
      <w:pPr>
        <w:pStyle w:val="ListParagraph"/>
        <w:numPr>
          <w:ilvl w:val="0"/>
          <w:numId w:val="2"/>
        </w:numPr>
        <w:rPr>
          <w:rFonts w:ascii="Arial" w:hAnsi="Arial" w:cs="Arial"/>
          <w:sz w:val="24"/>
          <w:szCs w:val="24"/>
        </w:rPr>
      </w:pPr>
      <w:r>
        <w:rPr>
          <w:rFonts w:ascii="Arial" w:hAnsi="Arial" w:cs="Arial"/>
          <w:sz w:val="24"/>
          <w:szCs w:val="24"/>
        </w:rPr>
        <w:t>Business-to-business contracting</w:t>
      </w:r>
    </w:p>
    <w:p w14:paraId="0B8E895A" w14:textId="43897276" w:rsidR="00483970" w:rsidRDefault="00483970" w:rsidP="00483970">
      <w:pPr>
        <w:pStyle w:val="ListParagraph"/>
        <w:numPr>
          <w:ilvl w:val="0"/>
          <w:numId w:val="2"/>
        </w:numPr>
        <w:rPr>
          <w:rFonts w:ascii="Arial" w:hAnsi="Arial" w:cs="Arial"/>
          <w:sz w:val="24"/>
          <w:szCs w:val="24"/>
        </w:rPr>
      </w:pPr>
      <w:r>
        <w:rPr>
          <w:rFonts w:ascii="Arial" w:hAnsi="Arial" w:cs="Arial"/>
          <w:sz w:val="24"/>
          <w:szCs w:val="24"/>
        </w:rPr>
        <w:t>Construction subcontractors</w:t>
      </w:r>
    </w:p>
    <w:p w14:paraId="0AF8F64E" w14:textId="4C89172D" w:rsidR="00483970" w:rsidRDefault="00483970" w:rsidP="00483970">
      <w:pPr>
        <w:pStyle w:val="ListParagraph"/>
        <w:numPr>
          <w:ilvl w:val="0"/>
          <w:numId w:val="2"/>
        </w:numPr>
        <w:rPr>
          <w:rFonts w:ascii="Arial" w:hAnsi="Arial" w:cs="Arial"/>
          <w:sz w:val="24"/>
          <w:szCs w:val="24"/>
        </w:rPr>
      </w:pPr>
      <w:r>
        <w:rPr>
          <w:rFonts w:ascii="Arial" w:hAnsi="Arial" w:cs="Arial"/>
          <w:sz w:val="24"/>
          <w:szCs w:val="24"/>
        </w:rPr>
        <w:t>Construction trucking</w:t>
      </w:r>
    </w:p>
    <w:p w14:paraId="424AFF53" w14:textId="0B64C759" w:rsidR="00483970" w:rsidRDefault="00483970" w:rsidP="00483970">
      <w:pPr>
        <w:pStyle w:val="ListParagraph"/>
        <w:numPr>
          <w:ilvl w:val="0"/>
          <w:numId w:val="2"/>
        </w:numPr>
        <w:rPr>
          <w:rFonts w:ascii="Arial" w:hAnsi="Arial" w:cs="Arial"/>
          <w:sz w:val="24"/>
          <w:szCs w:val="24"/>
        </w:rPr>
      </w:pPr>
      <w:r>
        <w:rPr>
          <w:rFonts w:ascii="Arial" w:hAnsi="Arial" w:cs="Arial"/>
          <w:sz w:val="24"/>
          <w:szCs w:val="24"/>
        </w:rPr>
        <w:t>Referral agencies</w:t>
      </w:r>
    </w:p>
    <w:p w14:paraId="344063A5" w14:textId="6194EE8F" w:rsidR="00483970" w:rsidRDefault="00483970" w:rsidP="00483970">
      <w:pPr>
        <w:pStyle w:val="ListParagraph"/>
        <w:numPr>
          <w:ilvl w:val="0"/>
          <w:numId w:val="2"/>
        </w:numPr>
        <w:rPr>
          <w:rFonts w:ascii="Arial" w:hAnsi="Arial" w:cs="Arial"/>
          <w:sz w:val="24"/>
          <w:szCs w:val="24"/>
        </w:rPr>
      </w:pPr>
      <w:r>
        <w:rPr>
          <w:rFonts w:ascii="Arial" w:hAnsi="Arial" w:cs="Arial"/>
          <w:sz w:val="24"/>
          <w:szCs w:val="24"/>
        </w:rPr>
        <w:t>Motor clubs</w:t>
      </w:r>
    </w:p>
    <w:p w14:paraId="14911AE2" w14:textId="77777777" w:rsidR="00483970" w:rsidRDefault="00483970" w:rsidP="00483970">
      <w:pPr>
        <w:pStyle w:val="ListParagraph"/>
        <w:numPr>
          <w:ilvl w:val="0"/>
          <w:numId w:val="2"/>
        </w:numPr>
        <w:rPr>
          <w:rFonts w:ascii="Arial" w:hAnsi="Arial" w:cs="Arial"/>
          <w:sz w:val="24"/>
          <w:szCs w:val="24"/>
        </w:rPr>
      </w:pPr>
      <w:r>
        <w:rPr>
          <w:rFonts w:ascii="Arial" w:hAnsi="Arial" w:cs="Arial"/>
          <w:sz w:val="24"/>
          <w:szCs w:val="24"/>
        </w:rPr>
        <w:t>Specifically named occupations</w:t>
      </w:r>
    </w:p>
    <w:p w14:paraId="2990C6B5" w14:textId="64E3CC4B" w:rsidR="00483970" w:rsidRDefault="00483970" w:rsidP="00483970">
      <w:pPr>
        <w:pStyle w:val="ListParagraph"/>
        <w:rPr>
          <w:rFonts w:ascii="Arial" w:hAnsi="Arial" w:cs="Arial"/>
          <w:sz w:val="24"/>
          <w:szCs w:val="24"/>
        </w:rPr>
      </w:pPr>
    </w:p>
    <w:p w14:paraId="12214D17" w14:textId="475BAE45" w:rsidR="00483970" w:rsidRPr="00483970" w:rsidRDefault="00483970" w:rsidP="00483970">
      <w:pPr>
        <w:pStyle w:val="ListParagraph"/>
        <w:ind w:left="0"/>
        <w:rPr>
          <w:rFonts w:ascii="Arial" w:hAnsi="Arial" w:cs="Arial"/>
          <w:sz w:val="24"/>
          <w:szCs w:val="24"/>
        </w:rPr>
      </w:pPr>
      <w:r>
        <w:rPr>
          <w:rFonts w:ascii="Arial" w:hAnsi="Arial" w:cs="Arial"/>
          <w:sz w:val="24"/>
          <w:szCs w:val="24"/>
        </w:rPr>
        <w:t>As already noted, there are many detailed requirements that must be met in order to use these exemptions. Please contact our office to discuss the details as they relate to your business.</w:t>
      </w:r>
    </w:p>
    <w:p w14:paraId="70961515" w14:textId="23396D34" w:rsidR="003E415A" w:rsidRDefault="003E415A" w:rsidP="003E415A">
      <w:pPr>
        <w:rPr>
          <w:rFonts w:ascii="Arial" w:hAnsi="Arial" w:cs="Arial"/>
          <w:sz w:val="24"/>
          <w:szCs w:val="24"/>
        </w:rPr>
      </w:pPr>
      <w:r>
        <w:rPr>
          <w:rFonts w:ascii="Arial" w:hAnsi="Arial" w:cs="Arial"/>
          <w:b/>
          <w:bCs/>
          <w:sz w:val="24"/>
          <w:szCs w:val="24"/>
        </w:rPr>
        <w:t xml:space="preserve">Changing employees to independent contractors is not allowed </w:t>
      </w:r>
      <w:r w:rsidR="00483970">
        <w:rPr>
          <w:rFonts w:ascii="Arial" w:hAnsi="Arial" w:cs="Arial"/>
          <w:sz w:val="24"/>
          <w:szCs w:val="24"/>
        </w:rPr>
        <w:t>–</w:t>
      </w:r>
      <w:r>
        <w:rPr>
          <w:rFonts w:ascii="Arial" w:hAnsi="Arial" w:cs="Arial"/>
          <w:sz w:val="24"/>
          <w:szCs w:val="24"/>
        </w:rPr>
        <w:t xml:space="preserve"> </w:t>
      </w:r>
      <w:r w:rsidR="00483970">
        <w:rPr>
          <w:rFonts w:ascii="Arial" w:hAnsi="Arial" w:cs="Arial"/>
          <w:sz w:val="24"/>
          <w:szCs w:val="24"/>
        </w:rPr>
        <w:t>Employers are prohibited from reclassifying an individual who was an employee on January 1, 2019 to an independent contractor due to the enactment of this new law.  Even if a worker may qualify for an exemption, if they were treated as an employee as of January 1, 2019 they may not be reclassified.</w:t>
      </w:r>
    </w:p>
    <w:p w14:paraId="6D1F1916" w14:textId="5D125FD8" w:rsidR="00483970" w:rsidRDefault="00483970" w:rsidP="003E415A">
      <w:pPr>
        <w:rPr>
          <w:rFonts w:ascii="Arial" w:hAnsi="Arial" w:cs="Arial"/>
          <w:sz w:val="24"/>
          <w:szCs w:val="24"/>
        </w:rPr>
      </w:pPr>
    </w:p>
    <w:p w14:paraId="24F3CF3E" w14:textId="47BC844D" w:rsidR="00483970" w:rsidRDefault="00483970" w:rsidP="003E415A">
      <w:pPr>
        <w:rPr>
          <w:rFonts w:ascii="Arial" w:hAnsi="Arial" w:cs="Arial"/>
          <w:sz w:val="24"/>
          <w:szCs w:val="24"/>
        </w:rPr>
      </w:pPr>
      <w:r>
        <w:rPr>
          <w:rFonts w:ascii="Arial" w:hAnsi="Arial" w:cs="Arial"/>
          <w:b/>
          <w:bCs/>
          <w:sz w:val="24"/>
          <w:szCs w:val="24"/>
        </w:rPr>
        <w:t xml:space="preserve">Penalties for misclassification </w:t>
      </w:r>
      <w:r w:rsidR="00680339">
        <w:rPr>
          <w:rFonts w:ascii="Arial" w:hAnsi="Arial" w:cs="Arial"/>
          <w:sz w:val="24"/>
          <w:szCs w:val="24"/>
        </w:rPr>
        <w:t>–</w:t>
      </w:r>
      <w:r>
        <w:rPr>
          <w:rFonts w:ascii="Arial" w:hAnsi="Arial" w:cs="Arial"/>
          <w:sz w:val="24"/>
          <w:szCs w:val="24"/>
        </w:rPr>
        <w:t xml:space="preserve"> </w:t>
      </w:r>
      <w:r w:rsidR="00680339">
        <w:rPr>
          <w:rFonts w:ascii="Arial" w:hAnsi="Arial" w:cs="Arial"/>
          <w:sz w:val="24"/>
          <w:szCs w:val="24"/>
        </w:rPr>
        <w:t xml:space="preserve">Employers who misclassify workers are liable for unpaid withholding tax and payroll taxes as well as penalties </w:t>
      </w:r>
      <w:r w:rsidR="009A2D86">
        <w:rPr>
          <w:rFonts w:ascii="Arial" w:hAnsi="Arial" w:cs="Arial"/>
          <w:sz w:val="24"/>
          <w:szCs w:val="24"/>
        </w:rPr>
        <w:t xml:space="preserve">and interest. In addition, California allows an additional penalty for willful misclassification of $5,000 - $25,000 for </w:t>
      </w:r>
      <w:r w:rsidR="009A2D86" w:rsidRPr="009A2D86">
        <w:rPr>
          <w:rFonts w:ascii="Arial" w:hAnsi="Arial" w:cs="Arial"/>
          <w:i/>
          <w:iCs/>
          <w:sz w:val="24"/>
          <w:szCs w:val="24"/>
        </w:rPr>
        <w:t>each</w:t>
      </w:r>
      <w:r w:rsidR="009A2D86">
        <w:rPr>
          <w:rFonts w:ascii="Arial" w:hAnsi="Arial" w:cs="Arial"/>
          <w:sz w:val="24"/>
          <w:szCs w:val="24"/>
        </w:rPr>
        <w:t xml:space="preserve"> misclassification.</w:t>
      </w:r>
    </w:p>
    <w:p w14:paraId="262C51E5" w14:textId="33AD3479" w:rsidR="009A2D86" w:rsidRDefault="009A2D86" w:rsidP="003E415A">
      <w:pPr>
        <w:rPr>
          <w:rFonts w:ascii="Arial" w:hAnsi="Arial" w:cs="Arial"/>
          <w:sz w:val="24"/>
          <w:szCs w:val="24"/>
        </w:rPr>
      </w:pPr>
      <w:r>
        <w:rPr>
          <w:rFonts w:ascii="Arial" w:hAnsi="Arial" w:cs="Arial"/>
          <w:sz w:val="24"/>
          <w:szCs w:val="24"/>
        </w:rPr>
        <w:t>Please contact our office ASAP if you have any independent contractors so we can discuss whether they are properly classified, or whether you need to make changes before the beginning of 2020.</w:t>
      </w:r>
    </w:p>
    <w:p w14:paraId="6A3A0D7D" w14:textId="4680DB2E" w:rsidR="009A2D86" w:rsidRDefault="009A2D86" w:rsidP="003E415A">
      <w:pPr>
        <w:rPr>
          <w:rFonts w:ascii="Arial" w:hAnsi="Arial" w:cs="Arial"/>
          <w:sz w:val="24"/>
          <w:szCs w:val="24"/>
        </w:rPr>
      </w:pPr>
      <w:r>
        <w:rPr>
          <w:rFonts w:ascii="Arial" w:hAnsi="Arial" w:cs="Arial"/>
          <w:sz w:val="24"/>
          <w:szCs w:val="24"/>
        </w:rPr>
        <w:t>Respectfully,</w:t>
      </w:r>
    </w:p>
    <w:p w14:paraId="58654442" w14:textId="3FF87BEE" w:rsidR="009A2D86" w:rsidRDefault="009A2D86" w:rsidP="003E415A">
      <w:pPr>
        <w:rPr>
          <w:rFonts w:ascii="Arial" w:hAnsi="Arial" w:cs="Arial"/>
          <w:sz w:val="24"/>
          <w:szCs w:val="24"/>
        </w:rPr>
      </w:pPr>
    </w:p>
    <w:p w14:paraId="25485EE9" w14:textId="1E9820FC" w:rsidR="009A2D86" w:rsidRPr="00483970" w:rsidRDefault="007F36D4" w:rsidP="003E415A">
      <w:pPr>
        <w:rPr>
          <w:rFonts w:ascii="Arial" w:hAnsi="Arial" w:cs="Arial"/>
          <w:sz w:val="24"/>
          <w:szCs w:val="24"/>
        </w:rPr>
      </w:pPr>
      <w:r>
        <w:rPr>
          <w:rFonts w:ascii="Arial" w:hAnsi="Arial" w:cs="Arial"/>
          <w:sz w:val="24"/>
          <w:szCs w:val="24"/>
        </w:rPr>
        <w:t>XXXXXXXXXXXXXXXX</w:t>
      </w:r>
      <w:bookmarkStart w:id="0" w:name="_GoBack"/>
      <w:bookmarkEnd w:id="0"/>
    </w:p>
    <w:sectPr w:rsidR="009A2D86" w:rsidRPr="00483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67913"/>
    <w:multiLevelType w:val="hybridMultilevel"/>
    <w:tmpl w:val="45E0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0437D"/>
    <w:multiLevelType w:val="hybridMultilevel"/>
    <w:tmpl w:val="930EFA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5A"/>
    <w:rsid w:val="00106119"/>
    <w:rsid w:val="003E415A"/>
    <w:rsid w:val="00483970"/>
    <w:rsid w:val="00680339"/>
    <w:rsid w:val="007F36D4"/>
    <w:rsid w:val="009A2D86"/>
    <w:rsid w:val="00A23769"/>
    <w:rsid w:val="00DD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01DC"/>
  <w15:chartTrackingRefBased/>
  <w15:docId w15:val="{2E6126F3-C45D-41F2-9F12-61895E14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Ihm</dc:creator>
  <cp:keywords/>
  <dc:description/>
  <cp:lastModifiedBy>Lisa Ihm</cp:lastModifiedBy>
  <cp:revision>2</cp:revision>
  <dcterms:created xsi:type="dcterms:W3CDTF">2019-11-28T17:45:00Z</dcterms:created>
  <dcterms:modified xsi:type="dcterms:W3CDTF">2019-11-28T17:45:00Z</dcterms:modified>
</cp:coreProperties>
</file>