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F349" w14:textId="77777777" w:rsidR="00120786" w:rsidRPr="00120786" w:rsidRDefault="00120786" w:rsidP="00120786">
      <w:pPr>
        <w:rPr>
          <w:b/>
          <w:bCs/>
          <w:sz w:val="32"/>
        </w:rPr>
      </w:pPr>
      <w:r w:rsidRPr="00120786">
        <w:rPr>
          <w:b/>
          <w:bCs/>
          <w:sz w:val="32"/>
        </w:rPr>
        <w:t>BI &amp; Big Data</w:t>
      </w:r>
      <w:r>
        <w:rPr>
          <w:b/>
          <w:bCs/>
          <w:sz w:val="32"/>
        </w:rPr>
        <w:t xml:space="preserve"> – Enterprise Data Warehouse </w:t>
      </w:r>
    </w:p>
    <w:p w14:paraId="4EA3260A" w14:textId="7CD988EF" w:rsidR="00120786" w:rsidRPr="00120786" w:rsidRDefault="008107AE" w:rsidP="00120786">
      <w:pPr>
        <w:rPr>
          <w:b/>
          <w:bCs/>
        </w:rPr>
      </w:pPr>
      <w:r>
        <w:rPr>
          <w:b/>
          <w:bCs/>
        </w:rPr>
        <w:t>4C</w:t>
      </w:r>
      <w:r w:rsidR="00120786" w:rsidRPr="00120786">
        <w:rPr>
          <w:b/>
          <w:bCs/>
        </w:rPr>
        <w:t xml:space="preserve"> provide</w:t>
      </w:r>
      <w:r>
        <w:rPr>
          <w:b/>
          <w:bCs/>
        </w:rPr>
        <w:t>s</w:t>
      </w:r>
      <w:r w:rsidR="00120786" w:rsidRPr="00120786">
        <w:rPr>
          <w:b/>
          <w:bCs/>
        </w:rPr>
        <w:t xml:space="preserve"> competitive insights and predictive analytics for our customers across relational, dimensional, formalized data warehouse and unstructured data stores, both big and fast. </w:t>
      </w:r>
    </w:p>
    <w:p w14:paraId="63F72479" w14:textId="59A43406" w:rsidR="00120786" w:rsidRPr="00120786" w:rsidRDefault="00120786" w:rsidP="00120786">
      <w:r w:rsidRPr="00120786">
        <w:t xml:space="preserve">At </w:t>
      </w:r>
      <w:r w:rsidR="008107AE">
        <w:t>4C</w:t>
      </w:r>
      <w:r w:rsidRPr="00120786">
        <w:t xml:space="preserve"> we know that business intelligence solutions change your business, your culture and your ability to take advantage of unknowns. As such, we have built a formidable team that provides a unique framework and methodology to take you on the journey from reporting to “what if”.</w:t>
      </w:r>
    </w:p>
    <w:p w14:paraId="1B3F23CE" w14:textId="77777777" w:rsidR="00120786" w:rsidRPr="00120786" w:rsidRDefault="00120786" w:rsidP="00120786">
      <w:r w:rsidRPr="00120786">
        <w:t>With the untapped advantage of Big Data storage to complement your data warehouse and OLAP analytical environment, we can provide a cost effective end-to-end solution, as a service, to give you the strategic edge.</w:t>
      </w:r>
    </w:p>
    <w:p w14:paraId="604D5440" w14:textId="77777777" w:rsidR="00120786" w:rsidRPr="00120786" w:rsidRDefault="00120786" w:rsidP="00120786">
      <w:r w:rsidRPr="00120786">
        <w:t>Our multiple award-winning teams cover a range of technologies and platforms, with Senior BI Consultants and Data Architects who understand the flow of information through your organization, how to manage and govern it, and how to tap into it effectively. We know and understand your data, your computation and correlation models, and your information architecture and processes, and we can use that data to help you build a better and more efficient business.</w:t>
      </w:r>
    </w:p>
    <w:p w14:paraId="11A600DB" w14:textId="77777777" w:rsidR="00120786" w:rsidRPr="00120786" w:rsidRDefault="00120786" w:rsidP="00120786">
      <w:r w:rsidRPr="00120786">
        <w:t xml:space="preserve">Our customers span retail, financial services, </w:t>
      </w:r>
      <w:r>
        <w:t xml:space="preserve">government sectors, </w:t>
      </w:r>
      <w:r w:rsidRPr="00120786">
        <w:t xml:space="preserve">logistics and supply chain, power and utilities, media and telecommunication, and more. We </w:t>
      </w:r>
      <w:proofErr w:type="gramStart"/>
      <w:r w:rsidRPr="00120786">
        <w:t>are able to</w:t>
      </w:r>
      <w:proofErr w:type="gramEnd"/>
      <w:r w:rsidRPr="00120786">
        <w:t xml:space="preserve"> customize our offering to suit your needs, and our service lines include:</w:t>
      </w:r>
    </w:p>
    <w:p w14:paraId="287B90BA" w14:textId="77777777" w:rsidR="00120786" w:rsidRPr="00120786" w:rsidRDefault="00120786" w:rsidP="00120786">
      <w:pPr>
        <w:numPr>
          <w:ilvl w:val="0"/>
          <w:numId w:val="1"/>
        </w:numPr>
        <w:spacing w:after="0"/>
      </w:pPr>
      <w:r w:rsidRPr="00120786">
        <w:rPr>
          <w:b/>
          <w:bCs/>
        </w:rPr>
        <w:t>Business Intelligence and Analytics:</w:t>
      </w:r>
      <w:r w:rsidRPr="00120786">
        <w:t> Data mining, forecasting, what-if and scenario-based modelling on your data using modern multi-dimensional modelling tools. Interactive dashboards, KPIs, analytical reports and data mining solutions are delivered through a host of tools, including Microsoft SQL Server, SharePoint BI</w:t>
      </w:r>
      <w:r>
        <w:t xml:space="preserve"> stack and the QlikView BI Tool, IBM SPSS, Cognos, TM1 etc. </w:t>
      </w:r>
      <w:r w:rsidRPr="00120786">
        <w:t>with advanced GIS visualization tools.</w:t>
      </w:r>
    </w:p>
    <w:p w14:paraId="276BE7C5" w14:textId="77777777" w:rsidR="00120786" w:rsidRPr="00120786" w:rsidRDefault="00120786" w:rsidP="00120786">
      <w:pPr>
        <w:numPr>
          <w:ilvl w:val="0"/>
          <w:numId w:val="1"/>
        </w:numPr>
        <w:spacing w:after="0"/>
      </w:pPr>
      <w:r w:rsidRPr="00120786">
        <w:rPr>
          <w:b/>
          <w:bCs/>
        </w:rPr>
        <w:t>Data Warehousing:</w:t>
      </w:r>
      <w:r w:rsidRPr="00120786">
        <w:t> Our combination of ETL framework, robust, formal data warehouse design methodology, and associated monitoring and metadata management tools including data lineage and data reconciliation, is a unique proposition. Our system has delivered many stable data warehouse environments.</w:t>
      </w:r>
    </w:p>
    <w:p w14:paraId="71A72CE2" w14:textId="1624ECE2" w:rsidR="00120786" w:rsidRPr="00120786" w:rsidRDefault="00120786" w:rsidP="00120786">
      <w:pPr>
        <w:numPr>
          <w:ilvl w:val="0"/>
          <w:numId w:val="1"/>
        </w:numPr>
        <w:spacing w:after="0"/>
      </w:pPr>
      <w:r w:rsidRPr="00120786">
        <w:rPr>
          <w:b/>
          <w:bCs/>
        </w:rPr>
        <w:t xml:space="preserve">Big Data and Data Computing </w:t>
      </w:r>
      <w:r>
        <w:rPr>
          <w:b/>
          <w:bCs/>
        </w:rPr>
        <w:t>Appliance Build-out</w:t>
      </w:r>
      <w:r w:rsidRPr="00120786">
        <w:rPr>
          <w:b/>
          <w:bCs/>
        </w:rPr>
        <w:t>:</w:t>
      </w:r>
      <w:r w:rsidRPr="00120786">
        <w:t> </w:t>
      </w:r>
      <w:r w:rsidR="00461495">
        <w:t>4C</w:t>
      </w:r>
      <w:r w:rsidRPr="00120786">
        <w:t xml:space="preserve">’s </w:t>
      </w:r>
      <w:r>
        <w:t>extensive experience with IBM Watson AI and Watson Health led to ADW and RDW appliance construction. These</w:t>
      </w:r>
      <w:r w:rsidRPr="00120786">
        <w:t xml:space="preserve"> massively parallel processing data computing appliance</w:t>
      </w:r>
      <w:r>
        <w:t xml:space="preserve"> allows for true insight to data mining while actively minimizing and some instances fraud prevention with</w:t>
      </w:r>
      <w:r w:rsidRPr="00120786">
        <w:t xml:space="preserve"> </w:t>
      </w:r>
      <w:r>
        <w:t>extreme I/O</w:t>
      </w:r>
      <w:r w:rsidRPr="00120786">
        <w:t xml:space="preserve"> data stor</w:t>
      </w:r>
      <w:r>
        <w:t>age and processing as service triumphing big performance improvements</w:t>
      </w:r>
      <w:r w:rsidRPr="00120786">
        <w:t xml:space="preserve"> over traditional relational databases.</w:t>
      </w:r>
    </w:p>
    <w:p w14:paraId="3571BC69" w14:textId="77777777" w:rsidR="00120786" w:rsidRPr="00120786" w:rsidRDefault="00120786" w:rsidP="00120786">
      <w:pPr>
        <w:numPr>
          <w:ilvl w:val="0"/>
          <w:numId w:val="1"/>
        </w:numPr>
        <w:spacing w:after="0"/>
      </w:pPr>
      <w:r w:rsidRPr="00120786">
        <w:rPr>
          <w:b/>
          <w:bCs/>
        </w:rPr>
        <w:t>Master Data Management:</w:t>
      </w:r>
      <w:r w:rsidRPr="00120786">
        <w:t> We provide bespoke solutions for authoring, managing and distributing authoritative reference and master data throughout your line of business applications.</w:t>
      </w:r>
    </w:p>
    <w:p w14:paraId="6755C79B" w14:textId="77777777" w:rsidR="00120786" w:rsidRPr="00120786" w:rsidRDefault="00120786" w:rsidP="00120786">
      <w:pPr>
        <w:numPr>
          <w:ilvl w:val="0"/>
          <w:numId w:val="1"/>
        </w:numPr>
        <w:spacing w:after="0"/>
      </w:pPr>
      <w:r w:rsidRPr="00120786">
        <w:rPr>
          <w:b/>
          <w:bCs/>
        </w:rPr>
        <w:t>Data Architecture and EA/IA:</w:t>
      </w:r>
      <w:r w:rsidRPr="00120786">
        <w:t> We provide strategic consulting, transformation and change and migration management of complex data environments using leading industry methodologies and notations, including TOGAF and ARCHIMATE. Our tools provide data lineage, metadata management, and linking in data assets into your EA repository.</w:t>
      </w:r>
    </w:p>
    <w:p w14:paraId="60D77FBD" w14:textId="77777777" w:rsidR="00120786" w:rsidRPr="00120786" w:rsidRDefault="00120786" w:rsidP="00120786">
      <w:pPr>
        <w:numPr>
          <w:ilvl w:val="0"/>
          <w:numId w:val="1"/>
        </w:numPr>
        <w:spacing w:after="0"/>
      </w:pPr>
      <w:r w:rsidRPr="00120786">
        <w:rPr>
          <w:b/>
          <w:bCs/>
        </w:rPr>
        <w:lastRenderedPageBreak/>
        <w:t>Data as a Service:</w:t>
      </w:r>
      <w:r w:rsidRPr="00120786">
        <w:t xml:space="preserve"> From operational support to providing data storage and data processing as a </w:t>
      </w:r>
      <w:bookmarkStart w:id="0" w:name="_GoBack"/>
      <w:bookmarkEnd w:id="0"/>
      <w:r w:rsidRPr="00120786">
        <w:t>service, we are uniquely positioned to leverage our robust and cost-effective data centers and data support team to manage and maintain your secure data stores, whether relational, dimensional or un-structured.</w:t>
      </w:r>
    </w:p>
    <w:p w14:paraId="464C6E38" w14:textId="77777777" w:rsidR="00120786" w:rsidRDefault="00120786"/>
    <w:sectPr w:rsidR="001207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C9AC2" w14:textId="77777777" w:rsidR="00AF6A35" w:rsidRDefault="00AF6A35" w:rsidP="00AF6A35">
      <w:pPr>
        <w:spacing w:after="0" w:line="240" w:lineRule="auto"/>
      </w:pPr>
      <w:r>
        <w:separator/>
      </w:r>
    </w:p>
  </w:endnote>
  <w:endnote w:type="continuationSeparator" w:id="0">
    <w:p w14:paraId="539A020A" w14:textId="77777777" w:rsidR="00AF6A35" w:rsidRDefault="00AF6A35" w:rsidP="00AF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A9D4" w14:textId="77777777" w:rsidR="00AF6A35" w:rsidRDefault="00AF6A35" w:rsidP="00AF6A35">
      <w:pPr>
        <w:spacing w:after="0" w:line="240" w:lineRule="auto"/>
      </w:pPr>
      <w:r>
        <w:separator/>
      </w:r>
    </w:p>
  </w:footnote>
  <w:footnote w:type="continuationSeparator" w:id="0">
    <w:p w14:paraId="3913330B" w14:textId="77777777" w:rsidR="00AF6A35" w:rsidRDefault="00AF6A35" w:rsidP="00AF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C7940" w14:textId="75BDEA62" w:rsidR="00AF6A35" w:rsidRPr="00AF6A35" w:rsidRDefault="008107AE" w:rsidP="00AF6A35">
    <w:pPr>
      <w:pStyle w:val="Header"/>
      <w:rPr>
        <w:b/>
        <w:bCs/>
        <w:i/>
        <w:iCs/>
      </w:rPr>
    </w:pPr>
    <w:r>
      <w:rPr>
        <w:b/>
        <w:bCs/>
        <w:i/>
        <w:iCs/>
        <w:noProof/>
      </w:rPr>
      <w:drawing>
        <wp:inline distT="0" distB="0" distL="0" distR="0" wp14:anchorId="0B55F878" wp14:editId="0E8DECB1">
          <wp:extent cx="993775"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22960"/>
                  </a:xfrm>
                  <a:prstGeom prst="rect">
                    <a:avLst/>
                  </a:prstGeom>
                  <a:noFill/>
                </pic:spPr>
              </pic:pic>
            </a:graphicData>
          </a:graphic>
        </wp:inline>
      </w:drawing>
    </w:r>
  </w:p>
  <w:p w14:paraId="1002A697" w14:textId="77777777" w:rsidR="00AF6A35" w:rsidRDefault="00AF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593"/>
    <w:multiLevelType w:val="multilevel"/>
    <w:tmpl w:val="EFE8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86"/>
    <w:rsid w:val="00120786"/>
    <w:rsid w:val="00461495"/>
    <w:rsid w:val="008107AE"/>
    <w:rsid w:val="00A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8DCBF6"/>
  <w15:chartTrackingRefBased/>
  <w15:docId w15:val="{9453475C-C525-45DC-B03A-6447B70D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35"/>
  </w:style>
  <w:style w:type="paragraph" w:styleId="Footer">
    <w:name w:val="footer"/>
    <w:basedOn w:val="Normal"/>
    <w:link w:val="FooterChar"/>
    <w:uiPriority w:val="99"/>
    <w:unhideWhenUsed/>
    <w:rsid w:val="00AF6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92716">
      <w:bodyDiv w:val="1"/>
      <w:marLeft w:val="0"/>
      <w:marRight w:val="0"/>
      <w:marTop w:val="0"/>
      <w:marBottom w:val="0"/>
      <w:divBdr>
        <w:top w:val="none" w:sz="0" w:space="0" w:color="auto"/>
        <w:left w:val="none" w:sz="0" w:space="0" w:color="auto"/>
        <w:bottom w:val="none" w:sz="0" w:space="0" w:color="auto"/>
        <w:right w:val="none" w:sz="0" w:space="0" w:color="auto"/>
      </w:divBdr>
      <w:divsChild>
        <w:div w:id="1913200849">
          <w:marLeft w:val="0"/>
          <w:marRight w:val="0"/>
          <w:marTop w:val="0"/>
          <w:marBottom w:val="0"/>
          <w:divBdr>
            <w:top w:val="none" w:sz="0" w:space="0" w:color="auto"/>
            <w:left w:val="none" w:sz="0" w:space="0" w:color="auto"/>
            <w:bottom w:val="none" w:sz="0" w:space="0" w:color="auto"/>
            <w:right w:val="none" w:sz="0" w:space="0" w:color="auto"/>
          </w:divBdr>
          <w:divsChild>
            <w:div w:id="1645743208">
              <w:marLeft w:val="0"/>
              <w:marRight w:val="0"/>
              <w:marTop w:val="0"/>
              <w:marBottom w:val="0"/>
              <w:divBdr>
                <w:top w:val="none" w:sz="0" w:space="0" w:color="auto"/>
                <w:left w:val="none" w:sz="0" w:space="0" w:color="auto"/>
                <w:bottom w:val="none" w:sz="0" w:space="0" w:color="auto"/>
                <w:right w:val="none" w:sz="0" w:space="0" w:color="auto"/>
              </w:divBdr>
            </w:div>
          </w:divsChild>
        </w:div>
        <w:div w:id="114238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Khan</dc:creator>
  <cp:keywords/>
  <dc:description/>
  <cp:lastModifiedBy>Robert Carpenter</cp:lastModifiedBy>
  <cp:revision>2</cp:revision>
  <dcterms:created xsi:type="dcterms:W3CDTF">2018-12-07T20:05:00Z</dcterms:created>
  <dcterms:modified xsi:type="dcterms:W3CDTF">2018-12-07T20:05:00Z</dcterms:modified>
</cp:coreProperties>
</file>