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7EEDA" w14:textId="77777777" w:rsidR="004441A5" w:rsidRPr="00066A64" w:rsidRDefault="004441A5" w:rsidP="004441A5">
      <w:pPr>
        <w:pStyle w:val="Heading2"/>
        <w:rPr>
          <w:rFonts w:asciiTheme="minorHAnsi" w:hAnsiTheme="minorHAnsi"/>
        </w:rPr>
      </w:pPr>
      <w:bookmarkStart w:id="0" w:name="_Toc186009797"/>
      <w:r w:rsidRPr="00066A64">
        <w:rPr>
          <w:rFonts w:asciiTheme="minorHAnsi" w:hAnsiTheme="minorHAnsi"/>
        </w:rPr>
        <w:t>Investment Policy Template</w:t>
      </w:r>
      <w:bookmarkEnd w:id="0"/>
    </w:p>
    <w:p w14:paraId="4AB3193B" w14:textId="77777777" w:rsidR="004441A5" w:rsidRPr="000250F2" w:rsidRDefault="004441A5" w:rsidP="004441A5">
      <w:r w:rsidRPr="000250F2">
        <w:rPr>
          <w:b/>
          <w:bCs/>
        </w:rPr>
        <w:t>Effective Date</w:t>
      </w:r>
      <w:r w:rsidRPr="000250F2">
        <w:t>: [Insert Date]</w:t>
      </w:r>
      <w:r w:rsidRPr="000250F2">
        <w:br/>
      </w:r>
      <w:r w:rsidRPr="000250F2">
        <w:rPr>
          <w:b/>
          <w:bCs/>
        </w:rPr>
        <w:t>Revision Date</w:t>
      </w:r>
      <w:r w:rsidRPr="000250F2">
        <w:t>: [Insert Date]</w:t>
      </w:r>
      <w:r w:rsidRPr="000250F2">
        <w:br/>
      </w:r>
      <w:r w:rsidRPr="000250F2">
        <w:rPr>
          <w:b/>
          <w:bCs/>
        </w:rPr>
        <w:t>Approved By</w:t>
      </w:r>
      <w:r w:rsidRPr="000250F2">
        <w:t>: Board of Directors</w:t>
      </w:r>
    </w:p>
    <w:p w14:paraId="53DBC5D2" w14:textId="77777777" w:rsidR="004441A5" w:rsidRPr="000250F2" w:rsidRDefault="004441A5" w:rsidP="004441A5">
      <w:r>
        <w:pict w14:anchorId="2F78CC27">
          <v:rect id="_x0000_i1262" style="width:0;height:1.5pt" o:hrstd="t" o:hr="t" fillcolor="#a0a0a0" stroked="f"/>
        </w:pict>
      </w:r>
    </w:p>
    <w:p w14:paraId="3140FDE1" w14:textId="77777777" w:rsidR="004441A5" w:rsidRPr="000250F2" w:rsidRDefault="004441A5" w:rsidP="004441A5">
      <w:pPr>
        <w:rPr>
          <w:b/>
          <w:bCs/>
        </w:rPr>
      </w:pPr>
      <w:r w:rsidRPr="000250F2">
        <w:rPr>
          <w:b/>
          <w:bCs/>
        </w:rPr>
        <w:t>1. Purpose</w:t>
      </w:r>
    </w:p>
    <w:p w14:paraId="25586C7E" w14:textId="77777777" w:rsidR="004441A5" w:rsidRPr="000250F2" w:rsidRDefault="004441A5" w:rsidP="004441A5">
      <w:r w:rsidRPr="000250F2">
        <w:t>The purpose of this policy is to provide a framework for the management of [ORGANIZATION NAME]’s investments, ensuring alignment with the organization’s mission, values, and financial goals.</w:t>
      </w:r>
    </w:p>
    <w:p w14:paraId="4C46E9C0" w14:textId="77777777" w:rsidR="004441A5" w:rsidRPr="000250F2" w:rsidRDefault="004441A5" w:rsidP="004441A5">
      <w:r>
        <w:pict w14:anchorId="483CCDB5">
          <v:rect id="_x0000_i1263" style="width:0;height:1.5pt" o:hrstd="t" o:hr="t" fillcolor="#a0a0a0" stroked="f"/>
        </w:pict>
      </w:r>
    </w:p>
    <w:p w14:paraId="57824BA2" w14:textId="77777777" w:rsidR="004441A5" w:rsidRPr="000250F2" w:rsidRDefault="004441A5" w:rsidP="004441A5">
      <w:pPr>
        <w:rPr>
          <w:b/>
          <w:bCs/>
        </w:rPr>
      </w:pPr>
      <w:r w:rsidRPr="000250F2">
        <w:rPr>
          <w:b/>
          <w:bCs/>
        </w:rPr>
        <w:t>2. Scope</w:t>
      </w:r>
    </w:p>
    <w:p w14:paraId="3C9C5A5F" w14:textId="77777777" w:rsidR="004441A5" w:rsidRPr="000250F2" w:rsidRDefault="004441A5" w:rsidP="004441A5">
      <w:r w:rsidRPr="000250F2">
        <w:t>This policy applies to all investment activities, including endowments, reserve funds, and other financial assets managed by or on behalf of [ORGANIZATION NAME].</w:t>
      </w:r>
    </w:p>
    <w:p w14:paraId="5543C427" w14:textId="77777777" w:rsidR="004441A5" w:rsidRPr="000250F2" w:rsidRDefault="004441A5" w:rsidP="004441A5">
      <w:r>
        <w:pict w14:anchorId="5FAC74EA">
          <v:rect id="_x0000_i1264" style="width:0;height:1.5pt" o:hrstd="t" o:hr="t" fillcolor="#a0a0a0" stroked="f"/>
        </w:pict>
      </w:r>
    </w:p>
    <w:p w14:paraId="23C8FD9D" w14:textId="77777777" w:rsidR="004441A5" w:rsidRPr="000250F2" w:rsidRDefault="004441A5" w:rsidP="004441A5">
      <w:pPr>
        <w:rPr>
          <w:b/>
          <w:bCs/>
        </w:rPr>
      </w:pPr>
      <w:r w:rsidRPr="000250F2">
        <w:rPr>
          <w:b/>
          <w:bCs/>
        </w:rPr>
        <w:t>3. Policy Statements</w:t>
      </w:r>
    </w:p>
    <w:p w14:paraId="70B623A8" w14:textId="77777777" w:rsidR="004441A5" w:rsidRPr="000250F2" w:rsidRDefault="004441A5" w:rsidP="004441A5">
      <w:r w:rsidRPr="000250F2">
        <w:t xml:space="preserve">3.1. </w:t>
      </w:r>
      <w:r w:rsidRPr="000250F2">
        <w:rPr>
          <w:b/>
          <w:bCs/>
        </w:rPr>
        <w:t>Investment Objectives</w:t>
      </w:r>
    </w:p>
    <w:p w14:paraId="1682EA02" w14:textId="77777777" w:rsidR="004441A5" w:rsidRPr="000250F2" w:rsidRDefault="004441A5" w:rsidP="004441A5">
      <w:pPr>
        <w:numPr>
          <w:ilvl w:val="0"/>
          <w:numId w:val="28"/>
        </w:numPr>
      </w:pPr>
      <w:r w:rsidRPr="000250F2">
        <w:rPr>
          <w:b/>
          <w:bCs/>
        </w:rPr>
        <w:t>Safety</w:t>
      </w:r>
      <w:r w:rsidRPr="000250F2">
        <w:t>: Prioritize the preservation of capital.</w:t>
      </w:r>
    </w:p>
    <w:p w14:paraId="3757F983" w14:textId="77777777" w:rsidR="004441A5" w:rsidRPr="000250F2" w:rsidRDefault="004441A5" w:rsidP="004441A5">
      <w:pPr>
        <w:numPr>
          <w:ilvl w:val="0"/>
          <w:numId w:val="28"/>
        </w:numPr>
      </w:pPr>
      <w:r w:rsidRPr="000250F2">
        <w:rPr>
          <w:b/>
          <w:bCs/>
        </w:rPr>
        <w:t>Liquidity</w:t>
      </w:r>
      <w:r w:rsidRPr="000250F2">
        <w:t>: Maintain sufficient liquidity to meet operational needs.</w:t>
      </w:r>
    </w:p>
    <w:p w14:paraId="450BE590" w14:textId="77777777" w:rsidR="004441A5" w:rsidRPr="000250F2" w:rsidRDefault="004441A5" w:rsidP="004441A5">
      <w:pPr>
        <w:numPr>
          <w:ilvl w:val="0"/>
          <w:numId w:val="28"/>
        </w:numPr>
      </w:pPr>
      <w:r w:rsidRPr="000250F2">
        <w:rPr>
          <w:b/>
          <w:bCs/>
        </w:rPr>
        <w:t>Return</w:t>
      </w:r>
      <w:r w:rsidRPr="000250F2">
        <w:t>: Optimize returns within the constraints of safety and liquidity.</w:t>
      </w:r>
    </w:p>
    <w:p w14:paraId="7472B062" w14:textId="77777777" w:rsidR="004441A5" w:rsidRPr="000250F2" w:rsidRDefault="004441A5" w:rsidP="004441A5">
      <w:r w:rsidRPr="000250F2">
        <w:t xml:space="preserve">3.2. </w:t>
      </w:r>
      <w:r w:rsidRPr="000250F2">
        <w:rPr>
          <w:b/>
          <w:bCs/>
        </w:rPr>
        <w:t>Ethical Considerations</w:t>
      </w:r>
      <w:r w:rsidRPr="000250F2">
        <w:br/>
        <w:t>Investments must align with the organization’s values and avoid industries or entities that conflict with the mission, such as [INSERT EXAMPLES, E.G., FOSSIL FUELS OR TOBACCO].</w:t>
      </w:r>
    </w:p>
    <w:p w14:paraId="6EE58F18" w14:textId="77777777" w:rsidR="004441A5" w:rsidRPr="000250F2" w:rsidRDefault="004441A5" w:rsidP="004441A5">
      <w:r w:rsidRPr="000250F2">
        <w:t xml:space="preserve">3.3. </w:t>
      </w:r>
      <w:r w:rsidRPr="000250F2">
        <w:rPr>
          <w:b/>
          <w:bCs/>
        </w:rPr>
        <w:t>Roles and Responsibilities</w:t>
      </w:r>
    </w:p>
    <w:p w14:paraId="77AF7058" w14:textId="77777777" w:rsidR="004441A5" w:rsidRPr="000250F2" w:rsidRDefault="004441A5" w:rsidP="004441A5">
      <w:pPr>
        <w:numPr>
          <w:ilvl w:val="0"/>
          <w:numId w:val="29"/>
        </w:numPr>
      </w:pPr>
      <w:r w:rsidRPr="000250F2">
        <w:rPr>
          <w:b/>
          <w:bCs/>
        </w:rPr>
        <w:t>Finance Committee</w:t>
      </w:r>
      <w:r w:rsidRPr="000250F2">
        <w:t xml:space="preserve">: Develop and recommend </w:t>
      </w:r>
      <w:proofErr w:type="gramStart"/>
      <w:r w:rsidRPr="000250F2">
        <w:t>the investment</w:t>
      </w:r>
      <w:proofErr w:type="gramEnd"/>
      <w:r w:rsidRPr="000250F2">
        <w:t xml:space="preserve"> strategy.</w:t>
      </w:r>
    </w:p>
    <w:p w14:paraId="2075DE13" w14:textId="77777777" w:rsidR="004441A5" w:rsidRPr="000250F2" w:rsidRDefault="004441A5" w:rsidP="004441A5">
      <w:pPr>
        <w:numPr>
          <w:ilvl w:val="0"/>
          <w:numId w:val="29"/>
        </w:numPr>
      </w:pPr>
      <w:r w:rsidRPr="000250F2">
        <w:rPr>
          <w:b/>
          <w:bCs/>
        </w:rPr>
        <w:t>Board of Directors</w:t>
      </w:r>
      <w:r w:rsidRPr="000250F2">
        <w:t>: Approve and review the investment policy annually.</w:t>
      </w:r>
    </w:p>
    <w:p w14:paraId="64D54D5A" w14:textId="77777777" w:rsidR="004441A5" w:rsidRPr="000250F2" w:rsidRDefault="004441A5" w:rsidP="004441A5">
      <w:pPr>
        <w:numPr>
          <w:ilvl w:val="0"/>
          <w:numId w:val="29"/>
        </w:numPr>
      </w:pPr>
      <w:r w:rsidRPr="000250F2">
        <w:rPr>
          <w:b/>
          <w:bCs/>
        </w:rPr>
        <w:t>Investment Advisor</w:t>
      </w:r>
      <w:r w:rsidRPr="000250F2">
        <w:t>: Execute investment strategies in compliance with this policy.</w:t>
      </w:r>
    </w:p>
    <w:p w14:paraId="6605565A" w14:textId="77777777" w:rsidR="004441A5" w:rsidRPr="000250F2" w:rsidRDefault="004441A5" w:rsidP="004441A5">
      <w:r w:rsidRPr="000250F2">
        <w:t xml:space="preserve">3.4. </w:t>
      </w:r>
      <w:r w:rsidRPr="000250F2">
        <w:rPr>
          <w:b/>
          <w:bCs/>
        </w:rPr>
        <w:t>Investment Allocation</w:t>
      </w:r>
    </w:p>
    <w:p w14:paraId="75CEA0AB" w14:textId="77777777" w:rsidR="004441A5" w:rsidRPr="000250F2" w:rsidRDefault="004441A5" w:rsidP="004441A5">
      <w:pPr>
        <w:numPr>
          <w:ilvl w:val="0"/>
          <w:numId w:val="30"/>
        </w:numPr>
      </w:pPr>
      <w:r w:rsidRPr="000250F2">
        <w:lastRenderedPageBreak/>
        <w:t>Maintain a diversified portfolio to mitigate risk.</w:t>
      </w:r>
    </w:p>
    <w:p w14:paraId="12F6C87E" w14:textId="77777777" w:rsidR="004441A5" w:rsidRPr="000250F2" w:rsidRDefault="004441A5" w:rsidP="004441A5">
      <w:pPr>
        <w:numPr>
          <w:ilvl w:val="0"/>
          <w:numId w:val="30"/>
        </w:numPr>
      </w:pPr>
      <w:r w:rsidRPr="000250F2">
        <w:t>Allocate assets across categories such as fixed income, equities, and cash reserves, based on guidance from the finance committee.</w:t>
      </w:r>
    </w:p>
    <w:p w14:paraId="207653BB" w14:textId="77777777" w:rsidR="004441A5" w:rsidRPr="000250F2" w:rsidRDefault="004441A5" w:rsidP="004441A5">
      <w:r w:rsidRPr="000250F2">
        <w:t xml:space="preserve">3.5. </w:t>
      </w:r>
      <w:r w:rsidRPr="000250F2">
        <w:rPr>
          <w:b/>
          <w:bCs/>
        </w:rPr>
        <w:t>Performance Monitoring</w:t>
      </w:r>
    </w:p>
    <w:p w14:paraId="7676EB1F" w14:textId="77777777" w:rsidR="004441A5" w:rsidRPr="000250F2" w:rsidRDefault="004441A5" w:rsidP="004441A5">
      <w:pPr>
        <w:numPr>
          <w:ilvl w:val="0"/>
          <w:numId w:val="31"/>
        </w:numPr>
      </w:pPr>
      <w:r w:rsidRPr="000250F2">
        <w:t>Investments will be reviewed quarterly by the finance committee.</w:t>
      </w:r>
    </w:p>
    <w:p w14:paraId="4B26FB53" w14:textId="77777777" w:rsidR="004441A5" w:rsidRPr="000250F2" w:rsidRDefault="004441A5" w:rsidP="004441A5">
      <w:pPr>
        <w:numPr>
          <w:ilvl w:val="0"/>
          <w:numId w:val="31"/>
        </w:numPr>
      </w:pPr>
      <w:r w:rsidRPr="000250F2">
        <w:t>Reports on investment performance and compliance with this policy will be provided to the board.</w:t>
      </w:r>
    </w:p>
    <w:p w14:paraId="31846AC2" w14:textId="77777777" w:rsidR="004441A5" w:rsidRPr="000250F2" w:rsidRDefault="004441A5" w:rsidP="004441A5">
      <w:r w:rsidRPr="000250F2">
        <w:t xml:space="preserve">3.6. </w:t>
      </w:r>
      <w:r w:rsidRPr="000250F2">
        <w:rPr>
          <w:b/>
          <w:bCs/>
        </w:rPr>
        <w:t>Rebalancing and Adjustments</w:t>
      </w:r>
    </w:p>
    <w:p w14:paraId="40005284" w14:textId="77777777" w:rsidR="004441A5" w:rsidRPr="000250F2" w:rsidRDefault="004441A5" w:rsidP="004441A5">
      <w:pPr>
        <w:numPr>
          <w:ilvl w:val="0"/>
          <w:numId w:val="32"/>
        </w:numPr>
      </w:pPr>
      <w:r w:rsidRPr="000250F2">
        <w:t>Rebalancing will occur [INSERT FREQUENCY, E.G., ANNUALLY OR WHEN ALLOCATIONS DEVIATE BY MORE THAN 5%].</w:t>
      </w:r>
    </w:p>
    <w:p w14:paraId="676A7B13" w14:textId="77777777" w:rsidR="004441A5" w:rsidRPr="000250F2" w:rsidRDefault="004441A5" w:rsidP="004441A5">
      <w:r w:rsidRPr="000250F2">
        <w:t xml:space="preserve">3.7. </w:t>
      </w:r>
      <w:r w:rsidRPr="000250F2">
        <w:rPr>
          <w:b/>
          <w:bCs/>
        </w:rPr>
        <w:t>Prohibited Investments</w:t>
      </w:r>
      <w:r w:rsidRPr="000250F2">
        <w:br/>
      </w:r>
      <w:proofErr w:type="spellStart"/>
      <w:r w:rsidRPr="000250F2">
        <w:t>Investments</w:t>
      </w:r>
      <w:proofErr w:type="spellEnd"/>
      <w:r w:rsidRPr="000250F2">
        <w:t xml:space="preserve"> in [INSERT SPECIFIC INDUSTRIES OR ASSET TYPES] are strictly prohibited.</w:t>
      </w:r>
    </w:p>
    <w:p w14:paraId="7B008208" w14:textId="77777777" w:rsidR="004441A5" w:rsidRPr="000250F2" w:rsidRDefault="004441A5" w:rsidP="004441A5">
      <w:r>
        <w:pict w14:anchorId="760E1EE1">
          <v:rect id="_x0000_i1265" style="width:0;height:1.5pt" o:hrstd="t" o:hr="t" fillcolor="#a0a0a0" stroked="f"/>
        </w:pict>
      </w:r>
    </w:p>
    <w:p w14:paraId="5D896FF4" w14:textId="77777777" w:rsidR="004441A5" w:rsidRPr="000250F2" w:rsidRDefault="004441A5" w:rsidP="004441A5">
      <w:pPr>
        <w:rPr>
          <w:b/>
          <w:bCs/>
        </w:rPr>
      </w:pPr>
      <w:r w:rsidRPr="000250F2">
        <w:rPr>
          <w:b/>
          <w:bCs/>
        </w:rPr>
        <w:t>4. Review and Revision</w:t>
      </w:r>
    </w:p>
    <w:p w14:paraId="7C98D800" w14:textId="77777777" w:rsidR="004441A5" w:rsidRPr="000250F2" w:rsidRDefault="004441A5" w:rsidP="004441A5">
      <w:r w:rsidRPr="000250F2">
        <w:t>This policy will be reviewed annually by the finance committee and updated as necessary to reflect changes in market conditions or organizational priorities.</w:t>
      </w:r>
    </w:p>
    <w:p w14:paraId="0EA37B94" w14:textId="77777777" w:rsidR="004441A5" w:rsidRPr="000250F2" w:rsidRDefault="004441A5" w:rsidP="004441A5">
      <w:r>
        <w:pict w14:anchorId="16C390D5">
          <v:rect id="_x0000_i1266" style="width:0;height:1.5pt" o:hrstd="t" o:hr="t" fillcolor="#a0a0a0" stroked="f"/>
        </w:pict>
      </w:r>
    </w:p>
    <w:p w14:paraId="30C88EBE" w14:textId="77777777" w:rsidR="004441A5" w:rsidRPr="000250F2" w:rsidRDefault="004441A5" w:rsidP="004441A5">
      <w:r w:rsidRPr="000250F2">
        <w:t>Approved by: [Insert Name or Position]</w:t>
      </w:r>
      <w:r w:rsidRPr="000250F2">
        <w:br/>
        <w:t>Date: [Insert Date]</w:t>
      </w:r>
      <w:r w:rsidRPr="000250F2">
        <w:br/>
        <w:t>Review Date: [Insert Date]</w:t>
      </w:r>
      <w:r w:rsidRPr="000250F2">
        <w:br/>
        <w:t>Next Review Date: [Insert Date]</w:t>
      </w:r>
    </w:p>
    <w:p w14:paraId="067BCAC2" w14:textId="77777777" w:rsidR="006021E9" w:rsidRPr="004441A5" w:rsidRDefault="006021E9" w:rsidP="004441A5"/>
    <w:sectPr w:rsidR="006021E9" w:rsidRPr="004441A5" w:rsidSect="00995965">
      <w:headerReference w:type="default" r:id="rId7"/>
      <w:pgSz w:w="12240" w:h="15840"/>
      <w:pgMar w:top="18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23FB" w14:textId="77777777" w:rsidR="00995965" w:rsidRDefault="00995965" w:rsidP="00995965">
      <w:pPr>
        <w:spacing w:after="0" w:line="240" w:lineRule="auto"/>
      </w:pPr>
      <w:r>
        <w:separator/>
      </w:r>
    </w:p>
  </w:endnote>
  <w:endnote w:type="continuationSeparator" w:id="0">
    <w:p w14:paraId="37B2DDCB" w14:textId="77777777" w:rsidR="00995965" w:rsidRDefault="00995965" w:rsidP="0099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C5CCD" w14:textId="77777777" w:rsidR="00995965" w:rsidRDefault="00995965" w:rsidP="00995965">
      <w:pPr>
        <w:spacing w:after="0" w:line="240" w:lineRule="auto"/>
      </w:pPr>
      <w:r>
        <w:separator/>
      </w:r>
    </w:p>
  </w:footnote>
  <w:footnote w:type="continuationSeparator" w:id="0">
    <w:p w14:paraId="4C71A1FE" w14:textId="77777777" w:rsidR="00995965" w:rsidRDefault="00995965" w:rsidP="0099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4FAE" w14:textId="57D72614" w:rsidR="00995965" w:rsidRDefault="00995965" w:rsidP="00995965">
    <w:pPr>
      <w:pStyle w:val="Tit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2964D2" wp14:editId="7C5C0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0340"/>
          <wp:effectExtent l="0" t="0" r="0" b="1270"/>
          <wp:wrapSquare wrapText="bothSides"/>
          <wp:docPr id="183450486" name="Picture 1" descr="A black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50486" name="Picture 1" descr="A black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Your Organization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3FA8"/>
    <w:multiLevelType w:val="multilevel"/>
    <w:tmpl w:val="BD3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3960"/>
    <w:multiLevelType w:val="multilevel"/>
    <w:tmpl w:val="9A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311F4"/>
    <w:multiLevelType w:val="multilevel"/>
    <w:tmpl w:val="DC5C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D5641"/>
    <w:multiLevelType w:val="multilevel"/>
    <w:tmpl w:val="8B8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01044"/>
    <w:multiLevelType w:val="multilevel"/>
    <w:tmpl w:val="8A5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46E0C"/>
    <w:multiLevelType w:val="multilevel"/>
    <w:tmpl w:val="2D0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7232E"/>
    <w:multiLevelType w:val="multilevel"/>
    <w:tmpl w:val="89E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66D0F"/>
    <w:multiLevelType w:val="multilevel"/>
    <w:tmpl w:val="2F7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A1E25"/>
    <w:multiLevelType w:val="multilevel"/>
    <w:tmpl w:val="4A7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E6C82"/>
    <w:multiLevelType w:val="multilevel"/>
    <w:tmpl w:val="EFDC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E23C8"/>
    <w:multiLevelType w:val="multilevel"/>
    <w:tmpl w:val="EDFA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7D368D"/>
    <w:multiLevelType w:val="multilevel"/>
    <w:tmpl w:val="20E6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14893"/>
    <w:multiLevelType w:val="multilevel"/>
    <w:tmpl w:val="E92A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0F3C01"/>
    <w:multiLevelType w:val="multilevel"/>
    <w:tmpl w:val="73C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D6227"/>
    <w:multiLevelType w:val="multilevel"/>
    <w:tmpl w:val="68D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2141A"/>
    <w:multiLevelType w:val="multilevel"/>
    <w:tmpl w:val="D33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2A6568"/>
    <w:multiLevelType w:val="multilevel"/>
    <w:tmpl w:val="12AA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3C08CF"/>
    <w:multiLevelType w:val="multilevel"/>
    <w:tmpl w:val="61F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C046B"/>
    <w:multiLevelType w:val="multilevel"/>
    <w:tmpl w:val="63FA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43671B"/>
    <w:multiLevelType w:val="multilevel"/>
    <w:tmpl w:val="6B7C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3477F"/>
    <w:multiLevelType w:val="multilevel"/>
    <w:tmpl w:val="3CF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15C49"/>
    <w:multiLevelType w:val="multilevel"/>
    <w:tmpl w:val="62F2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E725A6"/>
    <w:multiLevelType w:val="multilevel"/>
    <w:tmpl w:val="2A50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E54C0"/>
    <w:multiLevelType w:val="multilevel"/>
    <w:tmpl w:val="08D2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3A18D4"/>
    <w:multiLevelType w:val="multilevel"/>
    <w:tmpl w:val="756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3D49C6"/>
    <w:multiLevelType w:val="multilevel"/>
    <w:tmpl w:val="06D0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55790"/>
    <w:multiLevelType w:val="multilevel"/>
    <w:tmpl w:val="FA8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7B3BEA"/>
    <w:multiLevelType w:val="multilevel"/>
    <w:tmpl w:val="A280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20BBC"/>
    <w:multiLevelType w:val="multilevel"/>
    <w:tmpl w:val="DC48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796D45"/>
    <w:multiLevelType w:val="multilevel"/>
    <w:tmpl w:val="8E80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D459A4"/>
    <w:multiLevelType w:val="multilevel"/>
    <w:tmpl w:val="6D88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4A09D5"/>
    <w:multiLevelType w:val="multilevel"/>
    <w:tmpl w:val="AE2E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8613">
    <w:abstractNumId w:val="1"/>
  </w:num>
  <w:num w:numId="2" w16cid:durableId="734200406">
    <w:abstractNumId w:val="18"/>
  </w:num>
  <w:num w:numId="3" w16cid:durableId="1798527448">
    <w:abstractNumId w:val="16"/>
  </w:num>
  <w:num w:numId="4" w16cid:durableId="1904487106">
    <w:abstractNumId w:val="28"/>
  </w:num>
  <w:num w:numId="5" w16cid:durableId="1985894451">
    <w:abstractNumId w:val="4"/>
  </w:num>
  <w:num w:numId="6" w16cid:durableId="467167849">
    <w:abstractNumId w:val="24"/>
  </w:num>
  <w:num w:numId="7" w16cid:durableId="1058745898">
    <w:abstractNumId w:val="30"/>
  </w:num>
  <w:num w:numId="8" w16cid:durableId="455100312">
    <w:abstractNumId w:val="15"/>
  </w:num>
  <w:num w:numId="9" w16cid:durableId="645016314">
    <w:abstractNumId w:val="22"/>
  </w:num>
  <w:num w:numId="10" w16cid:durableId="775250660">
    <w:abstractNumId w:val="0"/>
  </w:num>
  <w:num w:numId="11" w16cid:durableId="1129401564">
    <w:abstractNumId w:val="2"/>
  </w:num>
  <w:num w:numId="12" w16cid:durableId="865021688">
    <w:abstractNumId w:val="25"/>
  </w:num>
  <w:num w:numId="13" w16cid:durableId="740954797">
    <w:abstractNumId w:val="27"/>
  </w:num>
  <w:num w:numId="14" w16cid:durableId="134109235">
    <w:abstractNumId w:val="6"/>
  </w:num>
  <w:num w:numId="15" w16cid:durableId="1686790145">
    <w:abstractNumId w:val="23"/>
  </w:num>
  <w:num w:numId="16" w16cid:durableId="764348538">
    <w:abstractNumId w:val="14"/>
  </w:num>
  <w:num w:numId="17" w16cid:durableId="1600866155">
    <w:abstractNumId w:val="20"/>
  </w:num>
  <w:num w:numId="18" w16cid:durableId="1862083777">
    <w:abstractNumId w:val="7"/>
  </w:num>
  <w:num w:numId="19" w16cid:durableId="871722558">
    <w:abstractNumId w:val="17"/>
  </w:num>
  <w:num w:numId="20" w16cid:durableId="1104110956">
    <w:abstractNumId w:val="3"/>
  </w:num>
  <w:num w:numId="21" w16cid:durableId="1266112081">
    <w:abstractNumId w:val="31"/>
  </w:num>
  <w:num w:numId="22" w16cid:durableId="1690792825">
    <w:abstractNumId w:val="10"/>
  </w:num>
  <w:num w:numId="23" w16cid:durableId="640615636">
    <w:abstractNumId w:val="13"/>
  </w:num>
  <w:num w:numId="24" w16cid:durableId="2091656641">
    <w:abstractNumId w:val="26"/>
  </w:num>
  <w:num w:numId="25" w16cid:durableId="2072848320">
    <w:abstractNumId w:val="5"/>
  </w:num>
  <w:num w:numId="26" w16cid:durableId="208617352">
    <w:abstractNumId w:val="12"/>
  </w:num>
  <w:num w:numId="27" w16cid:durableId="1772508562">
    <w:abstractNumId w:val="29"/>
  </w:num>
  <w:num w:numId="28" w16cid:durableId="572010424">
    <w:abstractNumId w:val="8"/>
  </w:num>
  <w:num w:numId="29" w16cid:durableId="1304047466">
    <w:abstractNumId w:val="19"/>
  </w:num>
  <w:num w:numId="30" w16cid:durableId="1357539653">
    <w:abstractNumId w:val="9"/>
  </w:num>
  <w:num w:numId="31" w16cid:durableId="386489357">
    <w:abstractNumId w:val="21"/>
  </w:num>
  <w:num w:numId="32" w16cid:durableId="161050605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65"/>
    <w:rsid w:val="000E4421"/>
    <w:rsid w:val="002E7412"/>
    <w:rsid w:val="00343836"/>
    <w:rsid w:val="00352D28"/>
    <w:rsid w:val="0043385B"/>
    <w:rsid w:val="00440C3B"/>
    <w:rsid w:val="004441A5"/>
    <w:rsid w:val="00527CE3"/>
    <w:rsid w:val="006021E9"/>
    <w:rsid w:val="00714FEA"/>
    <w:rsid w:val="00751DAC"/>
    <w:rsid w:val="008A0E80"/>
    <w:rsid w:val="009017D1"/>
    <w:rsid w:val="00915027"/>
    <w:rsid w:val="00995965"/>
    <w:rsid w:val="00A3247D"/>
    <w:rsid w:val="00B1442A"/>
    <w:rsid w:val="00B268C3"/>
    <w:rsid w:val="00C7352B"/>
    <w:rsid w:val="00DC61E3"/>
    <w:rsid w:val="00E51C8A"/>
    <w:rsid w:val="00EF0613"/>
    <w:rsid w:val="00F75B05"/>
    <w:rsid w:val="00FA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0EA33"/>
  <w15:chartTrackingRefBased/>
  <w15:docId w15:val="{C74396D4-02AF-4B14-9DA5-ECE7F92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A5"/>
  </w:style>
  <w:style w:type="paragraph" w:styleId="Heading1">
    <w:name w:val="heading 1"/>
    <w:basedOn w:val="Normal"/>
    <w:next w:val="Normal"/>
    <w:link w:val="Heading1Char"/>
    <w:uiPriority w:val="9"/>
    <w:qFormat/>
    <w:rsid w:val="00995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5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9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9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9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65"/>
  </w:style>
  <w:style w:type="paragraph" w:styleId="Footer">
    <w:name w:val="footer"/>
    <w:basedOn w:val="Normal"/>
    <w:link w:val="FooterChar"/>
    <w:uiPriority w:val="99"/>
    <w:unhideWhenUsed/>
    <w:rsid w:val="00995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Scraper</dc:creator>
  <cp:keywords/>
  <dc:description/>
  <cp:lastModifiedBy>Matthew Scraper</cp:lastModifiedBy>
  <cp:revision>3</cp:revision>
  <dcterms:created xsi:type="dcterms:W3CDTF">2025-02-06T19:27:00Z</dcterms:created>
  <dcterms:modified xsi:type="dcterms:W3CDTF">2025-02-06T19:27:00Z</dcterms:modified>
</cp:coreProperties>
</file>