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AA3" w14:textId="3EA43699" w:rsidR="00CE3F6F" w:rsidRPr="00A501DF" w:rsidRDefault="007973F7" w:rsidP="00CE3F6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Eldo</w:t>
      </w:r>
      <w:r w:rsidR="00CE3F6F" w:rsidRPr="00A501DF">
        <w:rPr>
          <w:rFonts w:ascii="Verdana" w:hAnsi="Verdana"/>
          <w:sz w:val="32"/>
          <w:szCs w:val="32"/>
        </w:rPr>
        <w:t xml:space="preserve"> Accessibility Statement</w:t>
      </w:r>
    </w:p>
    <w:p w14:paraId="5F0FEFFA" w14:textId="64796F53" w:rsidR="00CE3F6F" w:rsidRPr="00A501DF" w:rsidRDefault="007973F7" w:rsidP="00CE3F6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1B0B592" wp14:editId="31A3A5A6">
            <wp:extent cx="3322320" cy="2491924"/>
            <wp:effectExtent l="0" t="0" r="0" b="3810"/>
            <wp:docPr id="2023387874" name="Picture 7" descr="A cream coloured static caravan a ramp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87874" name="Picture 7" descr="A cream coloured static caravan a ramp&#10;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729" cy="250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9787" w14:textId="56D54E25" w:rsidR="00CE3F6F" w:rsidRPr="00A501DF" w:rsidRDefault="00CE3F6F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Parking and Access.</w:t>
      </w:r>
    </w:p>
    <w:p w14:paraId="394A0BDA" w14:textId="77777777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On arrival you will find a dedicated parking space to the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right hand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side, when viewed from the front, that is suitable for most WAV's. </w:t>
      </w:r>
    </w:p>
    <w:p w14:paraId="1B2C3BC1" w14:textId="1A834711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Access is via a 1m wide ramp towards the rear at all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caravan,  at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top is the entrance to the caravan and the wrap around terrace. Entry to the accommodation is through a 1 and 1/2 width side door (1.4m/140cm wide), and we also provide a threshold ramp that is stored just inside the main entrance. </w:t>
      </w:r>
    </w:p>
    <w:p w14:paraId="14D3D340" w14:textId="33AFB0A2" w:rsidR="00CE3F6F" w:rsidRPr="00A501DF" w:rsidRDefault="00CE3F6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Level Access Throughout</w:t>
      </w:r>
    </w:p>
    <w:p w14:paraId="38F724CA" w14:textId="6394F243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There is smooth, level access throughout, with vinyl fitted to the lounge and kitchen area, a very low pile carpet to both bedrooms and a non-slip moulded floor in the wet room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130FA5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02270F7" w14:textId="229ADA11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Internal Doors</w:t>
      </w:r>
    </w:p>
    <w:p w14:paraId="5C706D36" w14:textId="77777777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4966BC3" w14:textId="1F04926A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All internal doors are sliding doors, with a maximum opening width of 0.75m/75cm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D15E111" w14:textId="77777777" w:rsid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8DA1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DE0391D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F47D4D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E2AACE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27FB6C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EC67C09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528A493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B645CE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F3422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08DFF54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B3D6F55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FC17FAF" w14:textId="77777777" w:rsidR="007973F7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48D5BAE" w14:textId="77777777" w:rsidR="007973F7" w:rsidRPr="00A501DF" w:rsidRDefault="007973F7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9724FD1" w14:textId="44196C9E" w:rsidR="00CE3F6F" w:rsidRPr="00A501DF" w:rsidRDefault="00CE3F6F" w:rsidP="00CE3F6F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lastRenderedPageBreak/>
        <w:t>Master Bedroom</w:t>
      </w:r>
    </w:p>
    <w:p w14:paraId="75861335" w14:textId="5C2CFB5C" w:rsidR="00CE3F6F" w:rsidRPr="00CE3F6F" w:rsidRDefault="00CE3F6F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The master bedrooms are larger than you would normally find in a static caravan with a single profiling bed (internal length 1.8m/180cm/6 foot), with easily removable bed sides and bumpers fitted. There is also standard double bed 1.98m/198cm/6 foot 6 inches long and 1.37m/137cm/4 foot 6 inches wide.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flooring is low pile carpet.</w:t>
      </w:r>
    </w:p>
    <w:p w14:paraId="7B9B1FF5" w14:textId="63634F30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There are 2 double wardrobes, and 2 USB charging points. </w:t>
      </w:r>
    </w:p>
    <w:p w14:paraId="0E701249" w14:textId="3B6550AF" w:rsidR="00CE3F6F" w:rsidRPr="00CE3F6F" w:rsidRDefault="00CE3F6F" w:rsidP="00CE3F6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here is also a full room coverage overhead track hoist system </w:t>
      </w:r>
      <w:proofErr w:type="gramStart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>with in</w:t>
      </w:r>
      <w:proofErr w:type="gramEnd"/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rail charging (no need to position boom or place controller into a holster). </w:t>
      </w:r>
    </w:p>
    <w:p w14:paraId="7868689B" w14:textId="31BB27FE" w:rsidR="00CE3F6F" w:rsidRPr="00CE3F6F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This room is easily reconfigured to give best access to meet your specific requirements.</w:t>
      </w:r>
    </w:p>
    <w:p w14:paraId="47E7B567" w14:textId="77777777" w:rsidR="007973F7" w:rsidRDefault="00CE3F6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CE3F6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All Bed linen is provided, but not towels and tea towels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362EE9C1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B9F1042" w14:textId="1F26FFC5" w:rsidR="00CE3F6F" w:rsidRPr="00CE3F6F" w:rsidRDefault="007973F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4D6B9F3A" wp14:editId="602ECACF">
            <wp:extent cx="3375660" cy="3375660"/>
            <wp:effectExtent l="0" t="0" r="0" b="0"/>
            <wp:docPr id="1300410305" name="Picture 8" descr="Master bedroom with a 6 foot single profiling bed and a double b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10305" name="Picture 8" descr="Master bedroom with a 6 foot single profiling bed and a double bed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21B6" w14:textId="4EF19AB3" w:rsidR="00CE3F6F" w:rsidRP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Second Bedroom</w:t>
      </w:r>
    </w:p>
    <w:p w14:paraId="2A6AD01C" w14:textId="6F9ACA83" w:rsidR="007973F7" w:rsidRPr="00CE3F6F" w:rsidRDefault="00A501DF" w:rsidP="00797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This contains 2 full size single beds, but there is </w:t>
      </w:r>
      <w:r w:rsidR="007973F7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insufficient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access for a wheelchair user into this room.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flooring is low pile carpet.</w:t>
      </w:r>
    </w:p>
    <w:p w14:paraId="4E347ECF" w14:textId="5EBE8275" w:rsidR="00A501DF" w:rsidRDefault="00A501DF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09E2281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2F85535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1ABBD197" w14:textId="77777777" w:rsidR="007973F7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DD9D0AB" w14:textId="77777777" w:rsidR="007973F7" w:rsidRPr="00CE3F6F" w:rsidRDefault="007973F7" w:rsidP="00CE3F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D79636" w14:textId="46DEA1B8" w:rsidR="00CE3F6F" w:rsidRPr="00A501DF" w:rsidRDefault="00346E17" w:rsidP="00CE3F6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Wet Room</w:t>
      </w:r>
    </w:p>
    <w:p w14:paraId="1D24AF5D" w14:textId="484F20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For bathing there is a large wet room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–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approx. 2m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by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2m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71C8250F" w14:textId="27F5E5BB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Thermostatic controlled "super powerful" shower with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extra long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hose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7404CED" w14:textId="3DF40F04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Wheel in shower chair with lap belt.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Note </w:t>
      </w:r>
      <w:proofErr w:type="gramStart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that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651E63D4" w14:textId="26174C13" w:rsidR="00346E17" w:rsidRPr="00346E17" w:rsidRDefault="00346E1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2C5947E9" wp14:editId="0A77D143">
            <wp:extent cx="2286000" cy="2463288"/>
            <wp:effectExtent l="0" t="0" r="0" b="0"/>
            <wp:docPr id="1238584224" name="Picture 5" descr="Specification of shower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84224" name="Picture 5" descr="Specification of shower chai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89" cy="24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25C4" w14:textId="753BC771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There are fixed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rails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in the shower area, and by the sink, with 1 fixed and one drop down rail by the toilet.</w:t>
      </w:r>
    </w:p>
    <w:p w14:paraId="1BB2774A" w14:textId="21015A7F" w:rsid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The toilet seat is of the raised variety and sits 0.5m/50cm/1 foot 8 inches from the floor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and as a result the commode chair </w:t>
      </w:r>
      <w:proofErr w:type="gramStart"/>
      <w:r w:rsidR="00A501DF"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cannot 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</w:t>
      </w:r>
      <w:proofErr w:type="gramEnd"/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wheeled over it.</w:t>
      </w:r>
    </w:p>
    <w:p w14:paraId="4BDA0DF8" w14:textId="06521DD1" w:rsidR="007973F7" w:rsidRDefault="007973F7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0D4AC337" wp14:editId="1D8ECDBF">
            <wp:extent cx="2811780" cy="3749143"/>
            <wp:effectExtent l="0" t="0" r="7620" b="3810"/>
            <wp:docPr id="289152627" name="Picture 9" descr="A bathroom with a sink and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52627" name="Picture 9" descr="A bathroom with a sink and toil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797" cy="376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368B664B" wp14:editId="6F474E2C">
            <wp:extent cx="2835910" cy="3781316"/>
            <wp:effectExtent l="0" t="0" r="2540" b="0"/>
            <wp:docPr id="374496774" name="Picture 12" descr="A bathroom with a sink and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96774" name="Picture 12" descr="A bathroom with a sink and toil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319" cy="37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1464" w14:textId="77777777" w:rsidR="007973F7" w:rsidRPr="00A501DF" w:rsidRDefault="007973F7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FFB0793" w14:textId="7C86AD97" w:rsidR="00A501DF" w:rsidRPr="00A501DF" w:rsidRDefault="00A501DF" w:rsidP="007973F7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8C3C6D4" w14:textId="6C134313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Kitchen</w:t>
      </w:r>
    </w:p>
    <w:p w14:paraId="7629A2D6" w14:textId="138D14D1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Please note that although the kitchen can be accessed easily by a wheelchair, the units are standard height for use by an able-bodied person.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 e floor is lid with vinyl.</w:t>
      </w:r>
      <w:r w:rsidR="007973F7" w:rsidRPr="007973F7">
        <w:rPr>
          <w:rFonts w:ascii="Verdana" w:eastAsia="Times New Roman" w:hAnsi="Verdana" w:cs="Times New Roman"/>
          <w:noProof/>
          <w:kern w:val="0"/>
          <w:lang w:eastAsia="en-GB"/>
        </w:rPr>
        <w:t xml:space="preserve"> </w:t>
      </w:r>
    </w:p>
    <w:p w14:paraId="2CF000A9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Accessories provided include...</w:t>
      </w:r>
    </w:p>
    <w:p w14:paraId="65A0D02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Microwave</w:t>
      </w:r>
    </w:p>
    <w:p w14:paraId="4ABF0595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Kettle</w:t>
      </w:r>
    </w:p>
    <w:p w14:paraId="1A45F763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Gas oven and hob</w:t>
      </w:r>
    </w:p>
    <w:p w14:paraId="72A9D288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Toaster</w:t>
      </w:r>
    </w:p>
    <w:p w14:paraId="58BAE50F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Slow cooker</w:t>
      </w:r>
    </w:p>
    <w:p w14:paraId="7FD86C46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Toastie maker</w:t>
      </w:r>
    </w:p>
    <w:p w14:paraId="2379ECB3" w14:textId="1F5E4DB9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Hand blender</w:t>
      </w:r>
    </w:p>
    <w:p w14:paraId="2A93FCCE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45C1AEEE" w14:textId="3A974076" w:rsidR="00346E17" w:rsidRPr="00A501DF" w:rsidRDefault="007973F7" w:rsidP="00A501DF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lang w:eastAsia="en-GB"/>
        </w:rPr>
        <w:drawing>
          <wp:inline distT="0" distB="0" distL="0" distR="0" wp14:anchorId="5790CE2D" wp14:editId="32E0A5D9">
            <wp:extent cx="2851230" cy="3801745"/>
            <wp:effectExtent l="0" t="0" r="6350" b="8255"/>
            <wp:docPr id="99136925" name="Picture 14" descr="A kitchen with a vinyl floo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6925" name="Picture 14" descr="A kitchen with a vinyl flooring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7" cy="380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49BD" w14:textId="77777777" w:rsidR="007973F7" w:rsidRDefault="007973F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2A1F97D3" w14:textId="21408656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Lounge / Dining area</w:t>
      </w:r>
    </w:p>
    <w:p w14:paraId="4AF016A6" w14:textId="24FF88E6" w:rsidR="00346E17" w:rsidRPr="00346E17" w:rsidRDefault="00346E17" w:rsidP="00346E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he dining room / living area is open plan with </w:t>
      </w:r>
      <w:r w:rsidR="007973F7">
        <w:rPr>
          <w:rFonts w:ascii="Verdana" w:eastAsia="Times New Roman" w:hAnsi="Verdana" w:cs="Times New Roman"/>
          <w:kern w:val="0"/>
          <w:lang w:eastAsia="en-GB"/>
          <w14:ligatures w14:val="none"/>
        </w:rPr>
        <w:t>low pile carpet</w:t>
      </w: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flooring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467E990" w14:textId="77777777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32 inch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TV, DVD player, Bluetooth speaker and DAB radio. </w:t>
      </w:r>
    </w:p>
    <w:p w14:paraId="2254ADC3" w14:textId="2F20B260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2 seat sofa bed and a second 2 seat sofa. </w:t>
      </w:r>
    </w:p>
    <w:p w14:paraId="41CF1536" w14:textId="2E67DD65" w:rsidR="00346E17" w:rsidRPr="00A501DF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 xml:space="preserve">Dining table with 1 x </w:t>
      </w:r>
      <w:proofErr w:type="gram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2 seater</w:t>
      </w:r>
      <w:proofErr w:type="gram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bench seat, 2 dining chairs, 2 </w:t>
      </w:r>
      <w:proofErr w:type="spellStart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>foor</w:t>
      </w:r>
      <w:proofErr w:type="spellEnd"/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stools and a wing back chair (0.5m/50cm/1 foot 8 inches from th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e</w:t>
      </w:r>
      <w:r w:rsidRPr="00346E17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floor)</w:t>
      </w:r>
      <w:r w:rsidR="00A501DF"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1CFBDD7C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405D199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93C8823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12F99D8" w14:textId="77777777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D134CA4" w14:textId="468115D6" w:rsidR="00A501DF" w:rsidRPr="00A501DF" w:rsidRDefault="00A501DF" w:rsidP="00346E17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Outside Storage box</w:t>
      </w:r>
    </w:p>
    <w:p w14:paraId="4F18D015" w14:textId="77777777" w:rsidR="00A501DF" w:rsidRPr="00A501DF" w:rsidRDefault="00A501DF" w:rsidP="00A501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This houses the Oxford Midi 170 Hydraulic mobile hoist and beach wheelchair suitable for a child or small adult up to 65 Kg in weight.</w:t>
      </w:r>
    </w:p>
    <w:p w14:paraId="6B274806" w14:textId="49CE2582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We also have a size 1 and Size 2 Firefly /Goto seat for use in the beach wheelchair or around the </w:t>
      </w:r>
      <w:proofErr w:type="gramStart"/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t>caravan</w:t>
      </w:r>
      <w:proofErr w:type="gramEnd"/>
    </w:p>
    <w:p w14:paraId="5609FCDA" w14:textId="0481D68E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Rotary Washing Line</w:t>
      </w:r>
    </w:p>
    <w:p w14:paraId="2F12A29B" w14:textId="4A8D68C3" w:rsidR="00A501DF" w:rsidRPr="00A501DF" w:rsidRDefault="00A501DF" w:rsidP="00A501DF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A501DF">
        <w:rPr>
          <w:rFonts w:ascii="Verdana" w:eastAsia="Times New Roman" w:hAnsi="Verdana" w:cs="Times New Roman"/>
          <w:kern w:val="0"/>
          <w:lang w:eastAsia="en-GB"/>
          <w14:ligatures w14:val="none"/>
        </w:rPr>
        <w:br/>
        <w:t>It can be, and has been, used for storing specialist breathing equipment and oxygen tanks, all sites are happy to receive on your behalf at reception ready for when you arrive. </w:t>
      </w:r>
    </w:p>
    <w:p w14:paraId="0CBBDB56" w14:textId="77777777" w:rsidR="00A501DF" w:rsidRPr="00346E17" w:rsidRDefault="00A501DF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15234D8" w14:textId="77777777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8188ABA" w14:textId="77777777" w:rsidR="00346E17" w:rsidRPr="00346E17" w:rsidRDefault="00346E17" w:rsidP="00346E17">
      <w:pPr>
        <w:spacing w:after="0" w:line="240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1A29A8" w14:textId="1BB21CFE" w:rsidR="00CE3F6F" w:rsidRDefault="004470D6" w:rsidP="00CE3F6F">
      <w:pPr>
        <w:jc w:val="center"/>
      </w:pPr>
      <w:r>
        <w:rPr>
          <w:noProof/>
        </w:rPr>
        <w:drawing>
          <wp:inline distT="0" distB="0" distL="0" distR="0" wp14:anchorId="1B0EF0CD" wp14:editId="5226BAFF">
            <wp:extent cx="2851230" cy="3801745"/>
            <wp:effectExtent l="0" t="0" r="6350" b="8255"/>
            <wp:docPr id="717539369" name="Picture 15" descr="A yellow beach wheelchair with grey wheels outside storage box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39369" name="Picture 15" descr="A yellow beach wheelchair with grey wheels outside storage box.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549" cy="38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0141" w14:textId="77777777" w:rsidR="00A501DF" w:rsidRDefault="00A501DF">
      <w:pPr>
        <w:rPr>
          <w:rFonts w:ascii="Verdana" w:hAnsi="Verdana"/>
          <w:b/>
          <w:bCs/>
        </w:rPr>
      </w:pPr>
    </w:p>
    <w:p w14:paraId="18AC8413" w14:textId="24E4A526" w:rsidR="00CE3F6F" w:rsidRDefault="00A501DF">
      <w:pPr>
        <w:rPr>
          <w:rFonts w:ascii="Verdana" w:hAnsi="Verdana"/>
          <w:b/>
          <w:bCs/>
        </w:rPr>
      </w:pPr>
      <w:r w:rsidRPr="00A501DF">
        <w:rPr>
          <w:rFonts w:ascii="Verdana" w:hAnsi="Verdana"/>
          <w:b/>
          <w:bCs/>
        </w:rPr>
        <w:t>Public Transport</w:t>
      </w:r>
    </w:p>
    <w:p w14:paraId="412ACAFF" w14:textId="68D68D37" w:rsidR="00A501DF" w:rsidRDefault="0042656F">
      <w:pPr>
        <w:rPr>
          <w:rFonts w:ascii="Verdana" w:hAnsi="Verdana" w:cs="Open Sans"/>
          <w:color w:val="1B1B1B"/>
          <w:shd w:val="clear" w:color="auto" w:fill="FFFFFF"/>
        </w:rPr>
      </w:pPr>
      <w:r w:rsidRPr="0042656F">
        <w:rPr>
          <w:rFonts w:ascii="Verdana" w:hAnsi="Verdana" w:cs="Open Sans"/>
          <w:color w:val="1B1B1B"/>
          <w:shd w:val="clear" w:color="auto" w:fill="FFFFFF"/>
        </w:rPr>
        <w:t>If arriving by public transport,</w:t>
      </w:r>
      <w:r w:rsidRPr="0042656F">
        <w:rPr>
          <w:rStyle w:val="Strong"/>
          <w:rFonts w:ascii="Verdana" w:hAnsi="Verdana" w:cs="Open Sans"/>
          <w:color w:val="1B1B1B"/>
          <w:shd w:val="clear" w:color="auto" w:fill="FFFFFF"/>
        </w:rPr>
        <w:t> </w:t>
      </w:r>
      <w:proofErr w:type="gramStart"/>
      <w:r w:rsidRPr="0042656F">
        <w:rPr>
          <w:rFonts w:ascii="Verdana" w:hAnsi="Verdana" w:cs="Open Sans"/>
          <w:color w:val="1B1B1B"/>
          <w:shd w:val="clear" w:color="auto" w:fill="FFFFFF"/>
        </w:rPr>
        <w:t>The</w:t>
      </w:r>
      <w:proofErr w:type="gramEnd"/>
      <w:r w:rsidRPr="0042656F">
        <w:rPr>
          <w:rFonts w:ascii="Verdana" w:hAnsi="Verdana" w:cs="Open Sans"/>
          <w:color w:val="1B1B1B"/>
          <w:shd w:val="clear" w:color="auto" w:fill="FFFFFF"/>
        </w:rPr>
        <w:t xml:space="preserve"> distance between Highbridge and Burnham Station and Burnham-on-Sea is 2 miles.  The number 21 bus runs every 10 minutes with a stop just outside the site on Marine Drive and takes around 10 minutes.</w:t>
      </w:r>
    </w:p>
    <w:p w14:paraId="639E0FA5" w14:textId="77777777" w:rsidR="0042656F" w:rsidRPr="0042656F" w:rsidRDefault="0042656F">
      <w:pPr>
        <w:rPr>
          <w:rFonts w:ascii="Verdana" w:hAnsi="Verdana" w:cs="Open Sans"/>
          <w:color w:val="1B1B1B"/>
          <w:shd w:val="clear" w:color="auto" w:fill="FFFFFF"/>
        </w:rPr>
      </w:pPr>
    </w:p>
    <w:p w14:paraId="7063DAEB" w14:textId="77777777" w:rsidR="00A501DF" w:rsidRDefault="00A501DF">
      <w:pPr>
        <w:rPr>
          <w:rFonts w:ascii="Verdana" w:hAnsi="Verdana" w:cs="Open Sans"/>
          <w:color w:val="1B1B1B"/>
          <w:shd w:val="clear" w:color="auto" w:fill="FFFFFF"/>
        </w:rPr>
      </w:pPr>
    </w:p>
    <w:p w14:paraId="3EBBEE80" w14:textId="7A3981F1" w:rsidR="00A501DF" w:rsidRDefault="00A501DF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A501DF">
        <w:rPr>
          <w:rFonts w:ascii="Verdana" w:hAnsi="Verdana" w:cs="Open Sans"/>
          <w:b/>
          <w:bCs/>
          <w:color w:val="1B1B1B"/>
          <w:shd w:val="clear" w:color="auto" w:fill="FFFFFF"/>
        </w:rPr>
        <w:lastRenderedPageBreak/>
        <w:t>Beach Access</w:t>
      </w:r>
    </w:p>
    <w:p w14:paraId="6B9DB764" w14:textId="403B68CC" w:rsidR="00D94602" w:rsidRPr="0042656F" w:rsidRDefault="0042656F">
      <w:pPr>
        <w:rPr>
          <w:rFonts w:ascii="Verdana" w:hAnsi="Verdana" w:cs="Open Sans"/>
          <w:color w:val="1B1B1B"/>
          <w:shd w:val="clear" w:color="auto" w:fill="FFFFFF"/>
        </w:rPr>
      </w:pPr>
      <w:r w:rsidRPr="0042656F">
        <w:rPr>
          <w:rFonts w:ascii="Verdana" w:hAnsi="Verdana" w:cs="Open Sans"/>
          <w:color w:val="1B1B1B"/>
          <w:shd w:val="clear" w:color="auto" w:fill="FFFFFF"/>
        </w:rPr>
        <w:t xml:space="preserve">At Burnham on Sea the prom can be reached from the rear entrance to the site in less than 10 minutes and a further </w:t>
      </w:r>
      <w:proofErr w:type="gramStart"/>
      <w:r w:rsidRPr="0042656F">
        <w:rPr>
          <w:rFonts w:ascii="Verdana" w:hAnsi="Verdana" w:cs="Open Sans"/>
          <w:color w:val="1B1B1B"/>
          <w:shd w:val="clear" w:color="auto" w:fill="FFFFFF"/>
        </w:rPr>
        <w:t>10 minute</w:t>
      </w:r>
      <w:proofErr w:type="gramEnd"/>
      <w:r w:rsidRPr="0042656F">
        <w:rPr>
          <w:rFonts w:ascii="Verdana" w:hAnsi="Verdana" w:cs="Open Sans"/>
          <w:color w:val="1B1B1B"/>
          <w:shd w:val="clear" w:color="auto" w:fill="FFFFFF"/>
        </w:rPr>
        <w:t xml:space="preserve"> walk takes you to a jetty with easy access on to the beach.</w:t>
      </w:r>
    </w:p>
    <w:p w14:paraId="0EF7A3F5" w14:textId="0628EAF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On Site Accessibility</w:t>
      </w:r>
    </w:p>
    <w:p w14:paraId="5EAB42F1" w14:textId="25291C65" w:rsidR="00D94602" w:rsidRDefault="0042656F">
      <w:pPr>
        <w:rPr>
          <w:rFonts w:ascii="Verdana" w:hAnsi="Verdana" w:cs="Open Sans"/>
          <w:color w:val="1B1B1B"/>
          <w:shd w:val="clear" w:color="auto" w:fill="FFFFFF"/>
        </w:rPr>
      </w:pPr>
      <w:r>
        <w:rPr>
          <w:rFonts w:ascii="Verdana" w:hAnsi="Verdana" w:cs="Open Sans"/>
          <w:color w:val="1B1B1B"/>
          <w:shd w:val="clear" w:color="auto" w:fill="FFFFFF"/>
        </w:rPr>
        <w:t>Burnham on Sea Holiday village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is a </w:t>
      </w:r>
      <w:proofErr w:type="gramStart"/>
      <w:r w:rsidR="00D94602" w:rsidRPr="00D94602">
        <w:rPr>
          <w:rFonts w:ascii="Verdana" w:hAnsi="Verdana" w:cs="Open Sans"/>
          <w:color w:val="1B1B1B"/>
          <w:shd w:val="clear" w:color="auto" w:fill="FFFFFF"/>
        </w:rPr>
        <w:t>fairly flat</w:t>
      </w:r>
      <w:proofErr w:type="gramEnd"/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 site which generally caters well for wheelchair users. All shops, entertainment venue, pub and take away food outlets are fully accessible. The </w:t>
      </w:r>
      <w:r>
        <w:rPr>
          <w:rFonts w:ascii="Verdana" w:hAnsi="Verdana" w:cs="Open Sans"/>
          <w:color w:val="1B1B1B"/>
          <w:shd w:val="clear" w:color="auto" w:fill="FFFFFF"/>
        </w:rPr>
        <w:t xml:space="preserve">indoor 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 xml:space="preserve">swimming pool has a beach style ramped entry point and a </w:t>
      </w:r>
      <w:r>
        <w:rPr>
          <w:rFonts w:ascii="Verdana" w:hAnsi="Verdana" w:cs="Open Sans"/>
          <w:color w:val="1B1B1B"/>
          <w:shd w:val="clear" w:color="auto" w:fill="FFFFFF"/>
        </w:rPr>
        <w:t>wheel in pool chair whilst the outdoor pool has a hoist</w:t>
      </w:r>
      <w:r w:rsidR="00D94602" w:rsidRPr="00D94602">
        <w:rPr>
          <w:rFonts w:ascii="Verdana" w:hAnsi="Verdana" w:cs="Open Sans"/>
          <w:color w:val="1B1B1B"/>
          <w:shd w:val="clear" w:color="auto" w:fill="FFFFFF"/>
        </w:rPr>
        <w:t>, although the disabled changing facilities are quite limited.</w:t>
      </w:r>
    </w:p>
    <w:p w14:paraId="453D15FF" w14:textId="77777777" w:rsid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</w:p>
    <w:p w14:paraId="33F7EAAC" w14:textId="3AA5E872" w:rsidR="00D94602" w:rsidRDefault="00D94602">
      <w:pPr>
        <w:rPr>
          <w:rFonts w:ascii="Verdana" w:hAnsi="Verdana" w:cs="Open Sans"/>
          <w:b/>
          <w:bCs/>
          <w:color w:val="1B1B1B"/>
          <w:shd w:val="clear" w:color="auto" w:fill="FFFFFF"/>
        </w:rPr>
      </w:pPr>
      <w:r w:rsidRPr="00D94602">
        <w:rPr>
          <w:rFonts w:ascii="Verdana" w:hAnsi="Verdana" w:cs="Open Sans"/>
          <w:b/>
          <w:bCs/>
          <w:color w:val="1B1B1B"/>
          <w:shd w:val="clear" w:color="auto" w:fill="FFFFFF"/>
        </w:rPr>
        <w:t>Accessible attractions</w:t>
      </w:r>
    </w:p>
    <w:p w14:paraId="07EE0F4C" w14:textId="407F35C8" w:rsidR="00D94602" w:rsidRPr="00D94602" w:rsidRDefault="00D94602">
      <w:pPr>
        <w:rPr>
          <w:rFonts w:ascii="Verdana" w:hAnsi="Verdana" w:cs="Open Sans"/>
          <w:color w:val="1B1B1B"/>
          <w:shd w:val="clear" w:color="auto" w:fill="FFFFFF"/>
        </w:rPr>
      </w:pPr>
      <w:r w:rsidRPr="00D94602">
        <w:rPr>
          <w:rFonts w:ascii="Verdana" w:hAnsi="Verdana" w:cs="Open Sans"/>
          <w:color w:val="1B1B1B"/>
          <w:shd w:val="clear" w:color="auto" w:fill="FFFFFF"/>
        </w:rPr>
        <w:t xml:space="preserve">A range of accessible attractions and places to visit </w:t>
      </w:r>
      <w:r w:rsidR="0042656F">
        <w:rPr>
          <w:rFonts w:ascii="Verdana" w:hAnsi="Verdana" w:cs="Open Sans"/>
          <w:color w:val="1B1B1B"/>
          <w:shd w:val="clear" w:color="auto" w:fill="FFFFFF"/>
        </w:rPr>
        <w:t>will be listed here soon.</w:t>
      </w:r>
      <w:r w:rsidRPr="00D94602">
        <w:rPr>
          <w:rFonts w:ascii="Verdana" w:hAnsi="Verdana" w:cs="Open Sans"/>
          <w:color w:val="1B1B1B"/>
          <w:shd w:val="clear" w:color="auto" w:fill="FFFFFF"/>
        </w:rPr>
        <w:t xml:space="preserve"> </w:t>
      </w:r>
    </w:p>
    <w:p w14:paraId="707ED22F" w14:textId="77777777" w:rsidR="00A501DF" w:rsidRDefault="00A501DF">
      <w:pPr>
        <w:rPr>
          <w:rFonts w:ascii="Verdana" w:hAnsi="Verdana"/>
          <w:b/>
          <w:bCs/>
        </w:rPr>
      </w:pPr>
    </w:p>
    <w:p w14:paraId="43FAB135" w14:textId="7FF0C6C1" w:rsidR="00F50F56" w:rsidRDefault="00F50F56">
      <w:pPr>
        <w:rPr>
          <w:rFonts w:ascii="Verdana" w:hAnsi="Verdana"/>
          <w:b/>
          <w:bCs/>
        </w:rPr>
      </w:pPr>
      <w:r w:rsidRPr="00F50F56">
        <w:rPr>
          <w:rFonts w:ascii="Verdana" w:hAnsi="Verdana"/>
          <w:b/>
          <w:bCs/>
        </w:rPr>
        <w:t>Changing Places Nearby</w:t>
      </w:r>
    </w:p>
    <w:p w14:paraId="24E26C96" w14:textId="0EB545F1" w:rsidR="00F50F56" w:rsidRPr="00F50F56" w:rsidRDefault="00F50F56">
      <w:pPr>
        <w:rPr>
          <w:rFonts w:ascii="Verdana" w:hAnsi="Verdana"/>
        </w:rPr>
      </w:pPr>
      <w:r w:rsidRPr="00F50F56">
        <w:rPr>
          <w:rFonts w:ascii="Verdana" w:hAnsi="Verdana"/>
        </w:rPr>
        <w:t xml:space="preserve">Sedgemoor Service </w:t>
      </w:r>
      <w:proofErr w:type="gramStart"/>
      <w:r w:rsidRPr="00F50F56">
        <w:rPr>
          <w:rFonts w:ascii="Verdana" w:hAnsi="Verdana"/>
        </w:rPr>
        <w:t>Station,M</w:t>
      </w:r>
      <w:proofErr w:type="gramEnd"/>
      <w:r w:rsidRPr="00F50F56">
        <w:rPr>
          <w:rFonts w:ascii="Verdana" w:hAnsi="Verdana"/>
        </w:rPr>
        <w:t>5 Northbound and Southbound,</w:t>
      </w:r>
    </w:p>
    <w:p w14:paraId="1686F30B" w14:textId="77777777" w:rsidR="00F50F56" w:rsidRPr="00F50F56" w:rsidRDefault="00F50F56" w:rsidP="00F50F5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proofErr w:type="spellStart"/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Rooksbridge</w:t>
      </w:r>
      <w:proofErr w:type="spellEnd"/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,</w:t>
      </w:r>
    </w:p>
    <w:p w14:paraId="545B7BC1" w14:textId="5B48E506" w:rsidR="00F50F56" w:rsidRPr="00F50F56" w:rsidRDefault="00F50F56" w:rsidP="00F50F5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proofErr w:type="spellStart"/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Axbridge</w:t>
      </w:r>
      <w:proofErr w:type="spellEnd"/>
    </w:p>
    <w:p w14:paraId="54A76F68" w14:textId="77777777" w:rsidR="00F50F56" w:rsidRPr="00F50F56" w:rsidRDefault="00F50F56" w:rsidP="00F50F5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Somerset</w:t>
      </w:r>
    </w:p>
    <w:p w14:paraId="3669CFE2" w14:textId="77777777" w:rsidR="00F50F56" w:rsidRPr="00F50F56" w:rsidRDefault="00F50F56" w:rsidP="00F50F5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BS26 2UF</w:t>
      </w:r>
    </w:p>
    <w:p w14:paraId="1458E88C" w14:textId="77777777" w:rsidR="00F50F56" w:rsidRPr="00F50F56" w:rsidRDefault="00F50F56" w:rsidP="00F50F5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</w:pPr>
      <w:r w:rsidRPr="00F50F56">
        <w:rPr>
          <w:rFonts w:ascii="Verdana" w:eastAsia="Times New Roman" w:hAnsi="Verdana" w:cs="Open Sans"/>
          <w:color w:val="000000"/>
          <w:kern w:val="0"/>
          <w:lang w:eastAsia="en-GB"/>
          <w14:ligatures w14:val="none"/>
        </w:rPr>
        <w:t>United Kingdom</w:t>
      </w:r>
    </w:p>
    <w:p w14:paraId="1A5737F5" w14:textId="77777777" w:rsidR="00F50F56" w:rsidRPr="00F50F56" w:rsidRDefault="00F50F56">
      <w:pPr>
        <w:rPr>
          <w:rFonts w:ascii="Verdana" w:hAnsi="Verdana"/>
        </w:rPr>
      </w:pPr>
    </w:p>
    <w:sectPr w:rsidR="00F50F56" w:rsidRPr="00F50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CD"/>
    <w:multiLevelType w:val="multilevel"/>
    <w:tmpl w:val="E4A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0C3A"/>
    <w:multiLevelType w:val="multilevel"/>
    <w:tmpl w:val="794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0B75"/>
    <w:multiLevelType w:val="multilevel"/>
    <w:tmpl w:val="727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6330"/>
    <w:multiLevelType w:val="multilevel"/>
    <w:tmpl w:val="C56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268AB"/>
    <w:multiLevelType w:val="multilevel"/>
    <w:tmpl w:val="56A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689B"/>
    <w:multiLevelType w:val="multilevel"/>
    <w:tmpl w:val="B37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28EB"/>
    <w:multiLevelType w:val="multilevel"/>
    <w:tmpl w:val="146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43590"/>
    <w:multiLevelType w:val="multilevel"/>
    <w:tmpl w:val="24F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E39CF"/>
    <w:multiLevelType w:val="multilevel"/>
    <w:tmpl w:val="DC2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D37B0"/>
    <w:multiLevelType w:val="multilevel"/>
    <w:tmpl w:val="21B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1507"/>
    <w:multiLevelType w:val="multilevel"/>
    <w:tmpl w:val="D5B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5643"/>
    <w:multiLevelType w:val="multilevel"/>
    <w:tmpl w:val="3A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01949"/>
    <w:multiLevelType w:val="multilevel"/>
    <w:tmpl w:val="9674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A41D3"/>
    <w:multiLevelType w:val="multilevel"/>
    <w:tmpl w:val="EF4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26883"/>
    <w:multiLevelType w:val="multilevel"/>
    <w:tmpl w:val="653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C3E2A"/>
    <w:multiLevelType w:val="multilevel"/>
    <w:tmpl w:val="084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2792B"/>
    <w:multiLevelType w:val="multilevel"/>
    <w:tmpl w:val="5EF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26AA0"/>
    <w:multiLevelType w:val="multilevel"/>
    <w:tmpl w:val="82B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331E4"/>
    <w:multiLevelType w:val="multilevel"/>
    <w:tmpl w:val="8E5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80831"/>
    <w:multiLevelType w:val="multilevel"/>
    <w:tmpl w:val="C92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F7BC1"/>
    <w:multiLevelType w:val="multilevel"/>
    <w:tmpl w:val="C98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4AB4"/>
    <w:multiLevelType w:val="multilevel"/>
    <w:tmpl w:val="465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165376">
    <w:abstractNumId w:val="20"/>
  </w:num>
  <w:num w:numId="2" w16cid:durableId="393049383">
    <w:abstractNumId w:val="3"/>
  </w:num>
  <w:num w:numId="3" w16cid:durableId="18512050">
    <w:abstractNumId w:val="15"/>
  </w:num>
  <w:num w:numId="4" w16cid:durableId="1590383809">
    <w:abstractNumId w:val="16"/>
  </w:num>
  <w:num w:numId="5" w16cid:durableId="1459254454">
    <w:abstractNumId w:val="4"/>
  </w:num>
  <w:num w:numId="6" w16cid:durableId="427116411">
    <w:abstractNumId w:val="1"/>
  </w:num>
  <w:num w:numId="7" w16cid:durableId="1383938806">
    <w:abstractNumId w:val="8"/>
  </w:num>
  <w:num w:numId="8" w16cid:durableId="1503469388">
    <w:abstractNumId w:val="19"/>
  </w:num>
  <w:num w:numId="9" w16cid:durableId="1578975003">
    <w:abstractNumId w:val="0"/>
  </w:num>
  <w:num w:numId="10" w16cid:durableId="1885209906">
    <w:abstractNumId w:val="6"/>
  </w:num>
  <w:num w:numId="11" w16cid:durableId="999231896">
    <w:abstractNumId w:val="9"/>
  </w:num>
  <w:num w:numId="12" w16cid:durableId="285308821">
    <w:abstractNumId w:val="5"/>
  </w:num>
  <w:num w:numId="13" w16cid:durableId="339544630">
    <w:abstractNumId w:val="14"/>
  </w:num>
  <w:num w:numId="14" w16cid:durableId="1038624348">
    <w:abstractNumId w:val="17"/>
  </w:num>
  <w:num w:numId="15" w16cid:durableId="1258976455">
    <w:abstractNumId w:val="18"/>
  </w:num>
  <w:num w:numId="16" w16cid:durableId="472988458">
    <w:abstractNumId w:val="11"/>
  </w:num>
  <w:num w:numId="17" w16cid:durableId="436994319">
    <w:abstractNumId w:val="10"/>
  </w:num>
  <w:num w:numId="18" w16cid:durableId="368796569">
    <w:abstractNumId w:val="12"/>
  </w:num>
  <w:num w:numId="19" w16cid:durableId="1040475627">
    <w:abstractNumId w:val="13"/>
  </w:num>
  <w:num w:numId="20" w16cid:durableId="1240603561">
    <w:abstractNumId w:val="21"/>
  </w:num>
  <w:num w:numId="21" w16cid:durableId="126709644">
    <w:abstractNumId w:val="2"/>
  </w:num>
  <w:num w:numId="22" w16cid:durableId="1926645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6F"/>
    <w:rsid w:val="00346E17"/>
    <w:rsid w:val="0042656F"/>
    <w:rsid w:val="004470D6"/>
    <w:rsid w:val="004720CD"/>
    <w:rsid w:val="007973F7"/>
    <w:rsid w:val="00A501DF"/>
    <w:rsid w:val="00CE3F6F"/>
    <w:rsid w:val="00D94602"/>
    <w:rsid w:val="00F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7F5"/>
  <w15:chartTrackingRefBased/>
  <w15:docId w15:val="{68847F83-0C63-4621-AD6D-649B263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CE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01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steve@holisticthinkingholidays.co.uk</dc:creator>
  <cp:keywords/>
  <dc:description/>
  <cp:lastModifiedBy>steve@holisticthinkingholidays.co.uk</cp:lastModifiedBy>
  <cp:revision>4</cp:revision>
  <dcterms:created xsi:type="dcterms:W3CDTF">2023-09-17T21:41:00Z</dcterms:created>
  <dcterms:modified xsi:type="dcterms:W3CDTF">2023-09-17T23:17:00Z</dcterms:modified>
</cp:coreProperties>
</file>