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58D3F" w14:textId="72647E12" w:rsidR="008D05E9" w:rsidRPr="00897CC6" w:rsidRDefault="008D05E9" w:rsidP="00481F01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</w:p>
    <w:p w14:paraId="14456BEE" w14:textId="464A58CF" w:rsidR="00645EB1" w:rsidRPr="00897CC6" w:rsidRDefault="00645EB1" w:rsidP="00481F01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</w:p>
    <w:p w14:paraId="192D93E8" w14:textId="3F68AD22" w:rsidR="00645EB1" w:rsidRPr="00897CC6" w:rsidRDefault="00645EB1" w:rsidP="00645EB1">
      <w:pPr>
        <w:pStyle w:val="Caption"/>
        <w:rPr>
          <w:rFonts w:asciiTheme="minorHAnsi" w:hAnsiTheme="minorHAnsi" w:cstheme="minorHAnsi"/>
          <w:b/>
          <w:bCs/>
          <w:sz w:val="4"/>
          <w:szCs w:val="16"/>
          <w:u w:val="none"/>
        </w:rPr>
      </w:pPr>
      <w:r w:rsidRPr="00897CC6">
        <w:rPr>
          <w:rFonts w:asciiTheme="minorHAnsi" w:hAnsiTheme="minorHAnsi" w:cstheme="minorHAnsi"/>
          <w:b/>
          <w:sz w:val="44"/>
          <w:szCs w:val="16"/>
          <w:u w:val="none"/>
        </w:rPr>
        <w:t>Championship Bulletin 202</w:t>
      </w:r>
      <w:r w:rsidR="00771C78">
        <w:rPr>
          <w:rFonts w:asciiTheme="minorHAnsi" w:hAnsiTheme="minorHAnsi" w:cstheme="minorHAnsi"/>
          <w:b/>
          <w:sz w:val="44"/>
          <w:szCs w:val="16"/>
          <w:u w:val="none"/>
        </w:rPr>
        <w:t>5</w:t>
      </w:r>
    </w:p>
    <w:p w14:paraId="048FD878" w14:textId="77777777" w:rsidR="00645EB1" w:rsidRPr="00897CC6" w:rsidRDefault="00645EB1" w:rsidP="00645EB1">
      <w:pPr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3402"/>
        <w:gridCol w:w="5624"/>
        <w:gridCol w:w="46"/>
      </w:tblGrid>
      <w:tr w:rsidR="00645EB1" w:rsidRPr="00897CC6" w14:paraId="78E28E15" w14:textId="77777777" w:rsidTr="009B7839">
        <w:trPr>
          <w:gridAfter w:val="1"/>
          <w:wAfter w:w="46" w:type="dxa"/>
          <w:jc w:val="center"/>
        </w:trPr>
        <w:tc>
          <w:tcPr>
            <w:tcW w:w="9026" w:type="dxa"/>
            <w:gridSpan w:val="2"/>
          </w:tcPr>
          <w:p w14:paraId="30CD137D" w14:textId="7D88FCDE" w:rsidR="00645EB1" w:rsidRPr="00897CC6" w:rsidRDefault="003E0AC1" w:rsidP="00805E35">
            <w:pPr>
              <w:jc w:val="center"/>
              <w:rPr>
                <w:rFonts w:asciiTheme="minorHAnsi" w:hAnsiTheme="minorHAnsi" w:cstheme="minorHAnsi"/>
                <w:b/>
                <w:sz w:val="32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44"/>
              </w:rPr>
              <w:t>Junior Saloon</w:t>
            </w:r>
            <w:r w:rsidR="00E60077">
              <w:rPr>
                <w:rFonts w:asciiTheme="minorHAnsi" w:hAnsiTheme="minorHAnsi" w:cstheme="minorHAnsi"/>
                <w:b/>
                <w:sz w:val="32"/>
                <w:szCs w:val="44"/>
              </w:rPr>
              <w:t xml:space="preserve"> Car</w:t>
            </w:r>
            <w:r w:rsidR="00771C78">
              <w:rPr>
                <w:rFonts w:asciiTheme="minorHAnsi" w:hAnsiTheme="minorHAnsi" w:cstheme="minorHAnsi"/>
                <w:b/>
                <w:sz w:val="32"/>
                <w:szCs w:val="44"/>
              </w:rPr>
              <w:t xml:space="preserve"> Championship</w:t>
            </w:r>
          </w:p>
          <w:p w14:paraId="6FDFD45B" w14:textId="5B318F98" w:rsidR="00CB0F63" w:rsidRPr="00897CC6" w:rsidRDefault="00CB0F63" w:rsidP="00805E35">
            <w:pPr>
              <w:jc w:val="center"/>
              <w:rPr>
                <w:rFonts w:asciiTheme="minorHAnsi" w:hAnsiTheme="minorHAnsi" w:cstheme="minorHAnsi"/>
                <w:b/>
                <w:sz w:val="32"/>
                <w:szCs w:val="44"/>
              </w:rPr>
            </w:pPr>
          </w:p>
        </w:tc>
      </w:tr>
      <w:tr w:rsidR="008D05E9" w:rsidRPr="00897CC6" w14:paraId="6224F946" w14:textId="77777777" w:rsidTr="009B7839">
        <w:tblPrEx>
          <w:jc w:val="left"/>
          <w:tblCellMar>
            <w:left w:w="0" w:type="dxa"/>
          </w:tblCellMar>
        </w:tblPrEx>
        <w:trPr>
          <w:cantSplit/>
        </w:trPr>
        <w:tc>
          <w:tcPr>
            <w:tcW w:w="3402" w:type="dxa"/>
            <w:vAlign w:val="center"/>
          </w:tcPr>
          <w:p w14:paraId="63E889A5" w14:textId="19FB0406" w:rsidR="008D05E9" w:rsidRPr="00897CC6" w:rsidRDefault="00645EB1" w:rsidP="00E1637A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7CC6">
              <w:rPr>
                <w:rFonts w:asciiTheme="minorHAnsi" w:hAnsiTheme="minorHAnsi" w:cstheme="minorHAnsi"/>
                <w:b/>
                <w:sz w:val="20"/>
                <w:szCs w:val="20"/>
              </w:rPr>
              <w:t>Bulletin Number</w:t>
            </w:r>
          </w:p>
        </w:tc>
        <w:tc>
          <w:tcPr>
            <w:tcW w:w="5670" w:type="dxa"/>
            <w:gridSpan w:val="2"/>
            <w:vAlign w:val="center"/>
          </w:tcPr>
          <w:p w14:paraId="6AF55E06" w14:textId="3EBAA5BE" w:rsidR="008D05E9" w:rsidRPr="00897CC6" w:rsidRDefault="00AD708B" w:rsidP="00E1637A">
            <w:pPr>
              <w:spacing w:before="120" w:after="120" w:line="276" w:lineRule="auto"/>
              <w:ind w:left="34" w:hanging="34"/>
              <w:rPr>
                <w:rFonts w:asciiTheme="minorHAnsi" w:hAnsiTheme="minorHAnsi" w:cstheme="minorHAnsi"/>
                <w:sz w:val="20"/>
                <w:szCs w:val="20"/>
              </w:rPr>
            </w:pPr>
            <w:r w:rsidRPr="00897CC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19505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8D05E9" w:rsidRPr="00897CC6" w14:paraId="1D7FBE97" w14:textId="77777777" w:rsidTr="009B7839">
        <w:tblPrEx>
          <w:jc w:val="left"/>
          <w:tblCellMar>
            <w:left w:w="0" w:type="dxa"/>
          </w:tblCellMar>
        </w:tblPrEx>
        <w:trPr>
          <w:cantSplit/>
        </w:trPr>
        <w:tc>
          <w:tcPr>
            <w:tcW w:w="3402" w:type="dxa"/>
            <w:vAlign w:val="center"/>
          </w:tcPr>
          <w:p w14:paraId="3F7BDE40" w14:textId="289976A0" w:rsidR="008D05E9" w:rsidRPr="00897CC6" w:rsidRDefault="00645EB1" w:rsidP="00E1637A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7CC6">
              <w:rPr>
                <w:rFonts w:asciiTheme="minorHAnsi" w:hAnsiTheme="minorHAnsi" w:cstheme="minorHAnsi"/>
                <w:b/>
                <w:sz w:val="20"/>
                <w:szCs w:val="20"/>
              </w:rPr>
              <w:t>Date of Implementation:</w:t>
            </w:r>
          </w:p>
        </w:tc>
        <w:tc>
          <w:tcPr>
            <w:tcW w:w="5670" w:type="dxa"/>
            <w:gridSpan w:val="2"/>
            <w:vAlign w:val="center"/>
          </w:tcPr>
          <w:p w14:paraId="7B98519C" w14:textId="4567B15F" w:rsidR="003F4962" w:rsidRPr="00897CC6" w:rsidRDefault="00195050" w:rsidP="00E1637A">
            <w:pPr>
              <w:spacing w:before="120"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F48E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D0EED">
              <w:rPr>
                <w:rFonts w:asciiTheme="minorHAnsi" w:hAnsiTheme="minorHAnsi" w:cstheme="minorHAnsi"/>
                <w:sz w:val="20"/>
                <w:szCs w:val="20"/>
              </w:rPr>
              <w:t>th May</w:t>
            </w:r>
            <w:r w:rsidR="00BA04C1" w:rsidRPr="00897CC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3425" w:rsidRPr="00897CC6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771C7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F25DF3" w:rsidRPr="00897CC6" w14:paraId="3F99C180" w14:textId="77777777" w:rsidTr="009B7839">
        <w:tblPrEx>
          <w:jc w:val="left"/>
          <w:tblCellMar>
            <w:left w:w="0" w:type="dxa"/>
          </w:tblCellMar>
        </w:tblPrEx>
        <w:trPr>
          <w:cantSplit/>
        </w:trPr>
        <w:tc>
          <w:tcPr>
            <w:tcW w:w="3402" w:type="dxa"/>
            <w:vAlign w:val="center"/>
          </w:tcPr>
          <w:p w14:paraId="48BF7681" w14:textId="1459C802" w:rsidR="00F25DF3" w:rsidRPr="00897CC6" w:rsidRDefault="00645EB1" w:rsidP="00E1637A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7CC6">
              <w:rPr>
                <w:rFonts w:asciiTheme="minorHAnsi" w:hAnsiTheme="minorHAnsi" w:cstheme="minorHAnsi"/>
                <w:b/>
                <w:sz w:val="20"/>
                <w:szCs w:val="20"/>
              </w:rPr>
              <w:t>Championship Permit No:</w:t>
            </w:r>
          </w:p>
        </w:tc>
        <w:tc>
          <w:tcPr>
            <w:tcW w:w="5670" w:type="dxa"/>
            <w:gridSpan w:val="2"/>
            <w:vAlign w:val="center"/>
          </w:tcPr>
          <w:p w14:paraId="74320FEC" w14:textId="273A31DE" w:rsidR="00F25DF3" w:rsidRPr="00897CC6" w:rsidRDefault="00915B24" w:rsidP="00E1637A">
            <w:pPr>
              <w:spacing w:before="120"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5B24">
              <w:rPr>
                <w:rFonts w:asciiTheme="minorHAnsi" w:hAnsiTheme="minorHAnsi" w:cstheme="minorHAnsi"/>
                <w:sz w:val="20"/>
                <w:szCs w:val="20"/>
              </w:rPr>
              <w:t>CH202</w:t>
            </w:r>
            <w:r w:rsidR="00771C7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915B2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E26E15">
              <w:rPr>
                <w:rFonts w:asciiTheme="minorHAnsi" w:hAnsiTheme="minorHAnsi" w:cstheme="minorHAnsi"/>
                <w:sz w:val="20"/>
                <w:szCs w:val="20"/>
              </w:rPr>
              <w:t>YD001</w:t>
            </w:r>
          </w:p>
        </w:tc>
      </w:tr>
    </w:tbl>
    <w:p w14:paraId="0BFDD589" w14:textId="77777777" w:rsidR="00CB0F63" w:rsidRPr="00897CC6" w:rsidRDefault="00CB0F63" w:rsidP="00E1637A">
      <w:pPr>
        <w:pStyle w:val="BodyText"/>
        <w:spacing w:after="120" w:line="276" w:lineRule="auto"/>
        <w:ind w:right="-28"/>
        <w:jc w:val="left"/>
        <w:rPr>
          <w:rFonts w:asciiTheme="minorHAnsi" w:hAnsiTheme="minorHAnsi" w:cstheme="minorHAnsi"/>
          <w:bCs/>
          <w:sz w:val="20"/>
          <w:szCs w:val="20"/>
        </w:rPr>
      </w:pPr>
    </w:p>
    <w:p w14:paraId="0D024C70" w14:textId="5B9F26AC" w:rsidR="00B12F4A" w:rsidRPr="00897CC6" w:rsidRDefault="00B12F4A" w:rsidP="00E1637A">
      <w:pPr>
        <w:pStyle w:val="BodyText"/>
        <w:spacing w:after="120" w:line="276" w:lineRule="auto"/>
        <w:ind w:right="-28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897CC6">
        <w:rPr>
          <w:rFonts w:asciiTheme="minorHAnsi" w:hAnsiTheme="minorHAnsi" w:cstheme="minorHAnsi"/>
          <w:bCs/>
          <w:sz w:val="20"/>
          <w:szCs w:val="20"/>
        </w:rPr>
        <w:t xml:space="preserve">The following regulation amendment is made with immediate effect.  Deletions are shown in </w:t>
      </w:r>
      <w:r w:rsidR="00915B24" w:rsidRPr="00915B24">
        <w:rPr>
          <w:rFonts w:asciiTheme="minorHAnsi" w:hAnsiTheme="minorHAnsi" w:cstheme="minorHAnsi"/>
          <w:bCs/>
          <w:strike/>
          <w:color w:val="FF0000"/>
          <w:sz w:val="20"/>
          <w:szCs w:val="20"/>
        </w:rPr>
        <w:t xml:space="preserve">Red </w:t>
      </w:r>
      <w:r w:rsidRPr="00915B24">
        <w:rPr>
          <w:rFonts w:asciiTheme="minorHAnsi" w:hAnsiTheme="minorHAnsi" w:cstheme="minorHAnsi"/>
          <w:bCs/>
          <w:strike/>
          <w:color w:val="FF0000"/>
          <w:sz w:val="20"/>
          <w:szCs w:val="20"/>
        </w:rPr>
        <w:t xml:space="preserve"> </w:t>
      </w:r>
      <w:r w:rsidR="00CA690A">
        <w:rPr>
          <w:rFonts w:asciiTheme="minorHAnsi" w:hAnsiTheme="minorHAnsi" w:cstheme="minorHAnsi"/>
          <w:bCs/>
          <w:strike/>
          <w:color w:val="FF0000"/>
          <w:sz w:val="20"/>
          <w:szCs w:val="20"/>
        </w:rPr>
        <w:t>S</w:t>
      </w:r>
      <w:r w:rsidRPr="00915B24">
        <w:rPr>
          <w:rFonts w:asciiTheme="minorHAnsi" w:hAnsiTheme="minorHAnsi" w:cstheme="minorHAnsi"/>
          <w:bCs/>
          <w:strike/>
          <w:color w:val="FF0000"/>
          <w:sz w:val="20"/>
          <w:szCs w:val="20"/>
        </w:rPr>
        <w:t>trikethrough</w:t>
      </w:r>
      <w:r w:rsidRPr="00915B24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, </w:t>
      </w:r>
      <w:r w:rsidRPr="00897CC6">
        <w:rPr>
          <w:rFonts w:asciiTheme="minorHAnsi" w:hAnsiTheme="minorHAnsi" w:cstheme="minorHAnsi"/>
          <w:bCs/>
          <w:sz w:val="20"/>
          <w:szCs w:val="20"/>
        </w:rPr>
        <w:t xml:space="preserve">and additions are show in </w:t>
      </w:r>
      <w:r w:rsidR="00915B24" w:rsidRPr="00915B24">
        <w:rPr>
          <w:rFonts w:asciiTheme="minorHAnsi" w:hAnsiTheme="minorHAnsi" w:cstheme="minorHAnsi"/>
          <w:b/>
          <w:color w:val="0000CC"/>
          <w:sz w:val="20"/>
          <w:szCs w:val="20"/>
          <w:u w:val="single"/>
        </w:rPr>
        <w:t>Blue Underline</w:t>
      </w:r>
      <w:r w:rsidRPr="00897CC6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1CA19662" w14:textId="77777777" w:rsidR="009E113A" w:rsidRDefault="009E113A" w:rsidP="00E1637A">
      <w:pPr>
        <w:pStyle w:val="BodyText"/>
        <w:spacing w:line="276" w:lineRule="auto"/>
        <w:ind w:right="-29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1C1E543" w14:textId="22480698" w:rsidR="00635FCF" w:rsidRDefault="00635FCF" w:rsidP="00635FCF">
      <w:pPr>
        <w:pStyle w:val="BodyText"/>
        <w:spacing w:line="276" w:lineRule="auto"/>
        <w:ind w:right="-29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97CC6">
        <w:rPr>
          <w:rFonts w:asciiTheme="minorHAnsi" w:hAnsiTheme="minorHAnsi" w:cstheme="minorHAnsi"/>
          <w:b/>
          <w:sz w:val="20"/>
          <w:szCs w:val="20"/>
          <w:u w:val="single"/>
        </w:rPr>
        <w:t>Regulation Amendment:</w:t>
      </w:r>
    </w:p>
    <w:p w14:paraId="7CBAB8E5" w14:textId="77777777" w:rsidR="00635FCF" w:rsidRDefault="00635FCF" w:rsidP="00635FCF">
      <w:pPr>
        <w:pStyle w:val="Default"/>
        <w:rPr>
          <w:sz w:val="20"/>
          <w:szCs w:val="20"/>
        </w:rPr>
      </w:pPr>
    </w:p>
    <w:p w14:paraId="31E9E950" w14:textId="77777777" w:rsidR="00F704C1" w:rsidRPr="00F704C1" w:rsidRDefault="00F704C1" w:rsidP="00F704C1">
      <w:pPr>
        <w:pStyle w:val="Default"/>
        <w:rPr>
          <w:b/>
          <w:sz w:val="20"/>
          <w:szCs w:val="20"/>
        </w:rPr>
      </w:pPr>
      <w:bookmarkStart w:id="0" w:name="_Toc193283441"/>
      <w:r w:rsidRPr="00F704C1">
        <w:rPr>
          <w:b/>
          <w:sz w:val="20"/>
          <w:szCs w:val="20"/>
        </w:rPr>
        <w:t>1.5</w:t>
      </w:r>
      <w:r w:rsidRPr="00F704C1">
        <w:rPr>
          <w:b/>
          <w:sz w:val="20"/>
          <w:szCs w:val="20"/>
        </w:rPr>
        <w:tab/>
        <w:t>Championship Events:</w:t>
      </w:r>
      <w:bookmarkEnd w:id="0"/>
    </w:p>
    <w:p w14:paraId="75A874DB" w14:textId="77777777" w:rsidR="00F704C1" w:rsidRDefault="00F704C1" w:rsidP="00F704C1">
      <w:pPr>
        <w:pStyle w:val="Default"/>
        <w:rPr>
          <w:sz w:val="20"/>
          <w:szCs w:val="20"/>
        </w:rPr>
      </w:pPr>
      <w:r w:rsidRPr="00F704C1">
        <w:rPr>
          <w:sz w:val="20"/>
          <w:szCs w:val="20"/>
        </w:rPr>
        <w:tab/>
        <w:t>The Championship is scheduled to be contested over 27 Rounds at 10 Meetings as follows:</w:t>
      </w:r>
    </w:p>
    <w:p w14:paraId="34506E65" w14:textId="77777777" w:rsidR="00F704C1" w:rsidRPr="00F704C1" w:rsidRDefault="00F704C1" w:rsidP="00F704C1">
      <w:pPr>
        <w:pStyle w:val="Default"/>
        <w:rPr>
          <w:sz w:val="20"/>
          <w:szCs w:val="20"/>
        </w:rPr>
      </w:pPr>
    </w:p>
    <w:tbl>
      <w:tblPr>
        <w:tblW w:w="6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843"/>
        <w:gridCol w:w="1843"/>
        <w:gridCol w:w="1275"/>
      </w:tblGrid>
      <w:tr w:rsidR="00F704C1" w:rsidRPr="00F704C1" w14:paraId="4DC9BCA8" w14:textId="77777777" w:rsidTr="00F704C1">
        <w:trPr>
          <w:trHeight w:val="340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9CA1"/>
            <w:vAlign w:val="center"/>
          </w:tcPr>
          <w:p w14:paraId="5A97EABF" w14:textId="77777777" w:rsidR="00F704C1" w:rsidRPr="00F704C1" w:rsidRDefault="00F704C1" w:rsidP="00F704C1">
            <w:pPr>
              <w:pStyle w:val="Default"/>
              <w:rPr>
                <w:b/>
                <w:sz w:val="20"/>
                <w:szCs w:val="20"/>
              </w:rPr>
            </w:pPr>
            <w:r w:rsidRPr="00F704C1">
              <w:rPr>
                <w:b/>
                <w:sz w:val="20"/>
                <w:szCs w:val="20"/>
              </w:rPr>
              <w:t>ROUND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9CA1"/>
            <w:vAlign w:val="center"/>
          </w:tcPr>
          <w:p w14:paraId="11157E87" w14:textId="77777777" w:rsidR="00F704C1" w:rsidRPr="00F704C1" w:rsidRDefault="00F704C1" w:rsidP="00F704C1">
            <w:pPr>
              <w:pStyle w:val="Default"/>
              <w:rPr>
                <w:b/>
                <w:sz w:val="20"/>
                <w:szCs w:val="20"/>
              </w:rPr>
            </w:pPr>
            <w:r w:rsidRPr="00F704C1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9CA1"/>
            <w:vAlign w:val="center"/>
          </w:tcPr>
          <w:p w14:paraId="00A3AC0E" w14:textId="77777777" w:rsidR="00F704C1" w:rsidRPr="00F704C1" w:rsidRDefault="00F704C1" w:rsidP="00F704C1">
            <w:pPr>
              <w:pStyle w:val="Default"/>
              <w:rPr>
                <w:b/>
                <w:sz w:val="20"/>
                <w:szCs w:val="20"/>
              </w:rPr>
            </w:pPr>
            <w:r w:rsidRPr="00F704C1">
              <w:rPr>
                <w:b/>
                <w:sz w:val="20"/>
                <w:szCs w:val="20"/>
              </w:rPr>
              <w:t>CIRCUIT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9CA1"/>
            <w:vAlign w:val="center"/>
          </w:tcPr>
          <w:p w14:paraId="220C529B" w14:textId="77777777" w:rsidR="00F704C1" w:rsidRPr="00F704C1" w:rsidRDefault="00F704C1" w:rsidP="00F704C1">
            <w:pPr>
              <w:pStyle w:val="Default"/>
              <w:rPr>
                <w:b/>
                <w:sz w:val="20"/>
                <w:szCs w:val="20"/>
              </w:rPr>
            </w:pPr>
            <w:r w:rsidRPr="00F704C1">
              <w:rPr>
                <w:b/>
                <w:sz w:val="20"/>
                <w:szCs w:val="20"/>
              </w:rPr>
              <w:t>CLUB</w:t>
            </w:r>
          </w:p>
        </w:tc>
      </w:tr>
      <w:tr w:rsidR="00F704C1" w:rsidRPr="00F704C1" w14:paraId="14BEFE40" w14:textId="77777777" w:rsidTr="00F704C1">
        <w:trPr>
          <w:trHeight w:val="340"/>
          <w:jc w:val="center"/>
        </w:trPr>
        <w:tc>
          <w:tcPr>
            <w:tcW w:w="126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F574EC9" w14:textId="77777777" w:rsidR="00F704C1" w:rsidRPr="00FC771E" w:rsidRDefault="00F704C1" w:rsidP="00F704C1">
            <w:pPr>
              <w:pStyle w:val="Default"/>
              <w:rPr>
                <w:color w:val="auto"/>
                <w:sz w:val="20"/>
                <w:szCs w:val="20"/>
              </w:rPr>
            </w:pPr>
            <w:r w:rsidRPr="00FC771E">
              <w:rPr>
                <w:color w:val="auto"/>
                <w:sz w:val="20"/>
                <w:szCs w:val="20"/>
              </w:rPr>
              <w:t>1, 2 &amp; 3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3765DC4" w14:textId="77777777" w:rsidR="00F704C1" w:rsidRPr="00F704C1" w:rsidRDefault="00F704C1" w:rsidP="00F704C1">
            <w:pPr>
              <w:pStyle w:val="Default"/>
              <w:rPr>
                <w:sz w:val="20"/>
                <w:szCs w:val="20"/>
              </w:rPr>
            </w:pPr>
            <w:r w:rsidRPr="00F704C1">
              <w:rPr>
                <w:sz w:val="20"/>
                <w:szCs w:val="20"/>
              </w:rPr>
              <w:t>22</w:t>
            </w:r>
            <w:r w:rsidRPr="00F704C1">
              <w:rPr>
                <w:sz w:val="20"/>
                <w:szCs w:val="20"/>
                <w:vertAlign w:val="superscript"/>
              </w:rPr>
              <w:t>nd</w:t>
            </w:r>
            <w:r w:rsidRPr="00F704C1">
              <w:rPr>
                <w:sz w:val="20"/>
                <w:szCs w:val="20"/>
              </w:rPr>
              <w:t xml:space="preserve"> 23</w:t>
            </w:r>
            <w:r w:rsidRPr="00F704C1">
              <w:rPr>
                <w:sz w:val="20"/>
                <w:szCs w:val="20"/>
                <w:vertAlign w:val="superscript"/>
              </w:rPr>
              <w:t>rd</w:t>
            </w:r>
            <w:r w:rsidRPr="00F704C1">
              <w:rPr>
                <w:sz w:val="20"/>
                <w:szCs w:val="20"/>
              </w:rPr>
              <w:t xml:space="preserve"> March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4EF825DB" w14:textId="77777777" w:rsidR="00F704C1" w:rsidRPr="00F704C1" w:rsidRDefault="00F704C1" w:rsidP="00F704C1">
            <w:pPr>
              <w:pStyle w:val="Default"/>
              <w:rPr>
                <w:sz w:val="20"/>
                <w:szCs w:val="20"/>
              </w:rPr>
            </w:pPr>
            <w:r w:rsidRPr="00F704C1">
              <w:rPr>
                <w:sz w:val="20"/>
                <w:szCs w:val="20"/>
              </w:rPr>
              <w:t>Donington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14:paraId="20D133DA" w14:textId="77777777" w:rsidR="00F704C1" w:rsidRPr="00F704C1" w:rsidRDefault="00F704C1" w:rsidP="00F704C1">
            <w:pPr>
              <w:pStyle w:val="Default"/>
              <w:rPr>
                <w:sz w:val="20"/>
                <w:szCs w:val="20"/>
              </w:rPr>
            </w:pPr>
            <w:r w:rsidRPr="00F704C1">
              <w:rPr>
                <w:sz w:val="20"/>
                <w:szCs w:val="20"/>
              </w:rPr>
              <w:t>BARC</w:t>
            </w:r>
          </w:p>
        </w:tc>
      </w:tr>
      <w:tr w:rsidR="00F704C1" w:rsidRPr="00F704C1" w14:paraId="3AF50871" w14:textId="77777777" w:rsidTr="00F704C1">
        <w:trPr>
          <w:trHeight w:val="340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7E2C9EBC" w14:textId="4ACA3F31" w:rsidR="00F704C1" w:rsidRPr="00FC771E" w:rsidRDefault="00F704C1" w:rsidP="00F704C1">
            <w:pPr>
              <w:pStyle w:val="Default"/>
              <w:rPr>
                <w:color w:val="auto"/>
                <w:sz w:val="20"/>
                <w:szCs w:val="20"/>
              </w:rPr>
            </w:pPr>
            <w:r w:rsidRPr="00FC771E">
              <w:rPr>
                <w:color w:val="auto"/>
                <w:sz w:val="20"/>
                <w:szCs w:val="20"/>
              </w:rPr>
              <w:t>4, 5 &amp;</w:t>
            </w:r>
            <w:r w:rsidRPr="003043D8">
              <w:rPr>
                <w:bCs/>
                <w:strike/>
                <w:color w:val="FF0000"/>
                <w:sz w:val="20"/>
                <w:szCs w:val="20"/>
              </w:rPr>
              <w:t xml:space="preserve"> </w:t>
            </w:r>
            <w:r w:rsidR="000F1397" w:rsidRPr="003043D8">
              <w:rPr>
                <w:rFonts w:asciiTheme="minorHAnsi" w:hAnsiTheme="minorHAnsi" w:cstheme="minorHAnsi"/>
                <w:bCs/>
                <w:strike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D28910" w14:textId="77777777" w:rsidR="00F704C1" w:rsidRPr="00F704C1" w:rsidRDefault="00F704C1" w:rsidP="00F704C1">
            <w:pPr>
              <w:pStyle w:val="Default"/>
              <w:rPr>
                <w:sz w:val="20"/>
                <w:szCs w:val="20"/>
              </w:rPr>
            </w:pPr>
            <w:r w:rsidRPr="00F704C1">
              <w:rPr>
                <w:sz w:val="20"/>
                <w:szCs w:val="20"/>
              </w:rPr>
              <w:t>19</w:t>
            </w:r>
            <w:r w:rsidRPr="00F704C1">
              <w:rPr>
                <w:sz w:val="20"/>
                <w:szCs w:val="20"/>
                <w:vertAlign w:val="superscript"/>
              </w:rPr>
              <w:t>th</w:t>
            </w:r>
            <w:r w:rsidRPr="00F704C1">
              <w:rPr>
                <w:sz w:val="20"/>
                <w:szCs w:val="20"/>
              </w:rPr>
              <w:t xml:space="preserve"> 20</w:t>
            </w:r>
            <w:r w:rsidRPr="00F704C1">
              <w:rPr>
                <w:sz w:val="20"/>
                <w:szCs w:val="20"/>
                <w:vertAlign w:val="superscript"/>
              </w:rPr>
              <w:t>th</w:t>
            </w:r>
            <w:r w:rsidRPr="00F704C1">
              <w:rPr>
                <w:sz w:val="20"/>
                <w:szCs w:val="20"/>
              </w:rPr>
              <w:t xml:space="preserve"> April</w:t>
            </w:r>
          </w:p>
        </w:tc>
        <w:tc>
          <w:tcPr>
            <w:tcW w:w="1843" w:type="dxa"/>
            <w:vAlign w:val="center"/>
          </w:tcPr>
          <w:p w14:paraId="77E0DA8A" w14:textId="77777777" w:rsidR="00F704C1" w:rsidRPr="00F704C1" w:rsidRDefault="00F704C1" w:rsidP="00F704C1">
            <w:pPr>
              <w:pStyle w:val="Default"/>
              <w:rPr>
                <w:sz w:val="20"/>
                <w:szCs w:val="20"/>
              </w:rPr>
            </w:pPr>
            <w:r w:rsidRPr="00F704C1">
              <w:rPr>
                <w:sz w:val="20"/>
                <w:szCs w:val="20"/>
              </w:rPr>
              <w:t>Brands Hatch</w:t>
            </w:r>
          </w:p>
        </w:tc>
        <w:tc>
          <w:tcPr>
            <w:tcW w:w="1275" w:type="dxa"/>
            <w:vAlign w:val="center"/>
          </w:tcPr>
          <w:p w14:paraId="082CD506" w14:textId="77777777" w:rsidR="00F704C1" w:rsidRPr="00F704C1" w:rsidRDefault="00F704C1" w:rsidP="00F704C1">
            <w:pPr>
              <w:pStyle w:val="Default"/>
              <w:rPr>
                <w:sz w:val="20"/>
                <w:szCs w:val="20"/>
              </w:rPr>
            </w:pPr>
            <w:r w:rsidRPr="00F704C1">
              <w:rPr>
                <w:sz w:val="20"/>
                <w:szCs w:val="20"/>
              </w:rPr>
              <w:t>BARC</w:t>
            </w:r>
          </w:p>
        </w:tc>
      </w:tr>
      <w:tr w:rsidR="00F704C1" w:rsidRPr="00F704C1" w14:paraId="69EB7952" w14:textId="77777777" w:rsidTr="00F704C1">
        <w:trPr>
          <w:trHeight w:val="340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34889666" w14:textId="48FD5349" w:rsidR="00512F83" w:rsidRPr="00FC771E" w:rsidRDefault="000F1397" w:rsidP="00F704C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CC"/>
                <w:sz w:val="20"/>
                <w:szCs w:val="20"/>
                <w:u w:val="single"/>
              </w:rPr>
              <w:t>7, 8, &amp; 9</w:t>
            </w:r>
          </w:p>
          <w:p w14:paraId="6551B8E8" w14:textId="1A28AEB2" w:rsidR="00F704C1" w:rsidRPr="000F1397" w:rsidRDefault="007742A5" w:rsidP="00F704C1">
            <w:pPr>
              <w:pStyle w:val="Default"/>
              <w:rPr>
                <w:strike/>
                <w:color w:val="auto"/>
                <w:sz w:val="20"/>
                <w:szCs w:val="20"/>
              </w:rPr>
            </w:pPr>
            <w:r w:rsidRPr="000F1397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 xml:space="preserve">6, 7  </w:t>
            </w:r>
            <w:r w:rsidR="005A4553" w:rsidRPr="000F1397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 xml:space="preserve">&amp; </w:t>
            </w:r>
            <w:r w:rsidRPr="000F1397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2F7EAA" w14:textId="77777777" w:rsidR="00F704C1" w:rsidRPr="00F704C1" w:rsidRDefault="00F704C1" w:rsidP="00F704C1">
            <w:pPr>
              <w:pStyle w:val="Default"/>
              <w:rPr>
                <w:sz w:val="20"/>
                <w:szCs w:val="20"/>
              </w:rPr>
            </w:pPr>
            <w:r w:rsidRPr="00F704C1">
              <w:rPr>
                <w:sz w:val="20"/>
                <w:szCs w:val="20"/>
              </w:rPr>
              <w:t>3</w:t>
            </w:r>
            <w:r w:rsidRPr="00F704C1">
              <w:rPr>
                <w:sz w:val="20"/>
                <w:szCs w:val="20"/>
                <w:vertAlign w:val="superscript"/>
              </w:rPr>
              <w:t>rd</w:t>
            </w:r>
            <w:r w:rsidRPr="00F704C1">
              <w:rPr>
                <w:sz w:val="20"/>
                <w:szCs w:val="20"/>
              </w:rPr>
              <w:t xml:space="preserve"> 4</w:t>
            </w:r>
            <w:r w:rsidRPr="00F704C1">
              <w:rPr>
                <w:sz w:val="20"/>
                <w:szCs w:val="20"/>
                <w:vertAlign w:val="superscript"/>
              </w:rPr>
              <w:t>th</w:t>
            </w:r>
            <w:r w:rsidRPr="00F704C1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1843" w:type="dxa"/>
            <w:vAlign w:val="center"/>
          </w:tcPr>
          <w:p w14:paraId="381B0631" w14:textId="77777777" w:rsidR="00F704C1" w:rsidRPr="00F704C1" w:rsidRDefault="00F704C1" w:rsidP="00F704C1">
            <w:pPr>
              <w:pStyle w:val="Default"/>
              <w:rPr>
                <w:sz w:val="20"/>
                <w:szCs w:val="20"/>
              </w:rPr>
            </w:pPr>
            <w:r w:rsidRPr="00F704C1">
              <w:rPr>
                <w:sz w:val="20"/>
                <w:szCs w:val="20"/>
              </w:rPr>
              <w:t>Thruxton</w:t>
            </w:r>
          </w:p>
        </w:tc>
        <w:tc>
          <w:tcPr>
            <w:tcW w:w="1275" w:type="dxa"/>
            <w:vAlign w:val="center"/>
          </w:tcPr>
          <w:p w14:paraId="7FC955BF" w14:textId="77777777" w:rsidR="00F704C1" w:rsidRPr="00F704C1" w:rsidRDefault="00F704C1" w:rsidP="00F704C1">
            <w:pPr>
              <w:pStyle w:val="Default"/>
              <w:rPr>
                <w:sz w:val="20"/>
                <w:szCs w:val="20"/>
              </w:rPr>
            </w:pPr>
            <w:r w:rsidRPr="00F704C1">
              <w:rPr>
                <w:sz w:val="20"/>
                <w:szCs w:val="20"/>
              </w:rPr>
              <w:t>BARC</w:t>
            </w:r>
          </w:p>
        </w:tc>
      </w:tr>
      <w:tr w:rsidR="00F704C1" w:rsidRPr="00F704C1" w14:paraId="3AF8197B" w14:textId="77777777" w:rsidTr="00F704C1">
        <w:trPr>
          <w:trHeight w:val="340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1DB3E60E" w14:textId="5A0A10FD" w:rsidR="00512F83" w:rsidRPr="00FC771E" w:rsidRDefault="003043D8" w:rsidP="00F704C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CC"/>
                <w:sz w:val="20"/>
                <w:szCs w:val="20"/>
                <w:u w:val="single"/>
              </w:rPr>
              <w:t xml:space="preserve">6, </w:t>
            </w:r>
            <w:r w:rsidR="00195050">
              <w:rPr>
                <w:rFonts w:asciiTheme="minorHAnsi" w:hAnsiTheme="minorHAnsi" w:cstheme="minorHAnsi"/>
                <w:b/>
                <w:color w:val="0000CC"/>
                <w:sz w:val="20"/>
                <w:szCs w:val="20"/>
                <w:u w:val="single"/>
              </w:rPr>
              <w:t>10, 11 &amp; 12</w:t>
            </w:r>
          </w:p>
          <w:p w14:paraId="099A1F3A" w14:textId="2B86E5DA" w:rsidR="00F704C1" w:rsidRPr="000F1397" w:rsidRDefault="007742A5" w:rsidP="00F704C1">
            <w:pPr>
              <w:pStyle w:val="Default"/>
              <w:rPr>
                <w:strike/>
                <w:color w:val="auto"/>
                <w:sz w:val="20"/>
                <w:szCs w:val="20"/>
              </w:rPr>
            </w:pPr>
            <w:r w:rsidRPr="00195050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>9, 10, 11</w:t>
            </w:r>
            <w:r w:rsidR="00512F83" w:rsidRPr="00195050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 xml:space="preserve"> &amp; 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AC9EC7" w14:textId="77777777" w:rsidR="00F704C1" w:rsidRPr="00F704C1" w:rsidRDefault="00F704C1" w:rsidP="00F704C1">
            <w:pPr>
              <w:pStyle w:val="Default"/>
              <w:rPr>
                <w:sz w:val="20"/>
                <w:szCs w:val="20"/>
              </w:rPr>
            </w:pPr>
            <w:r w:rsidRPr="00F704C1">
              <w:rPr>
                <w:sz w:val="20"/>
                <w:szCs w:val="20"/>
              </w:rPr>
              <w:t>17</w:t>
            </w:r>
            <w:r w:rsidRPr="00F704C1">
              <w:rPr>
                <w:sz w:val="20"/>
                <w:szCs w:val="20"/>
                <w:vertAlign w:val="superscript"/>
              </w:rPr>
              <w:t>th</w:t>
            </w:r>
            <w:r w:rsidRPr="00F704C1">
              <w:rPr>
                <w:sz w:val="20"/>
                <w:szCs w:val="20"/>
              </w:rPr>
              <w:t xml:space="preserve"> 18</w:t>
            </w:r>
            <w:r w:rsidRPr="00F704C1">
              <w:rPr>
                <w:sz w:val="20"/>
                <w:szCs w:val="20"/>
                <w:vertAlign w:val="superscript"/>
              </w:rPr>
              <w:t>th</w:t>
            </w:r>
            <w:r w:rsidRPr="00F704C1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1843" w:type="dxa"/>
            <w:vAlign w:val="center"/>
          </w:tcPr>
          <w:p w14:paraId="115426AA" w14:textId="77777777" w:rsidR="00F704C1" w:rsidRPr="00F704C1" w:rsidRDefault="00F704C1" w:rsidP="00F704C1">
            <w:pPr>
              <w:pStyle w:val="Default"/>
              <w:rPr>
                <w:sz w:val="20"/>
                <w:szCs w:val="20"/>
              </w:rPr>
            </w:pPr>
            <w:r w:rsidRPr="00F704C1">
              <w:rPr>
                <w:sz w:val="20"/>
                <w:szCs w:val="20"/>
              </w:rPr>
              <w:t>Silverstone</w:t>
            </w:r>
          </w:p>
        </w:tc>
        <w:tc>
          <w:tcPr>
            <w:tcW w:w="1275" w:type="dxa"/>
            <w:vAlign w:val="center"/>
          </w:tcPr>
          <w:p w14:paraId="645C10A9" w14:textId="77777777" w:rsidR="00F704C1" w:rsidRPr="00F704C1" w:rsidRDefault="00F704C1" w:rsidP="00F704C1">
            <w:pPr>
              <w:pStyle w:val="Default"/>
              <w:rPr>
                <w:sz w:val="20"/>
                <w:szCs w:val="20"/>
              </w:rPr>
            </w:pPr>
            <w:r w:rsidRPr="00F704C1">
              <w:rPr>
                <w:sz w:val="20"/>
                <w:szCs w:val="20"/>
              </w:rPr>
              <w:t>BARC</w:t>
            </w:r>
          </w:p>
        </w:tc>
      </w:tr>
      <w:tr w:rsidR="00F704C1" w:rsidRPr="00F704C1" w14:paraId="0C49FD48" w14:textId="77777777" w:rsidTr="00F704C1">
        <w:trPr>
          <w:trHeight w:val="340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5AF667B6" w14:textId="77777777" w:rsidR="00F704C1" w:rsidRPr="00FC771E" w:rsidRDefault="00F704C1" w:rsidP="00F704C1">
            <w:pPr>
              <w:pStyle w:val="Default"/>
              <w:rPr>
                <w:color w:val="auto"/>
                <w:sz w:val="20"/>
                <w:szCs w:val="20"/>
              </w:rPr>
            </w:pPr>
            <w:r w:rsidRPr="00FC771E">
              <w:rPr>
                <w:color w:val="auto"/>
                <w:sz w:val="20"/>
                <w:szCs w:val="20"/>
              </w:rPr>
              <w:t>13, 14 &amp;15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F59DC4" w14:textId="77777777" w:rsidR="00F704C1" w:rsidRPr="00F704C1" w:rsidDel="00F63051" w:rsidRDefault="00F704C1" w:rsidP="00F704C1">
            <w:pPr>
              <w:pStyle w:val="Default"/>
              <w:rPr>
                <w:sz w:val="20"/>
                <w:szCs w:val="20"/>
              </w:rPr>
            </w:pPr>
            <w:r w:rsidRPr="00F704C1">
              <w:rPr>
                <w:sz w:val="20"/>
                <w:szCs w:val="20"/>
              </w:rPr>
              <w:t>14</w:t>
            </w:r>
            <w:r w:rsidRPr="00F704C1">
              <w:rPr>
                <w:sz w:val="20"/>
                <w:szCs w:val="20"/>
                <w:vertAlign w:val="superscript"/>
              </w:rPr>
              <w:t>th</w:t>
            </w:r>
            <w:r w:rsidRPr="00F704C1">
              <w:rPr>
                <w:sz w:val="20"/>
                <w:szCs w:val="20"/>
              </w:rPr>
              <w:t xml:space="preserve"> 15</w:t>
            </w:r>
            <w:r w:rsidRPr="00F704C1">
              <w:rPr>
                <w:sz w:val="20"/>
                <w:szCs w:val="20"/>
                <w:vertAlign w:val="superscript"/>
              </w:rPr>
              <w:t>th</w:t>
            </w:r>
            <w:r w:rsidRPr="00F704C1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1843" w:type="dxa"/>
            <w:vAlign w:val="center"/>
          </w:tcPr>
          <w:p w14:paraId="1EB22A38" w14:textId="77777777" w:rsidR="00F704C1" w:rsidRPr="00F704C1" w:rsidDel="00F821B2" w:rsidRDefault="00F704C1" w:rsidP="00F704C1">
            <w:pPr>
              <w:pStyle w:val="Default"/>
              <w:rPr>
                <w:sz w:val="20"/>
                <w:szCs w:val="20"/>
              </w:rPr>
            </w:pPr>
            <w:r w:rsidRPr="00F704C1">
              <w:rPr>
                <w:sz w:val="20"/>
                <w:szCs w:val="20"/>
              </w:rPr>
              <w:t>Croft</w:t>
            </w:r>
          </w:p>
        </w:tc>
        <w:tc>
          <w:tcPr>
            <w:tcW w:w="1275" w:type="dxa"/>
            <w:vAlign w:val="center"/>
          </w:tcPr>
          <w:p w14:paraId="340A5ACB" w14:textId="77777777" w:rsidR="00F704C1" w:rsidRPr="00F704C1" w:rsidRDefault="00F704C1" w:rsidP="00F704C1">
            <w:pPr>
              <w:pStyle w:val="Default"/>
              <w:rPr>
                <w:sz w:val="20"/>
                <w:szCs w:val="20"/>
              </w:rPr>
            </w:pPr>
            <w:r w:rsidRPr="00F704C1">
              <w:rPr>
                <w:sz w:val="20"/>
                <w:szCs w:val="20"/>
              </w:rPr>
              <w:t>BARC</w:t>
            </w:r>
          </w:p>
        </w:tc>
      </w:tr>
      <w:tr w:rsidR="00F704C1" w:rsidRPr="00F704C1" w14:paraId="6BF82FD5" w14:textId="77777777" w:rsidTr="00F704C1">
        <w:trPr>
          <w:trHeight w:val="340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0D867D57" w14:textId="77777777" w:rsidR="00F704C1" w:rsidRPr="00F704C1" w:rsidRDefault="00F704C1" w:rsidP="00F704C1">
            <w:pPr>
              <w:pStyle w:val="Default"/>
              <w:rPr>
                <w:sz w:val="20"/>
                <w:szCs w:val="20"/>
              </w:rPr>
            </w:pPr>
            <w:r w:rsidRPr="00F704C1">
              <w:rPr>
                <w:sz w:val="20"/>
                <w:szCs w:val="20"/>
              </w:rPr>
              <w:t>16 &amp; 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831F56" w14:textId="77777777" w:rsidR="00F704C1" w:rsidRPr="00F704C1" w:rsidRDefault="00F704C1" w:rsidP="00F704C1">
            <w:pPr>
              <w:pStyle w:val="Default"/>
              <w:rPr>
                <w:sz w:val="20"/>
                <w:szCs w:val="20"/>
              </w:rPr>
            </w:pPr>
            <w:r w:rsidRPr="00F704C1">
              <w:rPr>
                <w:sz w:val="20"/>
                <w:szCs w:val="20"/>
              </w:rPr>
              <w:t>5</w:t>
            </w:r>
            <w:r w:rsidRPr="00F704C1">
              <w:rPr>
                <w:sz w:val="20"/>
                <w:szCs w:val="20"/>
                <w:vertAlign w:val="superscript"/>
              </w:rPr>
              <w:t>th</w:t>
            </w:r>
            <w:r w:rsidRPr="00F704C1">
              <w:rPr>
                <w:sz w:val="20"/>
                <w:szCs w:val="20"/>
              </w:rPr>
              <w:t xml:space="preserve"> July</w:t>
            </w:r>
          </w:p>
        </w:tc>
        <w:tc>
          <w:tcPr>
            <w:tcW w:w="1843" w:type="dxa"/>
            <w:vAlign w:val="center"/>
          </w:tcPr>
          <w:p w14:paraId="705610F0" w14:textId="77777777" w:rsidR="00F704C1" w:rsidRPr="00F704C1" w:rsidRDefault="00F704C1" w:rsidP="00F704C1">
            <w:pPr>
              <w:pStyle w:val="Default"/>
              <w:rPr>
                <w:sz w:val="20"/>
                <w:szCs w:val="20"/>
              </w:rPr>
            </w:pPr>
            <w:r w:rsidRPr="00F704C1">
              <w:rPr>
                <w:sz w:val="20"/>
                <w:szCs w:val="20"/>
              </w:rPr>
              <w:t>Oulton Park</w:t>
            </w:r>
          </w:p>
        </w:tc>
        <w:tc>
          <w:tcPr>
            <w:tcW w:w="1275" w:type="dxa"/>
            <w:vAlign w:val="center"/>
          </w:tcPr>
          <w:p w14:paraId="30D4BA34" w14:textId="77777777" w:rsidR="00F704C1" w:rsidRPr="00F704C1" w:rsidRDefault="00F704C1" w:rsidP="00F704C1">
            <w:pPr>
              <w:pStyle w:val="Default"/>
              <w:rPr>
                <w:sz w:val="20"/>
                <w:szCs w:val="20"/>
              </w:rPr>
            </w:pPr>
            <w:r w:rsidRPr="00F704C1">
              <w:rPr>
                <w:sz w:val="20"/>
                <w:szCs w:val="20"/>
              </w:rPr>
              <w:t>BARC</w:t>
            </w:r>
          </w:p>
        </w:tc>
      </w:tr>
      <w:tr w:rsidR="00F704C1" w:rsidRPr="00F704C1" w14:paraId="4A4A8923" w14:textId="77777777" w:rsidTr="00F704C1">
        <w:trPr>
          <w:trHeight w:val="340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2B500181" w14:textId="77777777" w:rsidR="00F704C1" w:rsidRPr="00F704C1" w:rsidRDefault="00F704C1" w:rsidP="00F704C1">
            <w:pPr>
              <w:pStyle w:val="Default"/>
              <w:rPr>
                <w:sz w:val="20"/>
                <w:szCs w:val="20"/>
              </w:rPr>
            </w:pPr>
            <w:r w:rsidRPr="00F704C1">
              <w:rPr>
                <w:sz w:val="20"/>
                <w:szCs w:val="20"/>
              </w:rPr>
              <w:t>18, 19 &amp; 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5686E8" w14:textId="77777777" w:rsidR="00F704C1" w:rsidRPr="00F704C1" w:rsidRDefault="00F704C1" w:rsidP="00F704C1">
            <w:pPr>
              <w:pStyle w:val="Default"/>
              <w:rPr>
                <w:sz w:val="20"/>
                <w:szCs w:val="20"/>
              </w:rPr>
            </w:pPr>
            <w:r w:rsidRPr="00F704C1">
              <w:rPr>
                <w:sz w:val="20"/>
                <w:szCs w:val="20"/>
              </w:rPr>
              <w:t>9</w:t>
            </w:r>
            <w:r w:rsidRPr="00F704C1">
              <w:rPr>
                <w:sz w:val="20"/>
                <w:szCs w:val="20"/>
                <w:vertAlign w:val="superscript"/>
              </w:rPr>
              <w:t>th</w:t>
            </w:r>
            <w:r w:rsidRPr="00F704C1">
              <w:rPr>
                <w:sz w:val="20"/>
                <w:szCs w:val="20"/>
              </w:rPr>
              <w:t xml:space="preserve"> 10</w:t>
            </w:r>
            <w:r w:rsidRPr="00F704C1">
              <w:rPr>
                <w:sz w:val="20"/>
                <w:szCs w:val="20"/>
                <w:vertAlign w:val="superscript"/>
              </w:rPr>
              <w:t>th</w:t>
            </w:r>
            <w:r w:rsidRPr="00F704C1">
              <w:rPr>
                <w:sz w:val="20"/>
                <w:szCs w:val="20"/>
              </w:rPr>
              <w:t xml:space="preserve"> August</w:t>
            </w:r>
          </w:p>
        </w:tc>
        <w:tc>
          <w:tcPr>
            <w:tcW w:w="1843" w:type="dxa"/>
            <w:vAlign w:val="center"/>
          </w:tcPr>
          <w:p w14:paraId="0D825258" w14:textId="77777777" w:rsidR="00F704C1" w:rsidRPr="00F704C1" w:rsidRDefault="00F704C1" w:rsidP="00F704C1">
            <w:pPr>
              <w:pStyle w:val="Default"/>
              <w:rPr>
                <w:sz w:val="20"/>
                <w:szCs w:val="20"/>
              </w:rPr>
            </w:pPr>
            <w:r w:rsidRPr="00F704C1">
              <w:rPr>
                <w:sz w:val="20"/>
                <w:szCs w:val="20"/>
              </w:rPr>
              <w:t>Donington</w:t>
            </w:r>
          </w:p>
        </w:tc>
        <w:tc>
          <w:tcPr>
            <w:tcW w:w="1275" w:type="dxa"/>
            <w:vAlign w:val="center"/>
          </w:tcPr>
          <w:p w14:paraId="5B9DA833" w14:textId="77777777" w:rsidR="00F704C1" w:rsidRPr="00F704C1" w:rsidRDefault="00F704C1" w:rsidP="00F704C1">
            <w:pPr>
              <w:pStyle w:val="Default"/>
              <w:rPr>
                <w:sz w:val="20"/>
                <w:szCs w:val="20"/>
              </w:rPr>
            </w:pPr>
            <w:r w:rsidRPr="00F704C1">
              <w:rPr>
                <w:sz w:val="20"/>
                <w:szCs w:val="20"/>
              </w:rPr>
              <w:t>BARC</w:t>
            </w:r>
          </w:p>
        </w:tc>
      </w:tr>
      <w:tr w:rsidR="00F704C1" w:rsidRPr="00F704C1" w14:paraId="07B30D92" w14:textId="77777777" w:rsidTr="00F704C1">
        <w:trPr>
          <w:trHeight w:val="340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287BF109" w14:textId="77777777" w:rsidR="00F704C1" w:rsidRPr="00F704C1" w:rsidRDefault="00F704C1" w:rsidP="00F704C1">
            <w:pPr>
              <w:pStyle w:val="Default"/>
              <w:rPr>
                <w:sz w:val="20"/>
                <w:szCs w:val="20"/>
              </w:rPr>
            </w:pPr>
            <w:r w:rsidRPr="00F704C1">
              <w:rPr>
                <w:sz w:val="20"/>
                <w:szCs w:val="20"/>
              </w:rPr>
              <w:t>21 &amp; 22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DAC0A2" w14:textId="77777777" w:rsidR="00F704C1" w:rsidRPr="00F704C1" w:rsidRDefault="00F704C1" w:rsidP="00F704C1">
            <w:pPr>
              <w:pStyle w:val="Default"/>
              <w:rPr>
                <w:sz w:val="20"/>
                <w:szCs w:val="20"/>
              </w:rPr>
            </w:pPr>
            <w:r w:rsidRPr="00F704C1">
              <w:rPr>
                <w:sz w:val="20"/>
                <w:szCs w:val="20"/>
              </w:rPr>
              <w:t>13</w:t>
            </w:r>
            <w:r w:rsidRPr="00F704C1">
              <w:rPr>
                <w:sz w:val="20"/>
                <w:szCs w:val="20"/>
                <w:vertAlign w:val="superscript"/>
              </w:rPr>
              <w:t>th</w:t>
            </w:r>
            <w:r w:rsidRPr="00F704C1">
              <w:rPr>
                <w:sz w:val="20"/>
                <w:szCs w:val="20"/>
              </w:rPr>
              <w:t xml:space="preserve"> 14</w:t>
            </w:r>
            <w:r w:rsidRPr="00F704C1">
              <w:rPr>
                <w:sz w:val="20"/>
                <w:szCs w:val="20"/>
                <w:vertAlign w:val="superscript"/>
              </w:rPr>
              <w:t>th</w:t>
            </w:r>
            <w:r w:rsidRPr="00F704C1">
              <w:rPr>
                <w:sz w:val="20"/>
                <w:szCs w:val="20"/>
              </w:rPr>
              <w:t xml:space="preserve"> September</w:t>
            </w:r>
          </w:p>
        </w:tc>
        <w:tc>
          <w:tcPr>
            <w:tcW w:w="1843" w:type="dxa"/>
            <w:vAlign w:val="center"/>
          </w:tcPr>
          <w:p w14:paraId="241CE2F1" w14:textId="77777777" w:rsidR="00F704C1" w:rsidRPr="00F704C1" w:rsidRDefault="00F704C1" w:rsidP="00F704C1">
            <w:pPr>
              <w:pStyle w:val="Default"/>
              <w:rPr>
                <w:sz w:val="20"/>
                <w:szCs w:val="20"/>
              </w:rPr>
            </w:pPr>
            <w:r w:rsidRPr="00F704C1">
              <w:rPr>
                <w:sz w:val="20"/>
                <w:szCs w:val="20"/>
              </w:rPr>
              <w:t>Snetterton</w:t>
            </w:r>
          </w:p>
        </w:tc>
        <w:tc>
          <w:tcPr>
            <w:tcW w:w="1275" w:type="dxa"/>
            <w:vAlign w:val="center"/>
          </w:tcPr>
          <w:p w14:paraId="033AF419" w14:textId="77777777" w:rsidR="00F704C1" w:rsidRPr="00F704C1" w:rsidRDefault="00F704C1" w:rsidP="00F704C1">
            <w:pPr>
              <w:pStyle w:val="Default"/>
              <w:rPr>
                <w:sz w:val="20"/>
                <w:szCs w:val="20"/>
              </w:rPr>
            </w:pPr>
            <w:r w:rsidRPr="00F704C1">
              <w:rPr>
                <w:sz w:val="20"/>
                <w:szCs w:val="20"/>
              </w:rPr>
              <w:t>BARC</w:t>
            </w:r>
          </w:p>
        </w:tc>
      </w:tr>
      <w:tr w:rsidR="00F704C1" w:rsidRPr="00F704C1" w14:paraId="0E488EEB" w14:textId="77777777" w:rsidTr="00F704C1">
        <w:trPr>
          <w:trHeight w:val="340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7B1C4D24" w14:textId="77777777" w:rsidR="00F704C1" w:rsidRPr="00F704C1" w:rsidRDefault="00F704C1" w:rsidP="00F704C1">
            <w:pPr>
              <w:pStyle w:val="Default"/>
              <w:rPr>
                <w:sz w:val="20"/>
                <w:szCs w:val="20"/>
              </w:rPr>
            </w:pPr>
            <w:r w:rsidRPr="00F704C1">
              <w:rPr>
                <w:sz w:val="20"/>
                <w:szCs w:val="20"/>
              </w:rPr>
              <w:t>23 &amp; 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84A45" w14:textId="77777777" w:rsidR="00F704C1" w:rsidRPr="00F704C1" w:rsidRDefault="00F704C1" w:rsidP="00F704C1">
            <w:pPr>
              <w:pStyle w:val="Default"/>
              <w:rPr>
                <w:sz w:val="20"/>
                <w:szCs w:val="20"/>
              </w:rPr>
            </w:pPr>
            <w:r w:rsidRPr="00F704C1">
              <w:rPr>
                <w:sz w:val="20"/>
                <w:szCs w:val="20"/>
              </w:rPr>
              <w:t>11</w:t>
            </w:r>
            <w:r w:rsidRPr="00F704C1">
              <w:rPr>
                <w:sz w:val="20"/>
                <w:szCs w:val="20"/>
                <w:vertAlign w:val="superscript"/>
              </w:rPr>
              <w:t>th</w:t>
            </w:r>
            <w:r w:rsidRPr="00F704C1">
              <w:rPr>
                <w:sz w:val="20"/>
                <w:szCs w:val="20"/>
              </w:rPr>
              <w:t xml:space="preserve"> October</w:t>
            </w:r>
          </w:p>
        </w:tc>
        <w:tc>
          <w:tcPr>
            <w:tcW w:w="1843" w:type="dxa"/>
            <w:vAlign w:val="center"/>
          </w:tcPr>
          <w:p w14:paraId="29D5E87F" w14:textId="77777777" w:rsidR="00F704C1" w:rsidRPr="00F704C1" w:rsidRDefault="00F704C1" w:rsidP="00F704C1">
            <w:pPr>
              <w:pStyle w:val="Default"/>
              <w:rPr>
                <w:sz w:val="20"/>
                <w:szCs w:val="20"/>
              </w:rPr>
            </w:pPr>
            <w:r w:rsidRPr="00F704C1">
              <w:rPr>
                <w:sz w:val="20"/>
                <w:szCs w:val="20"/>
              </w:rPr>
              <w:t>Oulton Park</w:t>
            </w:r>
          </w:p>
        </w:tc>
        <w:tc>
          <w:tcPr>
            <w:tcW w:w="1275" w:type="dxa"/>
            <w:vAlign w:val="center"/>
          </w:tcPr>
          <w:p w14:paraId="0E452928" w14:textId="77777777" w:rsidR="00F704C1" w:rsidRPr="00F704C1" w:rsidRDefault="00F704C1" w:rsidP="00F704C1">
            <w:pPr>
              <w:pStyle w:val="Default"/>
              <w:rPr>
                <w:sz w:val="20"/>
                <w:szCs w:val="20"/>
              </w:rPr>
            </w:pPr>
            <w:r w:rsidRPr="00F704C1">
              <w:rPr>
                <w:sz w:val="20"/>
                <w:szCs w:val="20"/>
              </w:rPr>
              <w:t>BARC</w:t>
            </w:r>
          </w:p>
        </w:tc>
      </w:tr>
      <w:tr w:rsidR="00F704C1" w:rsidRPr="00F704C1" w14:paraId="7FAD0008" w14:textId="77777777" w:rsidTr="00F704C1">
        <w:trPr>
          <w:trHeight w:val="340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109F875E" w14:textId="77777777" w:rsidR="00F704C1" w:rsidRPr="00F704C1" w:rsidRDefault="00F704C1" w:rsidP="00F704C1">
            <w:pPr>
              <w:pStyle w:val="Default"/>
              <w:rPr>
                <w:sz w:val="20"/>
                <w:szCs w:val="20"/>
              </w:rPr>
            </w:pPr>
            <w:r w:rsidRPr="00F704C1">
              <w:rPr>
                <w:sz w:val="20"/>
                <w:szCs w:val="20"/>
              </w:rPr>
              <w:t>25, 26 &amp;27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18EB40" w14:textId="77777777" w:rsidR="00F704C1" w:rsidRPr="00F704C1" w:rsidRDefault="00F704C1" w:rsidP="00F704C1">
            <w:pPr>
              <w:pStyle w:val="Default"/>
              <w:rPr>
                <w:sz w:val="20"/>
                <w:szCs w:val="20"/>
              </w:rPr>
            </w:pPr>
            <w:r w:rsidRPr="00F704C1">
              <w:rPr>
                <w:sz w:val="20"/>
                <w:szCs w:val="20"/>
              </w:rPr>
              <w:t>1</w:t>
            </w:r>
            <w:r w:rsidRPr="00F704C1">
              <w:rPr>
                <w:sz w:val="20"/>
                <w:szCs w:val="20"/>
                <w:vertAlign w:val="superscript"/>
              </w:rPr>
              <w:t>st</w:t>
            </w:r>
            <w:r w:rsidRPr="00F704C1">
              <w:rPr>
                <w:sz w:val="20"/>
                <w:szCs w:val="20"/>
              </w:rPr>
              <w:t xml:space="preserve"> 2</w:t>
            </w:r>
            <w:r w:rsidRPr="00F704C1">
              <w:rPr>
                <w:sz w:val="20"/>
                <w:szCs w:val="20"/>
                <w:vertAlign w:val="superscript"/>
              </w:rPr>
              <w:t>nd</w:t>
            </w:r>
            <w:r w:rsidRPr="00F704C1">
              <w:rPr>
                <w:sz w:val="20"/>
                <w:szCs w:val="20"/>
              </w:rPr>
              <w:t xml:space="preserve"> November</w:t>
            </w:r>
          </w:p>
        </w:tc>
        <w:tc>
          <w:tcPr>
            <w:tcW w:w="1843" w:type="dxa"/>
            <w:vAlign w:val="center"/>
          </w:tcPr>
          <w:p w14:paraId="7E05E8BD" w14:textId="77777777" w:rsidR="00F704C1" w:rsidRPr="00F704C1" w:rsidRDefault="00F704C1" w:rsidP="00F704C1">
            <w:pPr>
              <w:pStyle w:val="Default"/>
              <w:rPr>
                <w:sz w:val="20"/>
                <w:szCs w:val="20"/>
              </w:rPr>
            </w:pPr>
            <w:r w:rsidRPr="00F704C1">
              <w:rPr>
                <w:sz w:val="20"/>
                <w:szCs w:val="20"/>
              </w:rPr>
              <w:t>Brands Hatch</w:t>
            </w:r>
          </w:p>
        </w:tc>
        <w:tc>
          <w:tcPr>
            <w:tcW w:w="1275" w:type="dxa"/>
            <w:vAlign w:val="center"/>
          </w:tcPr>
          <w:p w14:paraId="43BE897B" w14:textId="77777777" w:rsidR="00F704C1" w:rsidRPr="00F704C1" w:rsidRDefault="00F704C1" w:rsidP="00F704C1">
            <w:pPr>
              <w:pStyle w:val="Default"/>
              <w:rPr>
                <w:sz w:val="20"/>
                <w:szCs w:val="20"/>
              </w:rPr>
            </w:pPr>
            <w:r w:rsidRPr="00F704C1">
              <w:rPr>
                <w:sz w:val="20"/>
                <w:szCs w:val="20"/>
              </w:rPr>
              <w:t>BARC</w:t>
            </w:r>
          </w:p>
        </w:tc>
      </w:tr>
    </w:tbl>
    <w:p w14:paraId="37ABAA19" w14:textId="77777777" w:rsidR="009E36EC" w:rsidRDefault="009E36EC" w:rsidP="00635FCF">
      <w:pPr>
        <w:pStyle w:val="Default"/>
        <w:rPr>
          <w:sz w:val="20"/>
          <w:szCs w:val="20"/>
        </w:rPr>
      </w:pPr>
    </w:p>
    <w:p w14:paraId="120F9614" w14:textId="52D9C226" w:rsidR="00635FCF" w:rsidRDefault="00F704C1" w:rsidP="00635FCF">
      <w:pPr>
        <w:spacing w:line="276" w:lineRule="auto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iCs/>
          <w:sz w:val="20"/>
          <w:szCs w:val="20"/>
          <w:u w:val="single"/>
        </w:rPr>
        <w:t>Re</w:t>
      </w:r>
      <w:r w:rsidR="00635FCF" w:rsidRPr="00897CC6">
        <w:rPr>
          <w:rFonts w:asciiTheme="minorHAnsi" w:hAnsiTheme="minorHAnsi" w:cstheme="minorHAnsi"/>
          <w:b/>
          <w:iCs/>
          <w:sz w:val="20"/>
          <w:szCs w:val="20"/>
          <w:u w:val="single"/>
        </w:rPr>
        <w:t xml:space="preserve">ason: </w:t>
      </w:r>
    </w:p>
    <w:p w14:paraId="7AFD3F33" w14:textId="511750E0" w:rsidR="00635FCF" w:rsidRDefault="00635FCF" w:rsidP="00635FCF">
      <w:pPr>
        <w:tabs>
          <w:tab w:val="left" w:pos="1440"/>
        </w:tabs>
        <w:spacing w:after="120" w:line="240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</w:t>
      </w:r>
      <w:r w:rsidR="00195050">
        <w:rPr>
          <w:rFonts w:asciiTheme="minorHAnsi" w:hAnsiTheme="minorHAnsi" w:cstheme="minorHAnsi"/>
          <w:sz w:val="20"/>
          <w:szCs w:val="20"/>
        </w:rPr>
        <w:t xml:space="preserve"> clarify that the lost </w:t>
      </w:r>
      <w:r w:rsidR="00F91861">
        <w:rPr>
          <w:rFonts w:asciiTheme="minorHAnsi" w:hAnsiTheme="minorHAnsi" w:cstheme="minorHAnsi"/>
          <w:sz w:val="20"/>
          <w:szCs w:val="20"/>
        </w:rPr>
        <w:t>round</w:t>
      </w:r>
      <w:r w:rsidR="006935CF">
        <w:rPr>
          <w:rFonts w:asciiTheme="minorHAnsi" w:hAnsiTheme="minorHAnsi" w:cstheme="minorHAnsi"/>
          <w:sz w:val="20"/>
          <w:szCs w:val="20"/>
        </w:rPr>
        <w:t xml:space="preserve"> (6)</w:t>
      </w:r>
      <w:r w:rsidR="00F91861">
        <w:rPr>
          <w:rFonts w:asciiTheme="minorHAnsi" w:hAnsiTheme="minorHAnsi" w:cstheme="minorHAnsi"/>
          <w:sz w:val="20"/>
          <w:szCs w:val="20"/>
        </w:rPr>
        <w:t xml:space="preserve"> at Brands Hatch will take place at Silverstone</w:t>
      </w:r>
      <w:r w:rsidR="003043D8">
        <w:rPr>
          <w:rFonts w:asciiTheme="minorHAnsi" w:hAnsiTheme="minorHAnsi" w:cstheme="minorHAnsi"/>
          <w:sz w:val="20"/>
          <w:szCs w:val="20"/>
        </w:rPr>
        <w:t>, not Thruxton</w:t>
      </w:r>
      <w:r w:rsidR="00031D4D">
        <w:rPr>
          <w:rFonts w:asciiTheme="minorHAnsi" w:hAnsiTheme="minorHAnsi" w:cstheme="minorHAnsi"/>
          <w:sz w:val="20"/>
          <w:szCs w:val="20"/>
        </w:rPr>
        <w:t>,</w:t>
      </w:r>
      <w:r w:rsidR="00F91861">
        <w:rPr>
          <w:rFonts w:asciiTheme="minorHAnsi" w:hAnsiTheme="minorHAnsi" w:cstheme="minorHAnsi"/>
          <w:sz w:val="20"/>
          <w:szCs w:val="20"/>
        </w:rPr>
        <w:t xml:space="preserve"> and the gri</w:t>
      </w:r>
      <w:r w:rsidR="005A4EF0">
        <w:rPr>
          <w:rFonts w:asciiTheme="minorHAnsi" w:hAnsiTheme="minorHAnsi" w:cstheme="minorHAnsi"/>
          <w:sz w:val="20"/>
          <w:szCs w:val="20"/>
        </w:rPr>
        <w:t>d</w:t>
      </w:r>
      <w:r w:rsidR="00F91861">
        <w:rPr>
          <w:rFonts w:asciiTheme="minorHAnsi" w:hAnsiTheme="minorHAnsi" w:cstheme="minorHAnsi"/>
          <w:sz w:val="20"/>
          <w:szCs w:val="20"/>
        </w:rPr>
        <w:t xml:space="preserve"> will be</w:t>
      </w:r>
      <w:r w:rsidR="005A4EF0">
        <w:rPr>
          <w:rFonts w:asciiTheme="minorHAnsi" w:hAnsiTheme="minorHAnsi" w:cstheme="minorHAnsi"/>
          <w:sz w:val="20"/>
          <w:szCs w:val="20"/>
        </w:rPr>
        <w:t xml:space="preserve"> formed from </w:t>
      </w:r>
      <w:r w:rsidR="003043D8">
        <w:rPr>
          <w:rFonts w:asciiTheme="minorHAnsi" w:hAnsiTheme="minorHAnsi" w:cstheme="minorHAnsi"/>
          <w:sz w:val="20"/>
          <w:szCs w:val="20"/>
        </w:rPr>
        <w:t>using the original grid sheet from</w:t>
      </w:r>
      <w:r w:rsidR="005A4EF0">
        <w:rPr>
          <w:rFonts w:asciiTheme="minorHAnsi" w:hAnsiTheme="minorHAnsi" w:cstheme="minorHAnsi"/>
          <w:sz w:val="20"/>
          <w:szCs w:val="20"/>
        </w:rPr>
        <w:t xml:space="preserve"> Brands Hatch.</w:t>
      </w:r>
      <w:r w:rsidR="00F9186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200E76B" w14:textId="77777777" w:rsidR="00303D7B" w:rsidRDefault="00303D7B" w:rsidP="00635FCF">
      <w:pPr>
        <w:tabs>
          <w:tab w:val="left" w:pos="1440"/>
        </w:tabs>
        <w:spacing w:after="120" w:line="240" w:lineRule="exact"/>
        <w:rPr>
          <w:rFonts w:asciiTheme="minorHAnsi" w:hAnsiTheme="minorHAnsi" w:cstheme="minorHAnsi"/>
          <w:sz w:val="20"/>
          <w:szCs w:val="20"/>
        </w:rPr>
      </w:pPr>
    </w:p>
    <w:p w14:paraId="0A868EAE" w14:textId="35A3F170" w:rsidR="002B76E6" w:rsidRPr="00897CC6" w:rsidRDefault="001433AA" w:rsidP="00E1637A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I</w:t>
      </w:r>
      <w:r w:rsidR="009828EB" w:rsidRPr="00897CC6">
        <w:rPr>
          <w:rFonts w:asciiTheme="minorHAnsi" w:hAnsiTheme="minorHAnsi" w:cstheme="minorHAnsi"/>
          <w:iCs/>
          <w:sz w:val="20"/>
          <w:szCs w:val="20"/>
        </w:rPr>
        <w:t>ssued by:</w:t>
      </w:r>
      <w:r w:rsidR="009828EB" w:rsidRPr="00897CC6">
        <w:rPr>
          <w:rFonts w:asciiTheme="minorHAnsi" w:hAnsiTheme="minorHAnsi" w:cstheme="minorHAnsi"/>
          <w:iCs/>
          <w:sz w:val="20"/>
          <w:szCs w:val="20"/>
        </w:rPr>
        <w:tab/>
      </w:r>
      <w:r w:rsidR="006E0E24">
        <w:rPr>
          <w:rFonts w:asciiTheme="minorHAnsi" w:hAnsiTheme="minorHAnsi" w:cstheme="minorHAnsi"/>
          <w:iCs/>
          <w:sz w:val="20"/>
          <w:szCs w:val="20"/>
        </w:rPr>
        <w:t>David Wheadon</w:t>
      </w:r>
    </w:p>
    <w:p w14:paraId="0FF320F5" w14:textId="132FB22C" w:rsidR="00106FE0" w:rsidRPr="00897CC6" w:rsidRDefault="00106FE0" w:rsidP="00E1637A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897CC6">
        <w:rPr>
          <w:rFonts w:asciiTheme="minorHAnsi" w:hAnsiTheme="minorHAnsi" w:cstheme="minorHAnsi"/>
          <w:iCs/>
          <w:sz w:val="20"/>
          <w:szCs w:val="20"/>
        </w:rPr>
        <w:t>Position:</w:t>
      </w:r>
      <w:r w:rsidRPr="00897CC6">
        <w:rPr>
          <w:rFonts w:asciiTheme="minorHAnsi" w:hAnsiTheme="minorHAnsi" w:cstheme="minorHAnsi"/>
          <w:iCs/>
          <w:sz w:val="20"/>
          <w:szCs w:val="20"/>
        </w:rPr>
        <w:tab/>
      </w:r>
      <w:r w:rsidR="00DF2B8C">
        <w:rPr>
          <w:rFonts w:asciiTheme="minorHAnsi" w:hAnsiTheme="minorHAnsi" w:cstheme="minorHAnsi"/>
          <w:iCs/>
          <w:sz w:val="20"/>
          <w:szCs w:val="20"/>
        </w:rPr>
        <w:tab/>
      </w:r>
      <w:r w:rsidRPr="00897CC6">
        <w:rPr>
          <w:rFonts w:asciiTheme="minorHAnsi" w:hAnsiTheme="minorHAnsi" w:cstheme="minorHAnsi"/>
          <w:iCs/>
          <w:sz w:val="20"/>
          <w:szCs w:val="20"/>
        </w:rPr>
        <w:t>Championship</w:t>
      </w:r>
      <w:r w:rsidR="006462D9" w:rsidRPr="00897CC6">
        <w:rPr>
          <w:rFonts w:asciiTheme="minorHAnsi" w:hAnsiTheme="minorHAnsi" w:cstheme="minorHAnsi"/>
          <w:iCs/>
          <w:sz w:val="20"/>
          <w:szCs w:val="20"/>
        </w:rPr>
        <w:t xml:space="preserve"> C</w:t>
      </w:r>
      <w:r w:rsidRPr="00897CC6">
        <w:rPr>
          <w:rFonts w:asciiTheme="minorHAnsi" w:hAnsiTheme="minorHAnsi" w:cstheme="minorHAnsi"/>
          <w:iCs/>
          <w:sz w:val="20"/>
          <w:szCs w:val="20"/>
        </w:rPr>
        <w:t>oordinator</w:t>
      </w:r>
      <w:r w:rsidR="006462D9" w:rsidRPr="00897CC6">
        <w:rPr>
          <w:rFonts w:asciiTheme="minorHAnsi" w:hAnsiTheme="minorHAnsi" w:cstheme="minorHAnsi"/>
          <w:iCs/>
          <w:sz w:val="20"/>
          <w:szCs w:val="20"/>
        </w:rPr>
        <w:br/>
      </w:r>
      <w:r w:rsidRPr="00897CC6">
        <w:rPr>
          <w:rFonts w:asciiTheme="minorHAnsi" w:hAnsiTheme="minorHAnsi" w:cstheme="minorHAnsi"/>
          <w:iCs/>
          <w:sz w:val="20"/>
          <w:szCs w:val="20"/>
        </w:rPr>
        <w:t>Date:</w:t>
      </w:r>
      <w:r w:rsidRPr="00897CC6">
        <w:rPr>
          <w:rFonts w:asciiTheme="minorHAnsi" w:hAnsiTheme="minorHAnsi" w:cstheme="minorHAnsi"/>
          <w:iCs/>
          <w:sz w:val="20"/>
          <w:szCs w:val="20"/>
        </w:rPr>
        <w:tab/>
      </w:r>
      <w:r w:rsidRPr="00897CC6">
        <w:rPr>
          <w:rFonts w:asciiTheme="minorHAnsi" w:hAnsiTheme="minorHAnsi" w:cstheme="minorHAnsi"/>
          <w:iCs/>
          <w:sz w:val="20"/>
          <w:szCs w:val="20"/>
        </w:rPr>
        <w:tab/>
      </w:r>
      <w:r w:rsidR="00195050">
        <w:rPr>
          <w:rFonts w:asciiTheme="minorHAnsi" w:hAnsiTheme="minorHAnsi" w:cstheme="minorHAnsi"/>
          <w:iCs/>
          <w:sz w:val="20"/>
          <w:szCs w:val="20"/>
        </w:rPr>
        <w:t>1</w:t>
      </w:r>
      <w:r w:rsidR="00AF48E4">
        <w:rPr>
          <w:rFonts w:asciiTheme="minorHAnsi" w:hAnsiTheme="minorHAnsi" w:cstheme="minorHAnsi"/>
          <w:iCs/>
          <w:sz w:val="20"/>
          <w:szCs w:val="20"/>
        </w:rPr>
        <w:t>6</w:t>
      </w:r>
      <w:r w:rsidR="00186F1C" w:rsidRPr="00897CC6">
        <w:rPr>
          <w:rFonts w:asciiTheme="minorHAnsi" w:hAnsiTheme="minorHAnsi" w:cstheme="minorHAnsi"/>
          <w:iCs/>
          <w:sz w:val="20"/>
          <w:szCs w:val="20"/>
        </w:rPr>
        <w:t>/</w:t>
      </w:r>
      <w:r w:rsidR="00DF2B8C">
        <w:rPr>
          <w:rFonts w:asciiTheme="minorHAnsi" w:hAnsiTheme="minorHAnsi" w:cstheme="minorHAnsi"/>
          <w:iCs/>
          <w:sz w:val="20"/>
          <w:szCs w:val="20"/>
        </w:rPr>
        <w:t>0</w:t>
      </w:r>
      <w:r w:rsidR="00846A5D">
        <w:rPr>
          <w:rFonts w:asciiTheme="minorHAnsi" w:hAnsiTheme="minorHAnsi" w:cstheme="minorHAnsi"/>
          <w:iCs/>
          <w:sz w:val="20"/>
          <w:szCs w:val="20"/>
        </w:rPr>
        <w:t>5</w:t>
      </w:r>
      <w:r w:rsidR="00DF2B8C">
        <w:rPr>
          <w:rFonts w:asciiTheme="minorHAnsi" w:hAnsiTheme="minorHAnsi" w:cstheme="minorHAnsi"/>
          <w:iCs/>
          <w:sz w:val="20"/>
          <w:szCs w:val="20"/>
        </w:rPr>
        <w:t>/</w:t>
      </w:r>
      <w:r w:rsidR="00186F1C" w:rsidRPr="00897CC6">
        <w:rPr>
          <w:rFonts w:asciiTheme="minorHAnsi" w:hAnsiTheme="minorHAnsi" w:cstheme="minorHAnsi"/>
          <w:iCs/>
          <w:sz w:val="20"/>
          <w:szCs w:val="20"/>
        </w:rPr>
        <w:t>202</w:t>
      </w:r>
      <w:r w:rsidR="00771C78">
        <w:rPr>
          <w:rFonts w:asciiTheme="minorHAnsi" w:hAnsiTheme="minorHAnsi" w:cstheme="minorHAnsi"/>
          <w:iCs/>
          <w:sz w:val="20"/>
          <w:szCs w:val="20"/>
        </w:rPr>
        <w:t>5</w:t>
      </w:r>
    </w:p>
    <w:sectPr w:rsidR="00106FE0" w:rsidRPr="00897CC6" w:rsidSect="00E2543F">
      <w:headerReference w:type="default" r:id="rId10"/>
      <w:footerReference w:type="default" r:id="rId11"/>
      <w:pgSz w:w="11906" w:h="16838"/>
      <w:pgMar w:top="2269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7942B" w14:textId="77777777" w:rsidR="001F1E77" w:rsidRDefault="001F1E77" w:rsidP="00AE221E">
      <w:r>
        <w:separator/>
      </w:r>
    </w:p>
  </w:endnote>
  <w:endnote w:type="continuationSeparator" w:id="0">
    <w:p w14:paraId="21892A8B" w14:textId="77777777" w:rsidR="001F1E77" w:rsidRDefault="001F1E77" w:rsidP="00AE221E">
      <w:r>
        <w:continuationSeparator/>
      </w:r>
    </w:p>
  </w:endnote>
  <w:endnote w:type="continuationNotice" w:id="1">
    <w:p w14:paraId="647F092E" w14:textId="77777777" w:rsidR="001F1E77" w:rsidRDefault="001F1E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rkNeon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F57F6" w14:textId="2ED27ABC" w:rsidR="006665F0" w:rsidRPr="003322B1" w:rsidRDefault="006665F0" w:rsidP="003322B1">
    <w:pPr>
      <w:tabs>
        <w:tab w:val="center" w:pos="4513"/>
        <w:tab w:val="right" w:pos="9026"/>
      </w:tabs>
      <w:rPr>
        <w:lang w:val="en-US"/>
      </w:rPr>
    </w:pPr>
  </w:p>
  <w:p w14:paraId="500E465E" w14:textId="77777777" w:rsidR="006665F0" w:rsidRPr="003322B1" w:rsidRDefault="006665F0" w:rsidP="00332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D693D" w14:textId="77777777" w:rsidR="001F1E77" w:rsidRDefault="001F1E77" w:rsidP="00AE221E">
      <w:r>
        <w:separator/>
      </w:r>
    </w:p>
  </w:footnote>
  <w:footnote w:type="continuationSeparator" w:id="0">
    <w:p w14:paraId="71DDA2B4" w14:textId="77777777" w:rsidR="001F1E77" w:rsidRDefault="001F1E77" w:rsidP="00AE221E">
      <w:r>
        <w:continuationSeparator/>
      </w:r>
    </w:p>
  </w:footnote>
  <w:footnote w:type="continuationNotice" w:id="1">
    <w:p w14:paraId="4C826872" w14:textId="77777777" w:rsidR="001F1E77" w:rsidRDefault="001F1E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BAD4B" w14:textId="43F2139B" w:rsidR="00645EB1" w:rsidRDefault="00645EB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7D7831" wp14:editId="66B1896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2375" cy="1069022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69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2C42"/>
    <w:multiLevelType w:val="multilevel"/>
    <w:tmpl w:val="3D0EC7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177"/>
        </w:tabs>
        <w:ind w:left="3337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B553495"/>
    <w:multiLevelType w:val="hybridMultilevel"/>
    <w:tmpl w:val="FBC6618A"/>
    <w:lvl w:ilvl="0" w:tplc="57968AC4">
      <w:start w:val="4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F3370A4"/>
    <w:multiLevelType w:val="hybridMultilevel"/>
    <w:tmpl w:val="29981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03EE7"/>
    <w:multiLevelType w:val="multilevel"/>
    <w:tmpl w:val="BD06060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4" w15:restartNumberingAfterBreak="0">
    <w:nsid w:val="70635E8E"/>
    <w:multiLevelType w:val="hybridMultilevel"/>
    <w:tmpl w:val="4C5A8870"/>
    <w:lvl w:ilvl="0" w:tplc="69EE39A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4E298E"/>
    <w:multiLevelType w:val="hybridMultilevel"/>
    <w:tmpl w:val="EE9C9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745208">
    <w:abstractNumId w:val="3"/>
  </w:num>
  <w:num w:numId="2" w16cid:durableId="1137183140">
    <w:abstractNumId w:val="1"/>
  </w:num>
  <w:num w:numId="3" w16cid:durableId="450126249">
    <w:abstractNumId w:val="4"/>
  </w:num>
  <w:num w:numId="4" w16cid:durableId="1028916908">
    <w:abstractNumId w:val="2"/>
  </w:num>
  <w:num w:numId="5" w16cid:durableId="2083212007">
    <w:abstractNumId w:val="5"/>
  </w:num>
  <w:num w:numId="6" w16cid:durableId="582883198">
    <w:abstractNumId w:val="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A0"/>
    <w:rsid w:val="000076F2"/>
    <w:rsid w:val="00031D4D"/>
    <w:rsid w:val="00034FB0"/>
    <w:rsid w:val="00036854"/>
    <w:rsid w:val="00041A0D"/>
    <w:rsid w:val="00044E00"/>
    <w:rsid w:val="00066AB7"/>
    <w:rsid w:val="00066EAC"/>
    <w:rsid w:val="000809F7"/>
    <w:rsid w:val="00083A51"/>
    <w:rsid w:val="00087E30"/>
    <w:rsid w:val="00094373"/>
    <w:rsid w:val="000948C1"/>
    <w:rsid w:val="000B4717"/>
    <w:rsid w:val="000D3D34"/>
    <w:rsid w:val="000D70D5"/>
    <w:rsid w:val="000E2ED3"/>
    <w:rsid w:val="000F1397"/>
    <w:rsid w:val="000F3E92"/>
    <w:rsid w:val="00106FE0"/>
    <w:rsid w:val="00113C0A"/>
    <w:rsid w:val="001213BD"/>
    <w:rsid w:val="001250A2"/>
    <w:rsid w:val="0013729E"/>
    <w:rsid w:val="001433AA"/>
    <w:rsid w:val="00156F6C"/>
    <w:rsid w:val="00162EF5"/>
    <w:rsid w:val="0016360A"/>
    <w:rsid w:val="001647BF"/>
    <w:rsid w:val="00170333"/>
    <w:rsid w:val="00174AF2"/>
    <w:rsid w:val="00186301"/>
    <w:rsid w:val="00186F1C"/>
    <w:rsid w:val="00194827"/>
    <w:rsid w:val="00195050"/>
    <w:rsid w:val="001B310A"/>
    <w:rsid w:val="001B4105"/>
    <w:rsid w:val="001F1E77"/>
    <w:rsid w:val="001F6217"/>
    <w:rsid w:val="00215AB4"/>
    <w:rsid w:val="002321C0"/>
    <w:rsid w:val="00234F17"/>
    <w:rsid w:val="002528FF"/>
    <w:rsid w:val="002568FA"/>
    <w:rsid w:val="00265176"/>
    <w:rsid w:val="00273283"/>
    <w:rsid w:val="00281093"/>
    <w:rsid w:val="00282EE1"/>
    <w:rsid w:val="00295264"/>
    <w:rsid w:val="002964EA"/>
    <w:rsid w:val="00297F63"/>
    <w:rsid w:val="002A016B"/>
    <w:rsid w:val="002A3CD0"/>
    <w:rsid w:val="002A6120"/>
    <w:rsid w:val="002B3F88"/>
    <w:rsid w:val="002B76E6"/>
    <w:rsid w:val="002C69AC"/>
    <w:rsid w:val="002D26BC"/>
    <w:rsid w:val="002E493A"/>
    <w:rsid w:val="002E5FAA"/>
    <w:rsid w:val="002E6441"/>
    <w:rsid w:val="002F1852"/>
    <w:rsid w:val="002F7C21"/>
    <w:rsid w:val="00303D7B"/>
    <w:rsid w:val="003043D8"/>
    <w:rsid w:val="00321418"/>
    <w:rsid w:val="00321865"/>
    <w:rsid w:val="0033094C"/>
    <w:rsid w:val="003322B1"/>
    <w:rsid w:val="00332760"/>
    <w:rsid w:val="00332F77"/>
    <w:rsid w:val="0033344C"/>
    <w:rsid w:val="00336E0F"/>
    <w:rsid w:val="00337AE4"/>
    <w:rsid w:val="00344CA1"/>
    <w:rsid w:val="003451A0"/>
    <w:rsid w:val="00347FED"/>
    <w:rsid w:val="00353D39"/>
    <w:rsid w:val="00353F84"/>
    <w:rsid w:val="003951A7"/>
    <w:rsid w:val="003A67FE"/>
    <w:rsid w:val="003C6308"/>
    <w:rsid w:val="003D6136"/>
    <w:rsid w:val="003E0AC1"/>
    <w:rsid w:val="003E0E26"/>
    <w:rsid w:val="003E1811"/>
    <w:rsid w:val="003E4B9D"/>
    <w:rsid w:val="003F3FD2"/>
    <w:rsid w:val="003F4962"/>
    <w:rsid w:val="00402673"/>
    <w:rsid w:val="00414750"/>
    <w:rsid w:val="004201F2"/>
    <w:rsid w:val="00422072"/>
    <w:rsid w:val="00426EB6"/>
    <w:rsid w:val="004277AE"/>
    <w:rsid w:val="00427C6F"/>
    <w:rsid w:val="0044201A"/>
    <w:rsid w:val="00447F05"/>
    <w:rsid w:val="00471C07"/>
    <w:rsid w:val="004750F6"/>
    <w:rsid w:val="00481F01"/>
    <w:rsid w:val="004830DB"/>
    <w:rsid w:val="004A035B"/>
    <w:rsid w:val="004C2708"/>
    <w:rsid w:val="004C3770"/>
    <w:rsid w:val="004D287F"/>
    <w:rsid w:val="004D65A4"/>
    <w:rsid w:val="004F31D2"/>
    <w:rsid w:val="004F5EBB"/>
    <w:rsid w:val="00504974"/>
    <w:rsid w:val="005059AF"/>
    <w:rsid w:val="00512F83"/>
    <w:rsid w:val="00561069"/>
    <w:rsid w:val="005642BF"/>
    <w:rsid w:val="00566454"/>
    <w:rsid w:val="0057441A"/>
    <w:rsid w:val="00585D09"/>
    <w:rsid w:val="00590846"/>
    <w:rsid w:val="00593DD5"/>
    <w:rsid w:val="005958CA"/>
    <w:rsid w:val="005A0A05"/>
    <w:rsid w:val="005A35B5"/>
    <w:rsid w:val="005A4553"/>
    <w:rsid w:val="005A4EF0"/>
    <w:rsid w:val="005D0965"/>
    <w:rsid w:val="005D1A3B"/>
    <w:rsid w:val="005D51AF"/>
    <w:rsid w:val="00603205"/>
    <w:rsid w:val="00604B97"/>
    <w:rsid w:val="00611744"/>
    <w:rsid w:val="006127CA"/>
    <w:rsid w:val="00612861"/>
    <w:rsid w:val="00613316"/>
    <w:rsid w:val="0063257C"/>
    <w:rsid w:val="00635FCF"/>
    <w:rsid w:val="00641935"/>
    <w:rsid w:val="00645EB1"/>
    <w:rsid w:val="006462D9"/>
    <w:rsid w:val="00653566"/>
    <w:rsid w:val="0065378E"/>
    <w:rsid w:val="0066114E"/>
    <w:rsid w:val="006665F0"/>
    <w:rsid w:val="00675899"/>
    <w:rsid w:val="00676EC3"/>
    <w:rsid w:val="00677948"/>
    <w:rsid w:val="006806E1"/>
    <w:rsid w:val="00681BA4"/>
    <w:rsid w:val="006935CF"/>
    <w:rsid w:val="006A0EA3"/>
    <w:rsid w:val="006B1591"/>
    <w:rsid w:val="006B1F58"/>
    <w:rsid w:val="006B5005"/>
    <w:rsid w:val="006B7BF9"/>
    <w:rsid w:val="006C1D01"/>
    <w:rsid w:val="006C26F8"/>
    <w:rsid w:val="006C4E8E"/>
    <w:rsid w:val="006C5383"/>
    <w:rsid w:val="006C62E0"/>
    <w:rsid w:val="006E0E24"/>
    <w:rsid w:val="006E30F3"/>
    <w:rsid w:val="006E3128"/>
    <w:rsid w:val="006E5228"/>
    <w:rsid w:val="006E7BCF"/>
    <w:rsid w:val="006F1FF3"/>
    <w:rsid w:val="00710126"/>
    <w:rsid w:val="007171E3"/>
    <w:rsid w:val="00727992"/>
    <w:rsid w:val="0073668C"/>
    <w:rsid w:val="00744102"/>
    <w:rsid w:val="00754235"/>
    <w:rsid w:val="00757D27"/>
    <w:rsid w:val="00767356"/>
    <w:rsid w:val="00771C78"/>
    <w:rsid w:val="007739B8"/>
    <w:rsid w:val="007742A5"/>
    <w:rsid w:val="0079135C"/>
    <w:rsid w:val="00794987"/>
    <w:rsid w:val="00796EA3"/>
    <w:rsid w:val="00797BEA"/>
    <w:rsid w:val="007A09F0"/>
    <w:rsid w:val="007A363A"/>
    <w:rsid w:val="007A419D"/>
    <w:rsid w:val="007B147A"/>
    <w:rsid w:val="007C0923"/>
    <w:rsid w:val="007C0D49"/>
    <w:rsid w:val="007D0367"/>
    <w:rsid w:val="007D5D4E"/>
    <w:rsid w:val="007D5DBC"/>
    <w:rsid w:val="007E3E7C"/>
    <w:rsid w:val="007E7B65"/>
    <w:rsid w:val="00803B88"/>
    <w:rsid w:val="0081104B"/>
    <w:rsid w:val="00846A5D"/>
    <w:rsid w:val="00852E02"/>
    <w:rsid w:val="00865942"/>
    <w:rsid w:val="00871485"/>
    <w:rsid w:val="0087455B"/>
    <w:rsid w:val="008773E0"/>
    <w:rsid w:val="00882267"/>
    <w:rsid w:val="0088478D"/>
    <w:rsid w:val="00885729"/>
    <w:rsid w:val="00896FBC"/>
    <w:rsid w:val="00897CC6"/>
    <w:rsid w:val="008A4593"/>
    <w:rsid w:val="008A4C26"/>
    <w:rsid w:val="008A7D28"/>
    <w:rsid w:val="008B1DDC"/>
    <w:rsid w:val="008C0B5A"/>
    <w:rsid w:val="008C1B00"/>
    <w:rsid w:val="008D05E9"/>
    <w:rsid w:val="008D0B46"/>
    <w:rsid w:val="008E14E5"/>
    <w:rsid w:val="008F62A0"/>
    <w:rsid w:val="00915B24"/>
    <w:rsid w:val="0091666B"/>
    <w:rsid w:val="00920042"/>
    <w:rsid w:val="00925683"/>
    <w:rsid w:val="0093596B"/>
    <w:rsid w:val="009361EE"/>
    <w:rsid w:val="00940931"/>
    <w:rsid w:val="009457BC"/>
    <w:rsid w:val="00951656"/>
    <w:rsid w:val="009641AF"/>
    <w:rsid w:val="00970837"/>
    <w:rsid w:val="00973EAF"/>
    <w:rsid w:val="00975EF2"/>
    <w:rsid w:val="009828EB"/>
    <w:rsid w:val="00985649"/>
    <w:rsid w:val="00991C87"/>
    <w:rsid w:val="00991DA1"/>
    <w:rsid w:val="0099363F"/>
    <w:rsid w:val="009A3694"/>
    <w:rsid w:val="009A61EF"/>
    <w:rsid w:val="009B7839"/>
    <w:rsid w:val="009B7BAB"/>
    <w:rsid w:val="009C60CF"/>
    <w:rsid w:val="009C788D"/>
    <w:rsid w:val="009D0508"/>
    <w:rsid w:val="009E113A"/>
    <w:rsid w:val="009E36EC"/>
    <w:rsid w:val="009F4B79"/>
    <w:rsid w:val="009F69EE"/>
    <w:rsid w:val="00A033D5"/>
    <w:rsid w:val="00A11072"/>
    <w:rsid w:val="00A16973"/>
    <w:rsid w:val="00A21FE7"/>
    <w:rsid w:val="00A3424B"/>
    <w:rsid w:val="00A34DA2"/>
    <w:rsid w:val="00A35EDD"/>
    <w:rsid w:val="00A37132"/>
    <w:rsid w:val="00A7257C"/>
    <w:rsid w:val="00A7410E"/>
    <w:rsid w:val="00A74537"/>
    <w:rsid w:val="00A8278F"/>
    <w:rsid w:val="00A876E7"/>
    <w:rsid w:val="00A90988"/>
    <w:rsid w:val="00A919DD"/>
    <w:rsid w:val="00A932F3"/>
    <w:rsid w:val="00A94268"/>
    <w:rsid w:val="00A94342"/>
    <w:rsid w:val="00A970DB"/>
    <w:rsid w:val="00AA10DA"/>
    <w:rsid w:val="00AA17A3"/>
    <w:rsid w:val="00AA5BE5"/>
    <w:rsid w:val="00AA744E"/>
    <w:rsid w:val="00AB1593"/>
    <w:rsid w:val="00AB659B"/>
    <w:rsid w:val="00AC48AE"/>
    <w:rsid w:val="00AD1CD2"/>
    <w:rsid w:val="00AD69B1"/>
    <w:rsid w:val="00AD708B"/>
    <w:rsid w:val="00AE221E"/>
    <w:rsid w:val="00AE2363"/>
    <w:rsid w:val="00AE7BD0"/>
    <w:rsid w:val="00AF2C7E"/>
    <w:rsid w:val="00AF48E4"/>
    <w:rsid w:val="00B058F0"/>
    <w:rsid w:val="00B12F4A"/>
    <w:rsid w:val="00B22759"/>
    <w:rsid w:val="00B2441A"/>
    <w:rsid w:val="00B27F11"/>
    <w:rsid w:val="00B3231A"/>
    <w:rsid w:val="00B32872"/>
    <w:rsid w:val="00B46060"/>
    <w:rsid w:val="00B60EF2"/>
    <w:rsid w:val="00B610DE"/>
    <w:rsid w:val="00B62774"/>
    <w:rsid w:val="00B62E91"/>
    <w:rsid w:val="00B70A71"/>
    <w:rsid w:val="00B73ED2"/>
    <w:rsid w:val="00B803AD"/>
    <w:rsid w:val="00B8079E"/>
    <w:rsid w:val="00B84EDB"/>
    <w:rsid w:val="00BA04C1"/>
    <w:rsid w:val="00BA209C"/>
    <w:rsid w:val="00BC53C1"/>
    <w:rsid w:val="00BD3F32"/>
    <w:rsid w:val="00BD6074"/>
    <w:rsid w:val="00BD7656"/>
    <w:rsid w:val="00BF0158"/>
    <w:rsid w:val="00BF43C8"/>
    <w:rsid w:val="00C04354"/>
    <w:rsid w:val="00C118E8"/>
    <w:rsid w:val="00C15EDA"/>
    <w:rsid w:val="00C17E07"/>
    <w:rsid w:val="00C22FA0"/>
    <w:rsid w:val="00C33338"/>
    <w:rsid w:val="00C64FA1"/>
    <w:rsid w:val="00C72294"/>
    <w:rsid w:val="00C83A43"/>
    <w:rsid w:val="00C91958"/>
    <w:rsid w:val="00CA2DC2"/>
    <w:rsid w:val="00CA690A"/>
    <w:rsid w:val="00CB0F63"/>
    <w:rsid w:val="00CB74F5"/>
    <w:rsid w:val="00CC1294"/>
    <w:rsid w:val="00CD47F5"/>
    <w:rsid w:val="00CE5156"/>
    <w:rsid w:val="00CF00A1"/>
    <w:rsid w:val="00CF29B5"/>
    <w:rsid w:val="00D0197D"/>
    <w:rsid w:val="00D045BB"/>
    <w:rsid w:val="00D066FF"/>
    <w:rsid w:val="00D10706"/>
    <w:rsid w:val="00D1464C"/>
    <w:rsid w:val="00D24F48"/>
    <w:rsid w:val="00D2530E"/>
    <w:rsid w:val="00D33256"/>
    <w:rsid w:val="00D34555"/>
    <w:rsid w:val="00D41CCA"/>
    <w:rsid w:val="00D44FDD"/>
    <w:rsid w:val="00D5084E"/>
    <w:rsid w:val="00D56A4B"/>
    <w:rsid w:val="00D625D0"/>
    <w:rsid w:val="00D83F6A"/>
    <w:rsid w:val="00D972B4"/>
    <w:rsid w:val="00DA5F35"/>
    <w:rsid w:val="00DC180A"/>
    <w:rsid w:val="00DC319D"/>
    <w:rsid w:val="00DD4F08"/>
    <w:rsid w:val="00DE3DD6"/>
    <w:rsid w:val="00DF2B8C"/>
    <w:rsid w:val="00DF3E43"/>
    <w:rsid w:val="00DF521C"/>
    <w:rsid w:val="00E01F0C"/>
    <w:rsid w:val="00E13089"/>
    <w:rsid w:val="00E1637A"/>
    <w:rsid w:val="00E20059"/>
    <w:rsid w:val="00E219D0"/>
    <w:rsid w:val="00E21C52"/>
    <w:rsid w:val="00E2543F"/>
    <w:rsid w:val="00E26E15"/>
    <w:rsid w:val="00E467F9"/>
    <w:rsid w:val="00E554FF"/>
    <w:rsid w:val="00E5635C"/>
    <w:rsid w:val="00E60077"/>
    <w:rsid w:val="00E61CA7"/>
    <w:rsid w:val="00EA49F1"/>
    <w:rsid w:val="00EB2090"/>
    <w:rsid w:val="00EB66CB"/>
    <w:rsid w:val="00ED2429"/>
    <w:rsid w:val="00EE0FC9"/>
    <w:rsid w:val="00F10851"/>
    <w:rsid w:val="00F13FA1"/>
    <w:rsid w:val="00F1581B"/>
    <w:rsid w:val="00F25DF3"/>
    <w:rsid w:val="00F51C25"/>
    <w:rsid w:val="00F51D51"/>
    <w:rsid w:val="00F52667"/>
    <w:rsid w:val="00F675BC"/>
    <w:rsid w:val="00F704C1"/>
    <w:rsid w:val="00F7054B"/>
    <w:rsid w:val="00F72D47"/>
    <w:rsid w:val="00F834AB"/>
    <w:rsid w:val="00F84A2A"/>
    <w:rsid w:val="00F86842"/>
    <w:rsid w:val="00F90E92"/>
    <w:rsid w:val="00F91861"/>
    <w:rsid w:val="00FA48C4"/>
    <w:rsid w:val="00FA4CB5"/>
    <w:rsid w:val="00FA5144"/>
    <w:rsid w:val="00FA77AF"/>
    <w:rsid w:val="00FB315E"/>
    <w:rsid w:val="00FB4F1B"/>
    <w:rsid w:val="00FC41A9"/>
    <w:rsid w:val="00FC58DA"/>
    <w:rsid w:val="00FC751B"/>
    <w:rsid w:val="00FC771E"/>
    <w:rsid w:val="00FD0EED"/>
    <w:rsid w:val="00FD3425"/>
    <w:rsid w:val="00FD64F0"/>
    <w:rsid w:val="00FE00E7"/>
    <w:rsid w:val="00FE05B4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0F3D2AC"/>
  <w15:chartTrackingRefBased/>
  <w15:docId w15:val="{D525621B-E676-47A0-8049-93F1AA58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260"/>
        <w:tab w:val="left" w:pos="2880"/>
        <w:tab w:val="left" w:pos="3960"/>
        <w:tab w:val="left" w:pos="5520"/>
      </w:tabs>
      <w:outlineLvl w:val="0"/>
    </w:pPr>
    <w:rPr>
      <w:rFonts w:ascii="Arial" w:hAnsi="Arial" w:cs="Arial"/>
      <w:b/>
      <w:bCs/>
      <w:sz w:val="1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Impact" w:hAnsi="Impact"/>
      <w:i/>
      <w:iCs/>
      <w:spacing w:val="40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b/>
      <w:sz w:val="22"/>
      <w:szCs w:val="20"/>
    </w:rPr>
  </w:style>
  <w:style w:type="paragraph" w:styleId="Heading4">
    <w:name w:val="heading 4"/>
    <w:basedOn w:val="Normal"/>
    <w:next w:val="Normal"/>
    <w:qFormat/>
    <w:pPr>
      <w:keepNext/>
      <w:framePr w:hSpace="180" w:wrap="notBeside" w:vAnchor="text" w:hAnchor="margin" w:x="198" w:y="188"/>
      <w:outlineLvl w:val="3"/>
    </w:pPr>
    <w:rPr>
      <w:rFonts w:ascii="Impact" w:hAnsi="Impact"/>
      <w:i/>
      <w:iCs/>
      <w:spacing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QuarkNeon" w:hAnsi="QuarkNeon"/>
      <w:sz w:val="80"/>
      <w:szCs w:val="20"/>
      <w:u w:val="single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styleId="BodyTextIndent">
    <w:name w:val="Body Text Indent"/>
    <w:basedOn w:val="Normal"/>
    <w:pPr>
      <w:tabs>
        <w:tab w:val="left" w:pos="1242"/>
        <w:tab w:val="left" w:pos="9889"/>
      </w:tabs>
      <w:ind w:left="250"/>
    </w:pPr>
    <w:rPr>
      <w:rFonts w:ascii="Arial" w:hAnsi="Arial"/>
      <w:sz w:val="18"/>
    </w:rPr>
  </w:style>
  <w:style w:type="paragraph" w:styleId="BodyTextIndent2">
    <w:name w:val="Body Text Indent 2"/>
    <w:basedOn w:val="Normal"/>
    <w:pPr>
      <w:tabs>
        <w:tab w:val="left" w:pos="1242"/>
        <w:tab w:val="left" w:pos="9889"/>
      </w:tabs>
      <w:ind w:left="1242"/>
    </w:pPr>
    <w:rPr>
      <w:rFonts w:ascii="Arial" w:hAnsi="Arial"/>
      <w:sz w:val="18"/>
    </w:rPr>
  </w:style>
  <w:style w:type="paragraph" w:styleId="BodyTextIndent3">
    <w:name w:val="Body Text Indent 3"/>
    <w:basedOn w:val="Normal"/>
    <w:pPr>
      <w:ind w:left="720" w:hanging="720"/>
    </w:pPr>
    <w:rPr>
      <w:rFonts w:ascii="Arial" w:hAnsi="Arial" w:cs="Arial"/>
      <w:b/>
      <w:bCs/>
      <w:sz w:val="18"/>
    </w:rPr>
  </w:style>
  <w:style w:type="paragraph" w:styleId="BodyText">
    <w:name w:val="Body Text"/>
    <w:basedOn w:val="Normal"/>
    <w:pPr>
      <w:jc w:val="both"/>
    </w:pPr>
    <w:rPr>
      <w:rFonts w:ascii="Lucida Sans" w:hAnsi="Lucida Sans"/>
    </w:rPr>
  </w:style>
  <w:style w:type="character" w:styleId="Strong">
    <w:name w:val="Strong"/>
    <w:uiPriority w:val="22"/>
    <w:qFormat/>
    <w:rsid w:val="007D5D4E"/>
    <w:rPr>
      <w:b/>
      <w:bCs/>
    </w:rPr>
  </w:style>
  <w:style w:type="paragraph" w:customStyle="1" w:styleId="defaulttext">
    <w:name w:val="defaulttext"/>
    <w:basedOn w:val="Normal"/>
    <w:rsid w:val="007D5D4E"/>
    <w:pPr>
      <w:spacing w:before="100" w:beforeAutospacing="1" w:after="100" w:afterAutospacing="1"/>
    </w:pPr>
    <w:rPr>
      <w:lang w:val="en-US"/>
    </w:rPr>
  </w:style>
  <w:style w:type="paragraph" w:styleId="PlainText">
    <w:name w:val="Plain Text"/>
    <w:basedOn w:val="Normal"/>
    <w:rsid w:val="00EB66CB"/>
    <w:rPr>
      <w:rFonts w:ascii="Courier New" w:hAnsi="Courier New" w:cs="Courier New"/>
      <w:sz w:val="20"/>
      <w:szCs w:val="20"/>
      <w:lang w:val="en-US"/>
    </w:rPr>
  </w:style>
  <w:style w:type="paragraph" w:styleId="Footer">
    <w:name w:val="footer"/>
    <w:basedOn w:val="Normal"/>
    <w:rsid w:val="00AE22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E221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9F69EE"/>
    <w:rPr>
      <w:lang w:eastAsia="en-US"/>
    </w:rPr>
  </w:style>
  <w:style w:type="paragraph" w:styleId="NormalWeb">
    <w:name w:val="Normal (Web)"/>
    <w:basedOn w:val="Normal"/>
    <w:uiPriority w:val="99"/>
    <w:unhideWhenUsed/>
    <w:rsid w:val="003C6308"/>
    <w:rPr>
      <w:rFonts w:eastAsia="Calibri"/>
      <w:lang w:eastAsia="en-GB"/>
    </w:rPr>
  </w:style>
  <w:style w:type="character" w:styleId="Emphasis">
    <w:name w:val="Emphasis"/>
    <w:uiPriority w:val="20"/>
    <w:qFormat/>
    <w:rsid w:val="003C6308"/>
    <w:rPr>
      <w:i/>
      <w:iCs/>
    </w:rPr>
  </w:style>
  <w:style w:type="paragraph" w:styleId="CommentText">
    <w:name w:val="annotation text"/>
    <w:basedOn w:val="Normal"/>
    <w:link w:val="CommentTextChar"/>
    <w:rsid w:val="00170333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170333"/>
    <w:rPr>
      <w:lang w:eastAsia="en-US"/>
    </w:rPr>
  </w:style>
  <w:style w:type="paragraph" w:customStyle="1" w:styleId="ArticlePointBis">
    <w:name w:val="Article Point Bis"/>
    <w:basedOn w:val="Normal"/>
    <w:rsid w:val="003E0E26"/>
    <w:pPr>
      <w:ind w:left="284" w:hanging="284"/>
      <w:jc w:val="both"/>
    </w:pPr>
    <w:rPr>
      <w:rFonts w:ascii="Calibri" w:eastAsia="Calibri" w:hAnsi="Calibri"/>
      <w:color w:val="002060"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6C62E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D3425"/>
    <w:pPr>
      <w:suppressAutoHyphens/>
      <w:ind w:left="720"/>
    </w:pPr>
    <w:rPr>
      <w:rFonts w:ascii="Arial" w:eastAsia="Calibri" w:hAnsi="Arial" w:cs="Arial"/>
      <w:color w:val="000000"/>
      <w:lang w:eastAsia="ar-SA"/>
    </w:rPr>
  </w:style>
  <w:style w:type="paragraph" w:customStyle="1" w:styleId="Default">
    <w:name w:val="Default"/>
    <w:rsid w:val="00CA69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792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8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1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7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CC2B40C4EED4E8ABBE7DAE553FEEB" ma:contentTypeVersion="15" ma:contentTypeDescription="Create a new document." ma:contentTypeScope="" ma:versionID="51de1ea5e7a7848107279a666ee94cd7">
  <xsd:schema xmlns:xsd="http://www.w3.org/2001/XMLSchema" xmlns:xs="http://www.w3.org/2001/XMLSchema" xmlns:p="http://schemas.microsoft.com/office/2006/metadata/properties" xmlns:ns2="685e814f-53e7-4bc5-82e1-15bb05c049f4" xmlns:ns3="bc9cade6-5f7b-47b2-a55a-4b3ad197ee82" targetNamespace="http://schemas.microsoft.com/office/2006/metadata/properties" ma:root="true" ma:fieldsID="e8d0ec04addd82fb1ae6cfa7294c485a" ns2:_="" ns3:_="">
    <xsd:import namespace="685e814f-53e7-4bc5-82e1-15bb05c049f4"/>
    <xsd:import namespace="bc9cade6-5f7b-47b2-a55a-4b3ad197ee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814f-53e7-4bc5-82e1-15bb05c049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601fbec-c6c6-4d83-ad86-20ea362bc870}" ma:internalName="TaxCatchAll" ma:showField="CatchAllData" ma:web="685e814f-53e7-4bc5-82e1-15bb05c04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ade6-5f7b-47b2-a55a-4b3ad197ee8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0a9c2fe-470a-42cb-8374-90bcdbe89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5e814f-53e7-4bc5-82e1-15bb05c049f4" xsi:nil="true"/>
    <lcf76f155ced4ddcb4097134ff3c332f xmlns="bc9cade6-5f7b-47b2-a55a-4b3ad197ee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70DB9F-38E1-4120-A431-7A50D60AB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814f-53e7-4bc5-82e1-15bb05c049f4"/>
    <ds:schemaRef ds:uri="bc9cade6-5f7b-47b2-a55a-4b3ad197e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6A195A-CF61-422E-BE95-1DE8F45D2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9E881-2A98-48CE-8AF1-78743EC900FC}">
  <ds:schemaRefs>
    <ds:schemaRef ds:uri="http://schemas.microsoft.com/office/2006/metadata/properties"/>
    <ds:schemaRef ds:uri="http://schemas.microsoft.com/office/infopath/2007/PartnerControls"/>
    <ds:schemaRef ds:uri="685e814f-53e7-4bc5-82e1-15bb05c049f4"/>
    <ds:schemaRef ds:uri="bc9cade6-5f7b-47b2-a55a-4b3ad197ee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CHAMPIONSHIP</vt:lpstr>
    </vt:vector>
  </TitlesOfParts>
  <Company>BRSCC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CHAMPIONSHIP</dc:title>
  <dc:subject/>
  <dc:creator>Ward</dc:creator>
  <cp:keywords/>
  <cp:lastModifiedBy>vickie macclinton</cp:lastModifiedBy>
  <cp:revision>2</cp:revision>
  <cp:lastPrinted>2024-04-18T12:29:00Z</cp:lastPrinted>
  <dcterms:created xsi:type="dcterms:W3CDTF">2025-05-28T11:05:00Z</dcterms:created>
  <dcterms:modified xsi:type="dcterms:W3CDTF">2025-05-28T11:05:00Z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0x010100203CC2B40C4EED4E8ABBE7DAE553FEEB</vt:lpwstr>
  </property>
  <property fmtid="{D5CDD505-2E9C-101B-9397-08002B2CF9AE}" pid="3" name="MediaServiceImageTags">
    <vt:lpwstr/>
  </property>
  <property fmtid="{D5CDD505-2E9C-101B-9397-08002B2CF9AE}" pid="4" name="GrammarlyDocumentId">
    <vt:lpwstr>889f4b23-53f6-4d26-8b03-541c5790f364</vt:lpwstr>
  </property>
</Properties>
</file>