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C03A" w14:textId="68C6A7A4" w:rsidR="009179EA" w:rsidRDefault="009179EA" w:rsidP="000A09F5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281A3890" w14:textId="18B66B5C" w:rsidR="009179EA" w:rsidRDefault="009179EA" w:rsidP="009179EA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ESTIMATOR – BODY SHOP</w:t>
      </w:r>
    </w:p>
    <w:p w14:paraId="7A693191" w14:textId="77777777" w:rsidR="009179EA" w:rsidRDefault="009179EA" w:rsidP="009179E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2242061" w14:textId="77777777" w:rsidR="009179EA" w:rsidRDefault="009179EA" w:rsidP="009179E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B71B9A2" w14:textId="25DBE50F" w:rsidR="009179EA" w:rsidRPr="009179EA" w:rsidRDefault="009179EA" w:rsidP="000A09F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Estimator</w:t>
      </w:r>
      <w:r>
        <w:rPr>
          <w:rFonts w:ascii="Arial" w:hAnsi="Arial" w:cs="Arial"/>
          <w:color w:val="000000"/>
          <w:sz w:val="24"/>
          <w:szCs w:val="24"/>
        </w:rPr>
        <w:t xml:space="preserve"> – Body Shop</w:t>
      </w:r>
    </w:p>
    <w:p w14:paraId="34EB65E0" w14:textId="20DF13BC" w:rsidR="009179EA" w:rsidRPr="009179EA" w:rsidRDefault="000A09F5" w:rsidP="000A09F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  <w:r w:rsidR="009179EA" w:rsidRPr="009179EA">
        <w:rPr>
          <w:rFonts w:ascii="Arial" w:hAnsi="Arial" w:cs="Arial"/>
          <w:color w:val="000000"/>
          <w:sz w:val="24"/>
          <w:szCs w:val="24"/>
        </w:rPr>
        <w:br/>
        <w:t xml:space="preserve">Appraises vehicle damage to determine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>cost of repair for insurance claim settlement.</w:t>
      </w:r>
    </w:p>
    <w:p w14:paraId="45B01D0A" w14:textId="700B1F29" w:rsidR="009179EA" w:rsidRPr="009179EA" w:rsidRDefault="000A09F5" w:rsidP="000A0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1056DA3C" w14:textId="7754A951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Examines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damaged vehicle to determine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>extent of structural, body, mechanical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or interior damage.</w:t>
      </w:r>
    </w:p>
    <w:p w14:paraId="6EFEDBDA" w14:textId="05F084A9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Estimates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>cost of labor and parts to repair or replace each damaged item.</w:t>
      </w:r>
    </w:p>
    <w:p w14:paraId="424532E8" w14:textId="551F83D2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Review repair cost estimates with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>body shop manager or foreman.</w:t>
      </w:r>
    </w:p>
    <w:p w14:paraId="73BEB9BB" w14:textId="6FFF06EC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In </w:t>
      </w:r>
      <w:r w:rsidR="000764DC" w:rsidRPr="000764DC">
        <w:rPr>
          <w:rFonts w:ascii="Arial" w:hAnsi="Arial" w:cs="Arial"/>
          <w:color w:val="000000"/>
          <w:sz w:val="24"/>
          <w:szCs w:val="24"/>
        </w:rPr>
        <w:t>a disagreement with the manager or foreman on the repair cost, arrange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to have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>damage appraised by another appraiser to resolve the situation.</w:t>
      </w:r>
    </w:p>
    <w:p w14:paraId="76E837C3" w14:textId="3841D60E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Determines </w:t>
      </w:r>
      <w:r w:rsidR="000764DC">
        <w:rPr>
          <w:rFonts w:ascii="Arial" w:hAnsi="Arial" w:cs="Arial"/>
          <w:color w:val="000000"/>
          <w:sz w:val="24"/>
          <w:szCs w:val="24"/>
        </w:rPr>
        <w:t>repair feasibility versus replacement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parts, such as bumpers, fenders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and doors.</w:t>
      </w:r>
    </w:p>
    <w:p w14:paraId="45B0255B" w14:textId="14C9AD59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Evaluates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practicality of repair as opposed to payment of vehicle market value before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>accident.</w:t>
      </w:r>
    </w:p>
    <w:p w14:paraId="1195F518" w14:textId="77777777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>Determines salvage value on total vehicle loss.</w:t>
      </w:r>
    </w:p>
    <w:p w14:paraId="40E855D0" w14:textId="77777777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>Prepares insurance forms to indicate repair cost estimates and recommendations.</w:t>
      </w:r>
    </w:p>
    <w:p w14:paraId="2C30D9F7" w14:textId="0F4F3114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Estimates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cost of repainting, converting to </w:t>
      </w:r>
      <w:r w:rsidR="000764DC">
        <w:rPr>
          <w:rFonts w:ascii="Arial" w:hAnsi="Arial" w:cs="Arial"/>
          <w:color w:val="000000"/>
          <w:sz w:val="24"/>
          <w:szCs w:val="24"/>
        </w:rPr>
        <w:t>purposes,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or customizing undamaged vehicles.</w:t>
      </w:r>
    </w:p>
    <w:p w14:paraId="6926A48E" w14:textId="148709AB" w:rsidR="009179EA" w:rsidRPr="009179EA" w:rsidRDefault="009179EA" w:rsidP="001012C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>Other tasks as assigned.</w:t>
      </w:r>
    </w:p>
    <w:p w14:paraId="387FA13D" w14:textId="77777777" w:rsidR="000A09F5" w:rsidRDefault="000A09F5" w:rsidP="000A0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A83D4E6" w14:textId="34EB0DDD" w:rsidR="009179EA" w:rsidRPr="009179EA" w:rsidRDefault="009179EA" w:rsidP="000A09F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340B0C6E" w14:textId="77777777" w:rsidR="000A09F5" w:rsidRDefault="000A09F5" w:rsidP="000A0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D083289" w14:textId="72B20F8A" w:rsidR="009179EA" w:rsidRPr="009179EA" w:rsidRDefault="009179EA" w:rsidP="000A09F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7E8783F6" w14:textId="3A5E34FE" w:rsidR="009179EA" w:rsidRPr="009179EA" w:rsidRDefault="000A09F5" w:rsidP="000A0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p w14:paraId="05A92584" w14:textId="4A4D0331" w:rsidR="009179EA" w:rsidRPr="000A09F5" w:rsidRDefault="000764DC" w:rsidP="000A09F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4510E0F7" w14:textId="41741D80" w:rsidR="009179EA" w:rsidRPr="009179EA" w:rsidRDefault="000A09F5" w:rsidP="000A0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33933D6C" w14:textId="5EB4B5A8" w:rsidR="009179EA" w:rsidRPr="000A09F5" w:rsidRDefault="009179EA" w:rsidP="000A09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 xml:space="preserve">High school diploma or general education degree (GED); one to three months </w:t>
      </w:r>
      <w:r w:rsidRPr="000A09F5">
        <w:rPr>
          <w:rFonts w:ascii="Arial" w:hAnsi="Arial" w:cs="Arial"/>
          <w:color w:val="000000"/>
          <w:sz w:val="24"/>
          <w:szCs w:val="24"/>
        </w:rPr>
        <w:lastRenderedPageBreak/>
        <w:t>related experience or training; or equivalent combination of education and experience.</w:t>
      </w:r>
    </w:p>
    <w:p w14:paraId="32A81BF8" w14:textId="55A9C6BF" w:rsidR="009179EA" w:rsidRPr="000A09F5" w:rsidRDefault="009179EA" w:rsidP="000A09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combination of education and experience.</w:t>
      </w:r>
    </w:p>
    <w:p w14:paraId="7645DAB9" w14:textId="34ADF254" w:rsidR="009179EA" w:rsidRPr="000A09F5" w:rsidRDefault="000764DC" w:rsidP="000A09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Associate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70E4DF0B" w14:textId="454F8501" w:rsidR="009179EA" w:rsidRPr="000A09F5" w:rsidRDefault="009179EA" w:rsidP="000A09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a </w:t>
      </w:r>
      <w:r w:rsidRPr="000A09F5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39701EAC" w14:textId="16AE40DF" w:rsidR="00FD432D" w:rsidRDefault="009179EA" w:rsidP="00FD432D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Two to four years related experience or training; or equivalent combination of education and experience.</w:t>
      </w:r>
    </w:p>
    <w:p w14:paraId="127ADED9" w14:textId="6D0EA94C" w:rsidR="009179EA" w:rsidRPr="00FD432D" w:rsidRDefault="00FD432D" w:rsidP="00FD43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0EC3F8D6" w14:textId="2B34107A" w:rsidR="009179EA" w:rsidRPr="000A09F5" w:rsidRDefault="009179EA" w:rsidP="000A09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0764DC">
        <w:rPr>
          <w:rFonts w:ascii="Arial" w:hAnsi="Arial" w:cs="Arial"/>
          <w:color w:val="000000"/>
          <w:sz w:val="24"/>
          <w:szCs w:val="24"/>
        </w:rPr>
        <w:t>the dealership</w:t>
      </w:r>
      <w:r w:rsidRPr="000A09F5">
        <w:rPr>
          <w:rFonts w:ascii="Arial" w:hAnsi="Arial" w:cs="Arial"/>
          <w:color w:val="000000"/>
          <w:sz w:val="24"/>
          <w:szCs w:val="24"/>
        </w:rPr>
        <w:t>.</w:t>
      </w:r>
    </w:p>
    <w:p w14:paraId="0F2DE098" w14:textId="5D3A5577" w:rsidR="009179EA" w:rsidRPr="000A09F5" w:rsidRDefault="009179EA" w:rsidP="000A09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Ability to read, analyze and interpret general business periodicals, professional journals, technical procedures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or governmental regulations. Ability to write reports, business correspondence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procedure manuals. Ability to effectively present information and respond to questions from managers, clients, customers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the </w:t>
      </w:r>
      <w:r w:rsidR="000764DC" w:rsidRPr="000A09F5">
        <w:rPr>
          <w:rFonts w:ascii="Arial" w:hAnsi="Arial" w:cs="Arial"/>
          <w:color w:val="000000"/>
          <w:sz w:val="24"/>
          <w:szCs w:val="24"/>
        </w:rPr>
        <w:t>public</w:t>
      </w:r>
      <w:r w:rsidRPr="000A09F5">
        <w:rPr>
          <w:rFonts w:ascii="Arial" w:hAnsi="Arial" w:cs="Arial"/>
          <w:color w:val="000000"/>
          <w:sz w:val="24"/>
          <w:szCs w:val="24"/>
        </w:rPr>
        <w:t>.</w:t>
      </w:r>
    </w:p>
    <w:p w14:paraId="6E0DD932" w14:textId="4E8670F7" w:rsidR="009179EA" w:rsidRPr="000A09F5" w:rsidRDefault="000764DC" w:rsidP="000A09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Can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 xml:space="preserve"> read, </w:t>
      </w:r>
      <w:r w:rsidRPr="000A09F5">
        <w:rPr>
          <w:rFonts w:ascii="Arial" w:hAnsi="Arial" w:cs="Arial"/>
          <w:color w:val="000000"/>
          <w:sz w:val="24"/>
          <w:szCs w:val="24"/>
        </w:rPr>
        <w:t>analyze,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 xml:space="preserve"> and interpret </w:t>
      </w:r>
      <w:r>
        <w:rPr>
          <w:rFonts w:ascii="Arial" w:hAnsi="Arial" w:cs="Arial"/>
          <w:color w:val="000000"/>
          <w:sz w:val="24"/>
          <w:szCs w:val="24"/>
        </w:rPr>
        <w:t>standard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 xml:space="preserve"> scientific and technical journals, financial reports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 xml:space="preserve"> and legal documents. Ability to respond to common inquiries or complaints from customers, regulatory agencies, or </w:t>
      </w:r>
      <w:r>
        <w:rPr>
          <w:rFonts w:ascii="Arial" w:hAnsi="Arial" w:cs="Arial"/>
          <w:color w:val="000000"/>
          <w:sz w:val="24"/>
          <w:szCs w:val="24"/>
        </w:rPr>
        <w:t>business community members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>. Ability to write speeches and articles for publication that conform to prescribed style and format. Ability to effectively present information to top management, public groups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9179EA" w:rsidRPr="000A09F5">
        <w:rPr>
          <w:rFonts w:ascii="Arial" w:hAnsi="Arial" w:cs="Arial"/>
          <w:color w:val="000000"/>
          <w:sz w:val="24"/>
          <w:szCs w:val="24"/>
        </w:rPr>
        <w:t xml:space="preserve"> and boards of directors.</w:t>
      </w:r>
    </w:p>
    <w:p w14:paraId="245232ED" w14:textId="0190F1C9" w:rsidR="009179EA" w:rsidRPr="009179EA" w:rsidRDefault="000A09F5" w:rsidP="000A0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007866F9" w14:textId="1154B8C3" w:rsidR="009179EA" w:rsidRPr="000A09F5" w:rsidRDefault="009179EA" w:rsidP="000A09F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0764DC">
        <w:rPr>
          <w:rFonts w:ascii="Arial" w:hAnsi="Arial" w:cs="Arial"/>
          <w:color w:val="000000"/>
          <w:sz w:val="24"/>
          <w:szCs w:val="24"/>
        </w:rPr>
        <w:t>to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26130CC4" w14:textId="3DE5DDF2" w:rsidR="009179EA" w:rsidRPr="000A09F5" w:rsidRDefault="009179EA" w:rsidP="000A09F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volume. Ability to apply concepts of basic </w:t>
      </w:r>
      <w:r w:rsidR="000764DC">
        <w:rPr>
          <w:rFonts w:ascii="Arial" w:hAnsi="Arial" w:cs="Arial"/>
          <w:color w:val="000000"/>
          <w:sz w:val="24"/>
          <w:szCs w:val="24"/>
        </w:rPr>
        <w:t>math</w:t>
      </w:r>
      <w:r w:rsidRPr="000A09F5">
        <w:rPr>
          <w:rFonts w:ascii="Arial" w:hAnsi="Arial" w:cs="Arial"/>
          <w:color w:val="000000"/>
          <w:sz w:val="24"/>
          <w:szCs w:val="24"/>
        </w:rPr>
        <w:t>.</w:t>
      </w:r>
    </w:p>
    <w:p w14:paraId="43DD786C" w14:textId="3416E204" w:rsidR="009179EA" w:rsidRPr="000A09F5" w:rsidRDefault="009179EA" w:rsidP="000A09F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Ability to work with mathematical concepts such as probability and statistical inference and fundamentals of plane</w:t>
      </w:r>
      <w:r w:rsidR="000764DC">
        <w:rPr>
          <w:rFonts w:ascii="Arial" w:hAnsi="Arial" w:cs="Arial"/>
          <w:color w:val="000000"/>
          <w:sz w:val="24"/>
          <w:szCs w:val="24"/>
        </w:rPr>
        <w:t>, solid geometry,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trigonometry. Ability to apply fractions, percentages, ratios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proportions to practical situations.</w:t>
      </w:r>
    </w:p>
    <w:p w14:paraId="22619593" w14:textId="131CAB8A" w:rsidR="009179EA" w:rsidRPr="009179EA" w:rsidRDefault="000A09F5" w:rsidP="000A0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REASONING ABILITIES</w:t>
      </w:r>
    </w:p>
    <w:p w14:paraId="14B3EB64" w14:textId="3E7EEAFC" w:rsidR="009179EA" w:rsidRPr="000A09F5" w:rsidRDefault="009179EA" w:rsidP="00FD432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0764DC">
        <w:rPr>
          <w:rFonts w:ascii="Arial" w:hAnsi="Arial" w:cs="Arial"/>
          <w:color w:val="000000"/>
          <w:sz w:val="24"/>
          <w:szCs w:val="24"/>
        </w:rPr>
        <w:t>omplete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</w:t>
      </w:r>
      <w:r w:rsidR="000764DC">
        <w:rPr>
          <w:rFonts w:ascii="Arial" w:hAnsi="Arial" w:cs="Arial"/>
          <w:color w:val="000000"/>
          <w:sz w:val="24"/>
          <w:szCs w:val="24"/>
        </w:rPr>
        <w:t>written, oral, or diagram instructions</w:t>
      </w:r>
      <w:r w:rsidRPr="000A09F5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555A1DA4" w14:textId="2609ACCD" w:rsidR="009179EA" w:rsidRPr="000A09F5" w:rsidRDefault="009179EA" w:rsidP="00FD432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0764DC">
        <w:rPr>
          <w:rFonts w:ascii="Arial" w:hAnsi="Arial" w:cs="Arial"/>
          <w:color w:val="000000"/>
          <w:sz w:val="24"/>
          <w:szCs w:val="24"/>
        </w:rPr>
        <w:t>various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7D2FECE6" w14:textId="2E70E321" w:rsidR="009179EA" w:rsidRPr="000A09F5" w:rsidRDefault="009179EA" w:rsidP="00FD432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 xml:space="preserve">Ability to define problems, collect data, establish </w:t>
      </w:r>
      <w:r w:rsidR="000764DC" w:rsidRPr="000A09F5">
        <w:rPr>
          <w:rFonts w:ascii="Arial" w:hAnsi="Arial" w:cs="Arial"/>
          <w:color w:val="000000"/>
          <w:sz w:val="24"/>
          <w:szCs w:val="24"/>
        </w:rPr>
        <w:t>facts,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and draw valid conclusions. Ability to interpret </w:t>
      </w:r>
      <w:r w:rsidR="000764DC">
        <w:rPr>
          <w:rFonts w:ascii="Arial" w:hAnsi="Arial" w:cs="Arial"/>
          <w:color w:val="000000"/>
          <w:sz w:val="24"/>
          <w:szCs w:val="24"/>
        </w:rPr>
        <w:t>technical instructions in mathematical or diagram form and deal with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abstract and concrete variables.</w:t>
      </w:r>
    </w:p>
    <w:p w14:paraId="32A028F8" w14:textId="3BC62DD9" w:rsidR="009179EA" w:rsidRPr="000A09F5" w:rsidRDefault="009179EA" w:rsidP="00FD432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A09F5">
        <w:rPr>
          <w:rFonts w:ascii="Arial" w:hAnsi="Arial" w:cs="Arial"/>
          <w:color w:val="000000"/>
          <w:sz w:val="24"/>
          <w:szCs w:val="24"/>
        </w:rPr>
        <w:t xml:space="preserve">Ability to apply </w:t>
      </w:r>
      <w:r w:rsidR="000764DC">
        <w:rPr>
          <w:rFonts w:ascii="Arial" w:hAnsi="Arial" w:cs="Arial"/>
          <w:color w:val="000000"/>
          <w:sz w:val="24"/>
          <w:szCs w:val="24"/>
        </w:rPr>
        <w:t>logical or scientific thinking principles</w:t>
      </w:r>
      <w:r w:rsidRPr="000A09F5">
        <w:rPr>
          <w:rFonts w:ascii="Arial" w:hAnsi="Arial" w:cs="Arial"/>
          <w:color w:val="000000"/>
          <w:sz w:val="24"/>
          <w:szCs w:val="24"/>
        </w:rPr>
        <w:t xml:space="preserve"> to a wide range of intellectual and practical problems. Ability to deal with </w:t>
      </w:r>
      <w:r w:rsidR="000764DC">
        <w:rPr>
          <w:rFonts w:ascii="Arial" w:hAnsi="Arial" w:cs="Arial"/>
          <w:color w:val="000000"/>
          <w:sz w:val="24"/>
          <w:szCs w:val="24"/>
        </w:rPr>
        <w:t>a variety of abstract and concrete variables. Ability to deal with nonverbal symbolism (formulas, scientific equations, graphs, etc.) in its most difficult phas</w:t>
      </w:r>
      <w:r w:rsidRPr="000A09F5">
        <w:rPr>
          <w:rFonts w:ascii="Arial" w:hAnsi="Arial" w:cs="Arial"/>
          <w:color w:val="000000"/>
          <w:sz w:val="24"/>
          <w:szCs w:val="24"/>
        </w:rPr>
        <w:t>es.</w:t>
      </w:r>
    </w:p>
    <w:p w14:paraId="4FFD1B15" w14:textId="0A104191" w:rsidR="009179EA" w:rsidRPr="000A09F5" w:rsidRDefault="000A09F5" w:rsidP="000A09F5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B279DA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 LICENSE</w:t>
      </w:r>
    </w:p>
    <w:p w14:paraId="3C04C926" w14:textId="77777777" w:rsidR="009179EA" w:rsidRPr="000764DC" w:rsidRDefault="009179EA" w:rsidP="009179EA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0764DC">
        <w:rPr>
          <w:rFonts w:ascii="Arial" w:hAnsi="Arial" w:cs="Arial"/>
          <w:b/>
          <w:bCs/>
          <w:color w:val="000000"/>
          <w:sz w:val="24"/>
          <w:szCs w:val="24"/>
        </w:rPr>
        <w:t>Automotive Service Excellence (ASE) Certifications</w:t>
      </w:r>
    </w:p>
    <w:p w14:paraId="1EA58C73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Automatic Transmission/Transaxle Certification for Auto/Light Truck</w:t>
      </w:r>
    </w:p>
    <w:p w14:paraId="5009E2DB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Brakes Certification for Auto/Light Truck</w:t>
      </w:r>
    </w:p>
    <w:p w14:paraId="2650C58D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Electrical/Electronic Systems Certification for Auto/Light Truck</w:t>
      </w:r>
    </w:p>
    <w:p w14:paraId="03B76B79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Engine Performance Certification for Auto/Light Truck</w:t>
      </w:r>
    </w:p>
    <w:p w14:paraId="2EA2ABBE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Engine Repair Certification for Auto/Light Truck</w:t>
      </w:r>
    </w:p>
    <w:p w14:paraId="31A36700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Heating and Air Conditioning Certification for Auto/Light Truck</w:t>
      </w:r>
    </w:p>
    <w:p w14:paraId="64B32FB5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Manual Drive Train and Axle Certification for Auto/Light Truck</w:t>
      </w:r>
    </w:p>
    <w:p w14:paraId="493A223F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Suspension and Steering Certification for Auto/Light Truck</w:t>
      </w:r>
    </w:p>
    <w:p w14:paraId="5640AF84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Damage Analysis and Estimating Certification for Collision Repair</w:t>
      </w:r>
    </w:p>
    <w:p w14:paraId="0A9A329F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Mechanical and Electrical Components Certification for Collision Repair</w:t>
      </w:r>
    </w:p>
    <w:p w14:paraId="5894C52B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Non-Structural Analysis and Damage Repair Certification for Collision Repair</w:t>
      </w:r>
    </w:p>
    <w:p w14:paraId="5E5CE06E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Painting and Refinishing Certification for Collision Repair</w:t>
      </w:r>
    </w:p>
    <w:p w14:paraId="2C1AC5B0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Structural Analysis and Damage Repair Certification for Collision Repair</w:t>
      </w:r>
    </w:p>
    <w:p w14:paraId="1A1EAFBB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Assembly Specialist Certification for Engine Machinist</w:t>
      </w:r>
    </w:p>
    <w:p w14:paraId="264854A7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Cylinder Block Specialist Certification for Engine Machinist</w:t>
      </w:r>
    </w:p>
    <w:p w14:paraId="3FE45B97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Cylinder Head Specialist Certification for Engine Machinist</w:t>
      </w:r>
    </w:p>
    <w:p w14:paraId="369A904A" w14:textId="5FF2A444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Brakes Certification for Medium Truck</w:t>
      </w:r>
    </w:p>
    <w:p w14:paraId="629E37F4" w14:textId="395B57AB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 xml:space="preserve">Diesel Engines Certification for </w:t>
      </w:r>
      <w:proofErr w:type="spellStart"/>
      <w:r w:rsidRPr="00FD432D">
        <w:rPr>
          <w:rFonts w:ascii="Arial" w:hAnsi="Arial" w:cs="Arial"/>
          <w:color w:val="000000"/>
          <w:sz w:val="24"/>
          <w:szCs w:val="24"/>
        </w:rPr>
        <w:t>MediumTruck</w:t>
      </w:r>
      <w:proofErr w:type="spellEnd"/>
    </w:p>
    <w:p w14:paraId="6AD57A02" w14:textId="005051BD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Drive Train Certification for Medium Truck</w:t>
      </w:r>
    </w:p>
    <w:p w14:paraId="1AB68DEC" w14:textId="259F9688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Electrical/Electronic Systems Certification for Medium Truck</w:t>
      </w:r>
    </w:p>
    <w:p w14:paraId="686F5F7D" w14:textId="6A2DD5BE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Gasoline Engines Certification for Medium Truck</w:t>
      </w:r>
    </w:p>
    <w:p w14:paraId="13AF2690" w14:textId="6426B62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Heating, Ventilation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FD432D">
        <w:rPr>
          <w:rFonts w:ascii="Arial" w:hAnsi="Arial" w:cs="Arial"/>
          <w:color w:val="000000"/>
          <w:sz w:val="24"/>
          <w:szCs w:val="24"/>
        </w:rPr>
        <w:t xml:space="preserve"> and Air Conditioning Certification for Medium Truck</w:t>
      </w:r>
    </w:p>
    <w:p w14:paraId="41672839" w14:textId="1938DB0C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Preventive Maintenance Inspection Certification for Medium Truck</w:t>
      </w:r>
    </w:p>
    <w:p w14:paraId="2D7ED83E" w14:textId="6935A940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lastRenderedPageBreak/>
        <w:t>Suspension and Steering Certification for Medium Truck</w:t>
      </w:r>
    </w:p>
    <w:p w14:paraId="763A8B93" w14:textId="77777777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Automobile Parts Specialist Certification</w:t>
      </w:r>
    </w:p>
    <w:p w14:paraId="3F098A6D" w14:textId="579B05AB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Medium Truck Parts Specialist Certification</w:t>
      </w:r>
    </w:p>
    <w:p w14:paraId="1D324525" w14:textId="782B091A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Advanced Series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FD432D">
        <w:rPr>
          <w:rFonts w:ascii="Arial" w:hAnsi="Arial" w:cs="Arial"/>
          <w:color w:val="000000"/>
          <w:sz w:val="24"/>
          <w:szCs w:val="24"/>
        </w:rPr>
        <w:t>Automobile Advanced Engine Performance Certification</w:t>
      </w:r>
    </w:p>
    <w:p w14:paraId="2C936EB7" w14:textId="32364CEE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Advanced Series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FD432D">
        <w:rPr>
          <w:rFonts w:ascii="Arial" w:hAnsi="Arial" w:cs="Arial"/>
          <w:color w:val="000000"/>
          <w:sz w:val="24"/>
          <w:szCs w:val="24"/>
        </w:rPr>
        <w:t>Truck Advanced Electric Diesel Engine Diagnosis Certification</w:t>
      </w:r>
    </w:p>
    <w:p w14:paraId="59DFCC72" w14:textId="744CEC83" w:rsidR="009179EA" w:rsidRPr="00FD432D" w:rsidRDefault="009179EA" w:rsidP="00FD432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Light Vehicles</w:t>
      </w:r>
      <w:r w:rsidR="000764DC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FD432D">
        <w:rPr>
          <w:rFonts w:ascii="Arial" w:hAnsi="Arial" w:cs="Arial"/>
          <w:color w:val="000000"/>
          <w:sz w:val="24"/>
          <w:szCs w:val="24"/>
        </w:rPr>
        <w:t>Compressed Natural Gas Certification for Alternate Fuels</w:t>
      </w:r>
    </w:p>
    <w:p w14:paraId="79B32686" w14:textId="77777777" w:rsidR="009179EA" w:rsidRPr="000764DC" w:rsidRDefault="009179EA" w:rsidP="009179EA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0764DC">
        <w:rPr>
          <w:rFonts w:ascii="Arial" w:hAnsi="Arial" w:cs="Arial"/>
          <w:b/>
          <w:bCs/>
          <w:color w:val="000000"/>
          <w:sz w:val="24"/>
          <w:szCs w:val="24"/>
        </w:rPr>
        <w:t>I-CAR Certificate of Advanced Training</w:t>
      </w:r>
    </w:p>
    <w:p w14:paraId="68D9DF35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Advanced Vehicle Systems</w:t>
      </w:r>
    </w:p>
    <w:p w14:paraId="0954F044" w14:textId="785484A4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Aluminum Repair, Replacement</w:t>
      </w:r>
      <w:r w:rsidR="000764DC">
        <w:rPr>
          <w:rFonts w:ascii="Arial" w:hAnsi="Arial" w:cs="Arial"/>
          <w:color w:val="000000"/>
          <w:sz w:val="24"/>
          <w:szCs w:val="24"/>
        </w:rPr>
        <w:t>,</w:t>
      </w:r>
      <w:r w:rsidRPr="00FD432D">
        <w:rPr>
          <w:rFonts w:ascii="Arial" w:hAnsi="Arial" w:cs="Arial"/>
          <w:color w:val="000000"/>
          <w:sz w:val="24"/>
          <w:szCs w:val="24"/>
        </w:rPr>
        <w:t xml:space="preserve"> and Welding</w:t>
      </w:r>
    </w:p>
    <w:p w14:paraId="1A92056C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Detailing</w:t>
      </w:r>
    </w:p>
    <w:p w14:paraId="6EE6B3DC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Electronics for Collision Repair</w:t>
      </w:r>
    </w:p>
    <w:p w14:paraId="238EDE88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Executive Seminar</w:t>
      </w:r>
    </w:p>
    <w:p w14:paraId="3AFBD88E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Finish Matching</w:t>
      </w:r>
    </w:p>
    <w:p w14:paraId="6AAF8E8F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Glass Replacement</w:t>
      </w:r>
    </w:p>
    <w:p w14:paraId="6BFCEF05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Plastic Repair</w:t>
      </w:r>
    </w:p>
    <w:p w14:paraId="616A824F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Steering and Suspension</w:t>
      </w:r>
    </w:p>
    <w:p w14:paraId="4E15F554" w14:textId="77777777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Understanding Collision Repair</w:t>
      </w:r>
    </w:p>
    <w:p w14:paraId="09C3257C" w14:textId="3D9572A4" w:rsidR="009179EA" w:rsidRPr="00FD432D" w:rsidRDefault="009179EA" w:rsidP="00FD432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D432D">
        <w:rPr>
          <w:rFonts w:ascii="Arial" w:hAnsi="Arial" w:cs="Arial"/>
          <w:color w:val="000000"/>
          <w:sz w:val="24"/>
          <w:szCs w:val="24"/>
        </w:rPr>
        <w:t>Workplace Hazardous Materials</w:t>
      </w:r>
    </w:p>
    <w:p w14:paraId="254188C4" w14:textId="1121CC71" w:rsidR="00A851AC" w:rsidRPr="00A851AC" w:rsidRDefault="00A851AC" w:rsidP="009179EA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A851AC">
        <w:rPr>
          <w:rFonts w:ascii="Arial" w:hAnsi="Arial" w:cs="Arial"/>
          <w:b/>
          <w:bCs/>
          <w:color w:val="000000"/>
          <w:sz w:val="24"/>
          <w:szCs w:val="24"/>
        </w:rPr>
        <w:t>Other Training, Certification, and License</w:t>
      </w:r>
    </w:p>
    <w:p w14:paraId="1E81BD7F" w14:textId="71354FC1" w:rsidR="009179EA" w:rsidRPr="00A851AC" w:rsidRDefault="009179EA" w:rsidP="00A851A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A851AC">
        <w:rPr>
          <w:rFonts w:ascii="Arial" w:hAnsi="Arial" w:cs="Arial"/>
          <w:color w:val="000000"/>
          <w:sz w:val="24"/>
          <w:szCs w:val="24"/>
        </w:rPr>
        <w:t>Manufacturer Training</w:t>
      </w:r>
    </w:p>
    <w:p w14:paraId="724F747F" w14:textId="77777777" w:rsidR="009179EA" w:rsidRPr="00A851AC" w:rsidRDefault="009179EA" w:rsidP="00A851A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A851AC">
        <w:rPr>
          <w:rFonts w:ascii="Arial" w:hAnsi="Arial" w:cs="Arial"/>
          <w:color w:val="000000"/>
          <w:sz w:val="24"/>
          <w:szCs w:val="24"/>
        </w:rPr>
        <w:t>Paint Manufacturer Training</w:t>
      </w:r>
    </w:p>
    <w:p w14:paraId="6D35114A" w14:textId="77777777" w:rsidR="009179EA" w:rsidRPr="00A851AC" w:rsidRDefault="009179EA" w:rsidP="00A851A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A851AC">
        <w:rPr>
          <w:rFonts w:ascii="Arial" w:hAnsi="Arial" w:cs="Arial"/>
          <w:color w:val="000000"/>
          <w:sz w:val="24"/>
          <w:szCs w:val="24"/>
        </w:rPr>
        <w:t>State Emission Certification</w:t>
      </w:r>
    </w:p>
    <w:p w14:paraId="27E5261E" w14:textId="77777777" w:rsidR="009179EA" w:rsidRPr="00A851AC" w:rsidRDefault="009179EA" w:rsidP="00A851A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A851AC">
        <w:rPr>
          <w:rFonts w:ascii="Arial" w:hAnsi="Arial" w:cs="Arial"/>
          <w:color w:val="000000"/>
          <w:sz w:val="24"/>
          <w:szCs w:val="24"/>
        </w:rPr>
        <w:t>State Sales License</w:t>
      </w:r>
    </w:p>
    <w:p w14:paraId="1CF40579" w14:textId="77777777" w:rsidR="009179EA" w:rsidRPr="00A851AC" w:rsidRDefault="009179EA" w:rsidP="00A851A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A851AC">
        <w:rPr>
          <w:rFonts w:ascii="Arial" w:hAnsi="Arial" w:cs="Arial"/>
          <w:color w:val="000000"/>
          <w:sz w:val="24"/>
          <w:szCs w:val="24"/>
        </w:rPr>
        <w:t>State Vehicle Inspector Certification</w:t>
      </w:r>
    </w:p>
    <w:p w14:paraId="2803D8D1" w14:textId="295BC06A" w:rsidR="009179EA" w:rsidRPr="00A851AC" w:rsidRDefault="009179EA" w:rsidP="00A851AC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ind w:hanging="288"/>
        <w:rPr>
          <w:rFonts w:ascii="Arial" w:hAnsi="Arial" w:cs="Arial"/>
          <w:color w:val="000000"/>
          <w:sz w:val="24"/>
          <w:szCs w:val="24"/>
        </w:rPr>
      </w:pPr>
      <w:r w:rsidRPr="00A851AC">
        <w:rPr>
          <w:rFonts w:ascii="Arial" w:hAnsi="Arial" w:cs="Arial"/>
          <w:color w:val="000000"/>
          <w:sz w:val="24"/>
          <w:szCs w:val="24"/>
        </w:rPr>
        <w:t>Valid Driver's License</w:t>
      </w:r>
    </w:p>
    <w:p w14:paraId="36A18B44" w14:textId="62599464" w:rsidR="009179EA" w:rsidRPr="009179EA" w:rsidRDefault="000A09F5" w:rsidP="00FD432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B279DA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6E687229" w14:textId="23A96A33" w:rsidR="009179EA" w:rsidRPr="009179EA" w:rsidRDefault="000764DC" w:rsidP="00FD432D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9179EA" w:rsidRPr="009179EA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37F09385" w14:textId="6B77999C" w:rsidR="009179EA" w:rsidRPr="009179EA" w:rsidRDefault="000A09F5" w:rsidP="00FD432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064183CC" w14:textId="59644CF0" w:rsidR="009179EA" w:rsidRPr="000A09F5" w:rsidRDefault="009179EA" w:rsidP="00FD432D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9179EA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0764DC">
        <w:rPr>
          <w:rFonts w:ascii="Arial" w:hAnsi="Arial" w:cs="Arial"/>
          <w:color w:val="000000"/>
          <w:sz w:val="24"/>
          <w:szCs w:val="24"/>
        </w:rPr>
        <w:t>represent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1A69DED6" w14:textId="03CFAD09" w:rsidR="009179EA" w:rsidRPr="009179EA" w:rsidRDefault="009179EA" w:rsidP="009179E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Estimator</w:t>
      </w:r>
      <w:r w:rsidR="000A09F5">
        <w:rPr>
          <w:rFonts w:ascii="Arial" w:hAnsi="Arial" w:cs="Arial"/>
          <w:color w:val="000000"/>
          <w:sz w:val="24"/>
          <w:szCs w:val="24"/>
        </w:rPr>
        <w:t xml:space="preserve"> – Body Shop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FLSA Status: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  <w:r w:rsidRPr="009179EA">
        <w:rPr>
          <w:rFonts w:ascii="Arial" w:hAnsi="Arial" w:cs="Arial"/>
          <w:color w:val="000000"/>
          <w:sz w:val="24"/>
          <w:szCs w:val="24"/>
        </w:rPr>
        <w:br/>
      </w:r>
      <w:r w:rsidRPr="009179EA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9179E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537F861" w14:textId="43624134" w:rsidR="00580863" w:rsidRPr="009179EA" w:rsidRDefault="000A09F5" w:rsidP="009179EA">
      <w:pPr>
        <w:rPr>
          <w:rFonts w:ascii="Arial" w:hAnsi="Arial" w:cs="Arial"/>
          <w:sz w:val="24"/>
          <w:szCs w:val="24"/>
        </w:rPr>
      </w:pPr>
      <w:r w:rsidRPr="002741C9">
        <w:rPr>
          <w:rFonts w:ascii="Arial" w:eastAsiaTheme="minorHAns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6C3D89" wp14:editId="16536B0E">
                <wp:simplePos x="0" y="0"/>
                <wp:positionH relativeFrom="column">
                  <wp:posOffset>-400050</wp:posOffset>
                </wp:positionH>
                <wp:positionV relativeFrom="paragraph">
                  <wp:posOffset>807085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4596D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5C7918D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742797E0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DFA5B6C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7891F933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31217DC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382A0FFD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0B4382C" w14:textId="77777777" w:rsidR="000A09F5" w:rsidRDefault="000A09F5" w:rsidP="000A0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5CDBD2F7" w14:textId="77777777" w:rsidR="000A09F5" w:rsidRDefault="000A09F5" w:rsidP="000A09F5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C3D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1.5pt;margin-top:63.5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">
                <v:textbox>
                  <w:txbxContent>
                    <w:p w14:paraId="7564596D" w14:textId="77777777" w:rsidR="000A09F5" w:rsidRDefault="000A09F5" w:rsidP="000A09F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5C7918D" w14:textId="77777777" w:rsidR="000A09F5" w:rsidRDefault="000A09F5" w:rsidP="000A09F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742797E0" w14:textId="77777777" w:rsidR="000A09F5" w:rsidRDefault="000A09F5" w:rsidP="000A09F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2DFA5B6C" w14:textId="77777777" w:rsidR="000A09F5" w:rsidRDefault="000A09F5" w:rsidP="000A0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7891F933" w14:textId="77777777" w:rsidR="000A09F5" w:rsidRDefault="000A09F5" w:rsidP="000A0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31217DC" w14:textId="77777777" w:rsidR="000A09F5" w:rsidRDefault="000A09F5" w:rsidP="000A09F5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382A0FFD" w14:textId="77777777" w:rsidR="000A09F5" w:rsidRDefault="000A09F5" w:rsidP="000A0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0B4382C" w14:textId="77777777" w:rsidR="000A09F5" w:rsidRDefault="000A09F5" w:rsidP="000A0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5CDBD2F7" w14:textId="77777777" w:rsidR="000A09F5" w:rsidRDefault="000A09F5" w:rsidP="000A09F5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80863" w:rsidRPr="009179EA" w:rsidSect="009179EA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1C63" w14:textId="77777777" w:rsidR="009179EA" w:rsidRDefault="009179EA" w:rsidP="009179EA">
      <w:pPr>
        <w:spacing w:after="0" w:line="240" w:lineRule="auto"/>
      </w:pPr>
      <w:r>
        <w:separator/>
      </w:r>
    </w:p>
  </w:endnote>
  <w:endnote w:type="continuationSeparator" w:id="0">
    <w:p w14:paraId="3BFBFD26" w14:textId="77777777" w:rsidR="009179EA" w:rsidRDefault="009179EA" w:rsidP="0091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622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CCE5BAC" w14:textId="77D4523A" w:rsidR="009179EA" w:rsidRDefault="009179E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7DEE6B4" w14:textId="77777777" w:rsidR="009179EA" w:rsidRDefault="00917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AB385" w14:textId="77777777" w:rsidR="009179EA" w:rsidRDefault="009179EA" w:rsidP="009179EA">
      <w:pPr>
        <w:spacing w:after="0" w:line="240" w:lineRule="auto"/>
      </w:pPr>
      <w:r>
        <w:separator/>
      </w:r>
    </w:p>
  </w:footnote>
  <w:footnote w:type="continuationSeparator" w:id="0">
    <w:p w14:paraId="09195A1D" w14:textId="77777777" w:rsidR="009179EA" w:rsidRDefault="009179EA" w:rsidP="00917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E06"/>
    <w:multiLevelType w:val="hybridMultilevel"/>
    <w:tmpl w:val="49E418FE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33D0F"/>
    <w:multiLevelType w:val="hybridMultilevel"/>
    <w:tmpl w:val="57D86A06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CD786F"/>
    <w:multiLevelType w:val="hybridMultilevel"/>
    <w:tmpl w:val="0AEC6EA8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80022"/>
    <w:multiLevelType w:val="hybridMultilevel"/>
    <w:tmpl w:val="7F0A0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D7FB7"/>
    <w:multiLevelType w:val="hybridMultilevel"/>
    <w:tmpl w:val="DF902172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52F07"/>
    <w:multiLevelType w:val="hybridMultilevel"/>
    <w:tmpl w:val="9CEA5E4A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630802"/>
    <w:multiLevelType w:val="hybridMultilevel"/>
    <w:tmpl w:val="BBCAB250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E0EC3"/>
    <w:multiLevelType w:val="hybridMultilevel"/>
    <w:tmpl w:val="1C2E7CF4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986AAA"/>
    <w:multiLevelType w:val="hybridMultilevel"/>
    <w:tmpl w:val="755471A2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A477E6"/>
    <w:multiLevelType w:val="hybridMultilevel"/>
    <w:tmpl w:val="F01CE97C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256B7"/>
    <w:multiLevelType w:val="hybridMultilevel"/>
    <w:tmpl w:val="F8AA309A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160247">
    <w:abstractNumId w:val="3"/>
  </w:num>
  <w:num w:numId="2" w16cid:durableId="1227259162">
    <w:abstractNumId w:val="4"/>
  </w:num>
  <w:num w:numId="3" w16cid:durableId="256594367">
    <w:abstractNumId w:val="0"/>
  </w:num>
  <w:num w:numId="4" w16cid:durableId="1283920325">
    <w:abstractNumId w:val="9"/>
  </w:num>
  <w:num w:numId="5" w16cid:durableId="1981108261">
    <w:abstractNumId w:val="6"/>
  </w:num>
  <w:num w:numId="6" w16cid:durableId="1165708027">
    <w:abstractNumId w:val="7"/>
  </w:num>
  <w:num w:numId="7" w16cid:durableId="657071387">
    <w:abstractNumId w:val="8"/>
  </w:num>
  <w:num w:numId="8" w16cid:durableId="738291703">
    <w:abstractNumId w:val="1"/>
  </w:num>
  <w:num w:numId="9" w16cid:durableId="809323585">
    <w:abstractNumId w:val="5"/>
  </w:num>
  <w:num w:numId="10" w16cid:durableId="2055885279">
    <w:abstractNumId w:val="2"/>
  </w:num>
  <w:num w:numId="11" w16cid:durableId="1848667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2NrIwNzAwNTG1MDRW0lEKTi0uzszPAykwqQUAMRfOoiwAAAA="/>
  </w:docVars>
  <w:rsids>
    <w:rsidRoot w:val="009179EA"/>
    <w:rsid w:val="000764DC"/>
    <w:rsid w:val="000A09F5"/>
    <w:rsid w:val="001012C7"/>
    <w:rsid w:val="002D560B"/>
    <w:rsid w:val="00580863"/>
    <w:rsid w:val="009179EA"/>
    <w:rsid w:val="00A851AC"/>
    <w:rsid w:val="00B279DA"/>
    <w:rsid w:val="00FD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47158"/>
  <w15:chartTrackingRefBased/>
  <w15:docId w15:val="{EE573D3F-9222-4847-AB81-3E902AF0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9E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9E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17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9EA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A0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8</cp:revision>
  <dcterms:created xsi:type="dcterms:W3CDTF">2022-12-12T13:11:00Z</dcterms:created>
  <dcterms:modified xsi:type="dcterms:W3CDTF">2022-12-21T16:02:00Z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8f716b3f-8f48-4451-bfac-99e10dc0d2c4</vt:lpwstr>
  </property>
</Properties>
</file>