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BA860" w14:textId="21762727" w:rsidR="00596C44" w:rsidRPr="00596C44" w:rsidRDefault="00596C44" w:rsidP="00596C44">
      <w:pPr>
        <w:rPr>
          <w:rFonts w:ascii="Times New Roman" w:hAnsi="Times New Roman" w:cs="Times New Roman"/>
          <w:b/>
          <w:bCs/>
          <w:sz w:val="24"/>
          <w:szCs w:val="24"/>
        </w:rPr>
      </w:pPr>
      <w:r w:rsidRPr="00596C44">
        <w:rPr>
          <w:rFonts w:ascii="Times New Roman" w:hAnsi="Times New Roman" w:cs="Times New Roman"/>
          <w:b/>
          <w:bCs/>
          <w:sz w:val="24"/>
          <w:szCs w:val="24"/>
        </w:rPr>
        <w:drawing>
          <wp:inline distT="0" distB="0" distL="0" distR="0" wp14:anchorId="47AD82B1" wp14:editId="75B02226">
            <wp:extent cx="1295400" cy="1305087"/>
            <wp:effectExtent l="0" t="0" r="0" b="9525"/>
            <wp:docPr id="1511983336" name="Picture 2" descr="A logo with a triangle and a letter 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83336" name="Picture 2" descr="A logo with a triangle and a letter k&#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9945" cy="1319741"/>
                    </a:xfrm>
                    <a:prstGeom prst="rect">
                      <a:avLst/>
                    </a:prstGeom>
                    <a:noFill/>
                    <a:ln>
                      <a:noFill/>
                    </a:ln>
                  </pic:spPr>
                </pic:pic>
              </a:graphicData>
            </a:graphic>
          </wp:inline>
        </w:drawing>
      </w:r>
    </w:p>
    <w:p w14:paraId="790E823F" w14:textId="524B4158" w:rsidR="002B26EF" w:rsidRPr="005D64B9" w:rsidRDefault="002B26EF" w:rsidP="00385E8E">
      <w:pPr>
        <w:rPr>
          <w:rFonts w:ascii="Times New Roman" w:hAnsi="Times New Roman" w:cs="Times New Roman"/>
          <w:b/>
          <w:bCs/>
          <w:sz w:val="24"/>
          <w:szCs w:val="24"/>
        </w:rPr>
      </w:pPr>
    </w:p>
    <w:p w14:paraId="4D0508B9" w14:textId="77777777" w:rsidR="00D04788" w:rsidRDefault="00D04788" w:rsidP="005D64B9">
      <w:pPr>
        <w:spacing w:after="0"/>
        <w:jc w:val="center"/>
        <w:rPr>
          <w:rFonts w:ascii="Times New Roman" w:hAnsi="Times New Roman" w:cs="Times New Roman"/>
          <w:b/>
          <w:bCs/>
          <w:sz w:val="24"/>
          <w:szCs w:val="24"/>
        </w:rPr>
      </w:pPr>
      <w:r w:rsidRPr="00D04788">
        <w:rPr>
          <w:rFonts w:ascii="Times New Roman" w:hAnsi="Times New Roman" w:cs="Times New Roman"/>
          <w:b/>
          <w:bCs/>
          <w:sz w:val="24"/>
          <w:szCs w:val="24"/>
        </w:rPr>
        <w:t>“Meeting Needs. Building Security. Managing with Purpose.”</w:t>
      </w:r>
    </w:p>
    <w:p w14:paraId="63994225" w14:textId="1308DBAE" w:rsidR="007E6E8A" w:rsidRPr="005D64B9" w:rsidRDefault="007E6E8A" w:rsidP="005D64B9">
      <w:pPr>
        <w:spacing w:after="0"/>
        <w:jc w:val="center"/>
        <w:rPr>
          <w:rFonts w:ascii="Times New Roman" w:hAnsi="Times New Roman" w:cs="Times New Roman"/>
          <w:b/>
          <w:bCs/>
          <w:i/>
          <w:iCs/>
          <w:sz w:val="24"/>
          <w:szCs w:val="24"/>
        </w:rPr>
      </w:pPr>
      <w:r w:rsidRPr="005D64B9">
        <w:rPr>
          <w:rFonts w:ascii="Times New Roman" w:hAnsi="Times New Roman" w:cs="Times New Roman"/>
          <w:b/>
          <w:bCs/>
          <w:i/>
          <w:iCs/>
          <w:sz w:val="24"/>
          <w:szCs w:val="24"/>
        </w:rPr>
        <w:t xml:space="preserve">Expert </w:t>
      </w:r>
      <w:r w:rsidR="00D04788">
        <w:rPr>
          <w:rFonts w:ascii="Times New Roman" w:hAnsi="Times New Roman" w:cs="Times New Roman"/>
          <w:b/>
          <w:bCs/>
          <w:i/>
          <w:iCs/>
          <w:sz w:val="24"/>
          <w:szCs w:val="24"/>
        </w:rPr>
        <w:t>General Con</w:t>
      </w:r>
      <w:r w:rsidR="00876CBD">
        <w:rPr>
          <w:rFonts w:ascii="Times New Roman" w:hAnsi="Times New Roman" w:cs="Times New Roman"/>
          <w:b/>
          <w:bCs/>
          <w:i/>
          <w:iCs/>
          <w:sz w:val="24"/>
          <w:szCs w:val="24"/>
        </w:rPr>
        <w:t xml:space="preserve">tracting and Property Management </w:t>
      </w:r>
    </w:p>
    <w:p w14:paraId="385AE5D3" w14:textId="44E3A056" w:rsidR="00AF0B05" w:rsidRDefault="002B26EF" w:rsidP="00AF0B05">
      <w:pPr>
        <w:spacing w:after="0"/>
        <w:jc w:val="center"/>
        <w:rPr>
          <w:rFonts w:ascii="Times New Roman" w:hAnsi="Times New Roman" w:cs="Times New Roman"/>
          <w:b/>
          <w:bCs/>
          <w:sz w:val="24"/>
          <w:szCs w:val="24"/>
        </w:rPr>
      </w:pPr>
      <w:r w:rsidRPr="005D64B9">
        <w:rPr>
          <w:rFonts w:ascii="Times New Roman" w:hAnsi="Times New Roman" w:cs="Times New Roman"/>
          <w:b/>
          <w:bCs/>
          <w:sz w:val="24"/>
          <w:szCs w:val="24"/>
        </w:rPr>
        <w:t xml:space="preserve">Appomattox, Va 24522- </w:t>
      </w:r>
      <w:hyperlink r:id="rId6" w:history="1">
        <w:r w:rsidR="009335ED" w:rsidRPr="005D64B9">
          <w:rPr>
            <w:rStyle w:val="Hyperlink"/>
            <w:rFonts w:ascii="Times New Roman" w:hAnsi="Times New Roman" w:cs="Times New Roman"/>
            <w:b/>
            <w:bCs/>
            <w:sz w:val="24"/>
            <w:szCs w:val="24"/>
          </w:rPr>
          <w:t>contact@keppsllc.com-</w:t>
        </w:r>
      </w:hyperlink>
      <w:r w:rsidR="004C7825" w:rsidRPr="005D64B9">
        <w:rPr>
          <w:rFonts w:ascii="Times New Roman" w:hAnsi="Times New Roman" w:cs="Times New Roman"/>
          <w:b/>
          <w:bCs/>
          <w:sz w:val="24"/>
          <w:szCs w:val="24"/>
        </w:rPr>
        <w:t xml:space="preserve"> (336) 306-2161 – </w:t>
      </w:r>
      <w:hyperlink r:id="rId7" w:history="1">
        <w:r w:rsidR="00AF0B05" w:rsidRPr="002F4766">
          <w:rPr>
            <w:rStyle w:val="Hyperlink"/>
            <w:rFonts w:ascii="Times New Roman" w:hAnsi="Times New Roman" w:cs="Times New Roman"/>
            <w:b/>
            <w:bCs/>
            <w:sz w:val="24"/>
            <w:szCs w:val="24"/>
          </w:rPr>
          <w:t>www.keppsllc.com</w:t>
        </w:r>
      </w:hyperlink>
    </w:p>
    <w:p w14:paraId="2F502F53" w14:textId="77777777" w:rsidR="00AF0B05" w:rsidRDefault="00AF0B05" w:rsidP="00AF0B05">
      <w:pPr>
        <w:spacing w:after="0"/>
        <w:jc w:val="center"/>
        <w:rPr>
          <w:rFonts w:ascii="Times New Roman" w:hAnsi="Times New Roman" w:cs="Times New Roman"/>
          <w:b/>
          <w:bCs/>
          <w:sz w:val="24"/>
          <w:szCs w:val="24"/>
        </w:rPr>
      </w:pPr>
    </w:p>
    <w:p w14:paraId="5F50C009" w14:textId="6C66657C" w:rsidR="002B26EF" w:rsidRPr="00DC27CB" w:rsidRDefault="002B26EF" w:rsidP="00AF0B05">
      <w:pPr>
        <w:spacing w:after="0"/>
        <w:jc w:val="center"/>
        <w:rPr>
          <w:rFonts w:ascii="Times New Roman" w:hAnsi="Times New Roman" w:cs="Times New Roman"/>
          <w:b/>
          <w:bCs/>
          <w:color w:val="4472C4" w:themeColor="accent1"/>
          <w:sz w:val="24"/>
          <w:szCs w:val="24"/>
        </w:rPr>
      </w:pPr>
      <w:r w:rsidRPr="00DC27CB">
        <w:rPr>
          <w:rFonts w:ascii="Times New Roman" w:hAnsi="Times New Roman" w:cs="Times New Roman"/>
          <w:b/>
          <w:bCs/>
          <w:color w:val="4472C4" w:themeColor="accent1"/>
          <w:sz w:val="24"/>
          <w:szCs w:val="24"/>
        </w:rPr>
        <w:t>Executive Summary</w:t>
      </w:r>
    </w:p>
    <w:p w14:paraId="1A28DC41" w14:textId="77777777" w:rsidR="00AF0B05" w:rsidRDefault="002B26EF" w:rsidP="00AF0B05">
      <w:pPr>
        <w:spacing w:after="0"/>
        <w:rPr>
          <w:rFonts w:ascii="Times New Roman" w:hAnsi="Times New Roman" w:cs="Times New Roman"/>
          <w:sz w:val="24"/>
          <w:szCs w:val="24"/>
        </w:rPr>
      </w:pPr>
      <w:r w:rsidRPr="005D64B9">
        <w:rPr>
          <w:rFonts w:ascii="Times New Roman" w:hAnsi="Times New Roman" w:cs="Times New Roman"/>
          <w:sz w:val="24"/>
          <w:szCs w:val="24"/>
        </w:rPr>
        <w:t>K</w:t>
      </w:r>
      <w:r w:rsidR="006B6879" w:rsidRPr="005D64B9">
        <w:rPr>
          <w:rFonts w:ascii="Times New Roman" w:hAnsi="Times New Roman" w:cs="Times New Roman"/>
          <w:sz w:val="24"/>
          <w:szCs w:val="24"/>
        </w:rPr>
        <w:t>-</w:t>
      </w:r>
      <w:r w:rsidRPr="005D64B9">
        <w:rPr>
          <w:rFonts w:ascii="Times New Roman" w:hAnsi="Times New Roman" w:cs="Times New Roman"/>
          <w:sz w:val="24"/>
          <w:szCs w:val="24"/>
        </w:rPr>
        <w:t xml:space="preserve">EPPS LLC is a </w:t>
      </w:r>
      <w:r w:rsidR="006D0909" w:rsidRPr="005D64B9">
        <w:rPr>
          <w:rFonts w:ascii="Times New Roman" w:hAnsi="Times New Roman" w:cs="Times New Roman"/>
          <w:sz w:val="24"/>
          <w:szCs w:val="24"/>
        </w:rPr>
        <w:t xml:space="preserve">women-owned/ service-disabled </w:t>
      </w:r>
      <w:r w:rsidRPr="005D64B9">
        <w:rPr>
          <w:rFonts w:ascii="Times New Roman" w:hAnsi="Times New Roman" w:cs="Times New Roman"/>
          <w:sz w:val="24"/>
          <w:szCs w:val="24"/>
        </w:rPr>
        <w:t>veteran-owned business consulting firm committed to delivering innovative, tailored solutions that help organizations achieve operational excellence and sustainable growth. With decades of leadership experience, our team specializes in strategic planning, process optimization, and leadership development. Led by Kimberly Epps, a former U.S. Marine Corps professional, we leverage a disciplined, results-oriented approach to every client engagement.</w:t>
      </w:r>
    </w:p>
    <w:p w14:paraId="159629EC" w14:textId="0C2C4A3E" w:rsidR="00824A48" w:rsidRPr="00DC27CB" w:rsidRDefault="00266861" w:rsidP="00AF0B05">
      <w:pPr>
        <w:spacing w:after="0"/>
        <w:jc w:val="center"/>
        <w:rPr>
          <w:rFonts w:ascii="Times New Roman" w:hAnsi="Times New Roman" w:cs="Times New Roman"/>
          <w:b/>
          <w:bCs/>
          <w:i/>
          <w:iCs/>
          <w:color w:val="4472C4" w:themeColor="accent1"/>
          <w:sz w:val="24"/>
          <w:szCs w:val="24"/>
        </w:rPr>
      </w:pPr>
      <w:r w:rsidRPr="00DC27CB">
        <w:rPr>
          <w:rFonts w:ascii="Times New Roman" w:hAnsi="Times New Roman" w:cs="Times New Roman"/>
          <w:b/>
          <w:bCs/>
          <w:color w:val="4472C4" w:themeColor="accent1"/>
          <w:sz w:val="24"/>
          <w:szCs w:val="24"/>
        </w:rPr>
        <w:t>Company Profile</w:t>
      </w:r>
    </w:p>
    <w:p w14:paraId="6B95BC31" w14:textId="12914620" w:rsidR="00266861" w:rsidRPr="005D64B9" w:rsidRDefault="00266861" w:rsidP="00AF0B05">
      <w:pPr>
        <w:spacing w:after="0"/>
        <w:jc w:val="center"/>
        <w:rPr>
          <w:rFonts w:ascii="Times New Roman" w:hAnsi="Times New Roman" w:cs="Times New Roman"/>
          <w:sz w:val="24"/>
          <w:szCs w:val="24"/>
        </w:rPr>
      </w:pPr>
      <w:r w:rsidRPr="005D64B9">
        <w:rPr>
          <w:rFonts w:ascii="Times New Roman" w:hAnsi="Times New Roman" w:cs="Times New Roman"/>
          <w:sz w:val="24"/>
          <w:szCs w:val="24"/>
        </w:rPr>
        <w:t>U</w:t>
      </w:r>
      <w:r w:rsidR="00617CB4" w:rsidRPr="005D64B9">
        <w:rPr>
          <w:rFonts w:ascii="Times New Roman" w:hAnsi="Times New Roman" w:cs="Times New Roman"/>
          <w:sz w:val="24"/>
          <w:szCs w:val="24"/>
        </w:rPr>
        <w:t xml:space="preserve">nique </w:t>
      </w:r>
      <w:r w:rsidRPr="005D64B9">
        <w:rPr>
          <w:rFonts w:ascii="Times New Roman" w:hAnsi="Times New Roman" w:cs="Times New Roman"/>
          <w:sz w:val="24"/>
          <w:szCs w:val="24"/>
        </w:rPr>
        <w:t>E</w:t>
      </w:r>
      <w:r w:rsidR="00617CB4" w:rsidRPr="005D64B9">
        <w:rPr>
          <w:rFonts w:ascii="Times New Roman" w:hAnsi="Times New Roman" w:cs="Times New Roman"/>
          <w:sz w:val="24"/>
          <w:szCs w:val="24"/>
        </w:rPr>
        <w:t xml:space="preserve">ntity </w:t>
      </w:r>
      <w:r w:rsidRPr="005D64B9">
        <w:rPr>
          <w:rFonts w:ascii="Times New Roman" w:hAnsi="Times New Roman" w:cs="Times New Roman"/>
          <w:sz w:val="24"/>
          <w:szCs w:val="24"/>
        </w:rPr>
        <w:t>I</w:t>
      </w:r>
      <w:r w:rsidR="00617CB4" w:rsidRPr="005D64B9">
        <w:rPr>
          <w:rFonts w:ascii="Times New Roman" w:hAnsi="Times New Roman" w:cs="Times New Roman"/>
          <w:sz w:val="24"/>
          <w:szCs w:val="24"/>
        </w:rPr>
        <w:t>D</w:t>
      </w:r>
      <w:r w:rsidRPr="005D64B9">
        <w:rPr>
          <w:rFonts w:ascii="Times New Roman" w:hAnsi="Times New Roman" w:cs="Times New Roman"/>
          <w:sz w:val="24"/>
          <w:szCs w:val="24"/>
        </w:rPr>
        <w:t>:</w:t>
      </w:r>
      <w:r w:rsidR="005E5A31" w:rsidRPr="005D64B9">
        <w:rPr>
          <w:rFonts w:ascii="Times New Roman" w:hAnsi="Times New Roman" w:cs="Times New Roman"/>
          <w:sz w:val="24"/>
          <w:szCs w:val="24"/>
        </w:rPr>
        <w:t xml:space="preserve"> RSY1QLN69DN7</w:t>
      </w:r>
    </w:p>
    <w:p w14:paraId="1E142028" w14:textId="6D6B3AA3" w:rsidR="00266861" w:rsidRPr="005D64B9" w:rsidRDefault="00266861" w:rsidP="00AF0B05">
      <w:pPr>
        <w:spacing w:after="0"/>
        <w:jc w:val="center"/>
        <w:rPr>
          <w:rFonts w:ascii="Times New Roman" w:hAnsi="Times New Roman" w:cs="Times New Roman"/>
          <w:sz w:val="24"/>
          <w:szCs w:val="24"/>
        </w:rPr>
      </w:pPr>
      <w:r w:rsidRPr="005D64B9">
        <w:rPr>
          <w:rFonts w:ascii="Times New Roman" w:hAnsi="Times New Roman" w:cs="Times New Roman"/>
          <w:sz w:val="24"/>
          <w:szCs w:val="24"/>
        </w:rPr>
        <w:t>C</w:t>
      </w:r>
      <w:r w:rsidR="00E030AC" w:rsidRPr="005D64B9">
        <w:rPr>
          <w:rFonts w:ascii="Times New Roman" w:hAnsi="Times New Roman" w:cs="Times New Roman"/>
          <w:sz w:val="24"/>
          <w:szCs w:val="24"/>
        </w:rPr>
        <w:t>AGE/NCAGE</w:t>
      </w:r>
      <w:r w:rsidRPr="005D64B9">
        <w:rPr>
          <w:rFonts w:ascii="Times New Roman" w:hAnsi="Times New Roman" w:cs="Times New Roman"/>
          <w:sz w:val="24"/>
          <w:szCs w:val="24"/>
        </w:rPr>
        <w:t>:</w:t>
      </w:r>
      <w:r w:rsidR="00E030AC" w:rsidRPr="005D64B9">
        <w:rPr>
          <w:rFonts w:ascii="Times New Roman" w:hAnsi="Times New Roman" w:cs="Times New Roman"/>
          <w:sz w:val="24"/>
          <w:szCs w:val="24"/>
        </w:rPr>
        <w:t xml:space="preserve"> </w:t>
      </w:r>
      <w:r w:rsidR="00617CB4" w:rsidRPr="005D64B9">
        <w:rPr>
          <w:rFonts w:ascii="Times New Roman" w:hAnsi="Times New Roman" w:cs="Times New Roman"/>
          <w:sz w:val="24"/>
          <w:szCs w:val="24"/>
        </w:rPr>
        <w:t>0Q629</w:t>
      </w:r>
    </w:p>
    <w:p w14:paraId="41A3C25B" w14:textId="77777777" w:rsidR="0044632A" w:rsidRDefault="00A04BF6" w:rsidP="00AF0B05">
      <w:pPr>
        <w:spacing w:after="0"/>
        <w:jc w:val="center"/>
        <w:rPr>
          <w:rFonts w:ascii="Times New Roman" w:hAnsi="Times New Roman" w:cs="Times New Roman"/>
          <w:sz w:val="24"/>
          <w:szCs w:val="24"/>
        </w:rPr>
      </w:pPr>
      <w:r w:rsidRPr="005D64B9">
        <w:rPr>
          <w:rFonts w:ascii="Times New Roman" w:hAnsi="Times New Roman" w:cs="Times New Roman"/>
          <w:sz w:val="24"/>
          <w:szCs w:val="24"/>
        </w:rPr>
        <w:t>SD</w:t>
      </w:r>
      <w:r w:rsidR="00923AFB" w:rsidRPr="005D64B9">
        <w:rPr>
          <w:rFonts w:ascii="Times New Roman" w:hAnsi="Times New Roman" w:cs="Times New Roman"/>
          <w:sz w:val="24"/>
          <w:szCs w:val="24"/>
        </w:rPr>
        <w:t>VOSB/ WOSB Certified</w:t>
      </w:r>
    </w:p>
    <w:p w14:paraId="238BBE58" w14:textId="77777777" w:rsidR="00AF0B05" w:rsidRDefault="00AF0B05" w:rsidP="0044632A">
      <w:pPr>
        <w:spacing w:after="0"/>
        <w:jc w:val="center"/>
        <w:rPr>
          <w:rFonts w:ascii="Times New Roman" w:hAnsi="Times New Roman" w:cs="Times New Roman"/>
          <w:b/>
          <w:bCs/>
          <w:sz w:val="24"/>
          <w:szCs w:val="24"/>
        </w:rPr>
      </w:pPr>
    </w:p>
    <w:p w14:paraId="3D4367FD" w14:textId="2C967824" w:rsidR="002B26EF" w:rsidRPr="00DC27CB" w:rsidRDefault="002B26EF" w:rsidP="00AF0B05">
      <w:pPr>
        <w:jc w:val="center"/>
        <w:rPr>
          <w:rFonts w:ascii="Times New Roman" w:hAnsi="Times New Roman" w:cs="Times New Roman"/>
          <w:b/>
          <w:bCs/>
          <w:i/>
          <w:iCs/>
          <w:color w:val="4472C4" w:themeColor="accent1"/>
          <w:sz w:val="24"/>
          <w:szCs w:val="24"/>
        </w:rPr>
      </w:pPr>
      <w:r w:rsidRPr="00DC27CB">
        <w:rPr>
          <w:rFonts w:ascii="Times New Roman" w:hAnsi="Times New Roman" w:cs="Times New Roman"/>
          <w:b/>
          <w:bCs/>
          <w:color w:val="4472C4" w:themeColor="accent1"/>
          <w:sz w:val="24"/>
          <w:szCs w:val="24"/>
        </w:rPr>
        <w:t>Core Competencies</w:t>
      </w:r>
    </w:p>
    <w:p w14:paraId="5DF918B8" w14:textId="77777777" w:rsidR="002B26EF" w:rsidRPr="005D64B9" w:rsidRDefault="002B26EF" w:rsidP="00AF0B05">
      <w:pPr>
        <w:numPr>
          <w:ilvl w:val="0"/>
          <w:numId w:val="1"/>
        </w:numPr>
        <w:rPr>
          <w:rFonts w:ascii="Times New Roman" w:hAnsi="Times New Roman" w:cs="Times New Roman"/>
          <w:sz w:val="24"/>
          <w:szCs w:val="24"/>
        </w:rPr>
      </w:pPr>
      <w:r w:rsidRPr="005D64B9">
        <w:rPr>
          <w:rFonts w:ascii="Times New Roman" w:hAnsi="Times New Roman" w:cs="Times New Roman"/>
          <w:b/>
          <w:bCs/>
          <w:sz w:val="24"/>
          <w:szCs w:val="24"/>
        </w:rPr>
        <w:t>Strategic Planning</w:t>
      </w:r>
      <w:r w:rsidRPr="005D64B9">
        <w:rPr>
          <w:rFonts w:ascii="Times New Roman" w:hAnsi="Times New Roman" w:cs="Times New Roman"/>
          <w:sz w:val="24"/>
          <w:szCs w:val="24"/>
        </w:rPr>
        <w:t>: Expert guidance to help businesses define goals, develop actionable strategies, and drive organizational success.</w:t>
      </w:r>
    </w:p>
    <w:p w14:paraId="38363372" w14:textId="77777777" w:rsidR="002B26EF" w:rsidRPr="005D64B9" w:rsidRDefault="002B26EF" w:rsidP="00AF0B05">
      <w:pPr>
        <w:numPr>
          <w:ilvl w:val="0"/>
          <w:numId w:val="1"/>
        </w:numPr>
        <w:rPr>
          <w:rFonts w:ascii="Times New Roman" w:hAnsi="Times New Roman" w:cs="Times New Roman"/>
          <w:sz w:val="24"/>
          <w:szCs w:val="24"/>
        </w:rPr>
      </w:pPr>
      <w:r w:rsidRPr="005D64B9">
        <w:rPr>
          <w:rFonts w:ascii="Times New Roman" w:hAnsi="Times New Roman" w:cs="Times New Roman"/>
          <w:b/>
          <w:bCs/>
          <w:sz w:val="24"/>
          <w:szCs w:val="24"/>
        </w:rPr>
        <w:t>Process Optimization</w:t>
      </w:r>
      <w:r w:rsidRPr="005D64B9">
        <w:rPr>
          <w:rFonts w:ascii="Times New Roman" w:hAnsi="Times New Roman" w:cs="Times New Roman"/>
          <w:sz w:val="24"/>
          <w:szCs w:val="24"/>
        </w:rPr>
        <w:t>: Solutions designed to streamline workflows, reduce inefficiencies, and improve cost management.</w:t>
      </w:r>
    </w:p>
    <w:p w14:paraId="126065C6" w14:textId="77777777" w:rsidR="002B26EF" w:rsidRPr="005D64B9" w:rsidRDefault="002B26EF" w:rsidP="00AF0B05">
      <w:pPr>
        <w:numPr>
          <w:ilvl w:val="0"/>
          <w:numId w:val="1"/>
        </w:numPr>
        <w:rPr>
          <w:rFonts w:ascii="Times New Roman" w:hAnsi="Times New Roman" w:cs="Times New Roman"/>
          <w:sz w:val="24"/>
          <w:szCs w:val="24"/>
        </w:rPr>
      </w:pPr>
      <w:r w:rsidRPr="005D64B9">
        <w:rPr>
          <w:rFonts w:ascii="Times New Roman" w:hAnsi="Times New Roman" w:cs="Times New Roman"/>
          <w:b/>
          <w:bCs/>
          <w:sz w:val="24"/>
          <w:szCs w:val="24"/>
        </w:rPr>
        <w:t>Leadership Development</w:t>
      </w:r>
      <w:r w:rsidRPr="005D64B9">
        <w:rPr>
          <w:rFonts w:ascii="Times New Roman" w:hAnsi="Times New Roman" w:cs="Times New Roman"/>
          <w:sz w:val="24"/>
          <w:szCs w:val="24"/>
        </w:rPr>
        <w:t>: Training and coaching that empowers teams with the skills and knowledge to excel.</w:t>
      </w:r>
    </w:p>
    <w:p w14:paraId="172D09BD" w14:textId="77777777" w:rsidR="002B26EF" w:rsidRPr="005D64B9" w:rsidRDefault="002B26EF" w:rsidP="00AF0B05">
      <w:pPr>
        <w:numPr>
          <w:ilvl w:val="0"/>
          <w:numId w:val="1"/>
        </w:numPr>
        <w:rPr>
          <w:rFonts w:ascii="Times New Roman" w:hAnsi="Times New Roman" w:cs="Times New Roman"/>
          <w:sz w:val="24"/>
          <w:szCs w:val="24"/>
        </w:rPr>
      </w:pPr>
      <w:r w:rsidRPr="005D64B9">
        <w:rPr>
          <w:rFonts w:ascii="Times New Roman" w:hAnsi="Times New Roman" w:cs="Times New Roman"/>
          <w:b/>
          <w:bCs/>
          <w:sz w:val="24"/>
          <w:szCs w:val="24"/>
        </w:rPr>
        <w:t>Property and Project Management</w:t>
      </w:r>
      <w:r w:rsidRPr="005D64B9">
        <w:rPr>
          <w:rFonts w:ascii="Times New Roman" w:hAnsi="Times New Roman" w:cs="Times New Roman"/>
          <w:sz w:val="24"/>
          <w:szCs w:val="24"/>
        </w:rPr>
        <w:t>: Comprehensive services in budgeting, maintenance coordination, and financial accuracy to ensure seamless operations.</w:t>
      </w:r>
    </w:p>
    <w:p w14:paraId="5E4A8DA2" w14:textId="77777777" w:rsidR="00AF0B05" w:rsidRDefault="002B26EF" w:rsidP="00AF0B05">
      <w:pPr>
        <w:numPr>
          <w:ilvl w:val="0"/>
          <w:numId w:val="1"/>
        </w:numPr>
        <w:rPr>
          <w:rFonts w:ascii="Times New Roman" w:hAnsi="Times New Roman" w:cs="Times New Roman"/>
          <w:sz w:val="24"/>
          <w:szCs w:val="24"/>
        </w:rPr>
      </w:pPr>
      <w:r w:rsidRPr="005D64B9">
        <w:rPr>
          <w:rFonts w:ascii="Times New Roman" w:hAnsi="Times New Roman" w:cs="Times New Roman"/>
          <w:b/>
          <w:bCs/>
          <w:sz w:val="24"/>
          <w:szCs w:val="24"/>
        </w:rPr>
        <w:t>Healthcare Administration</w:t>
      </w:r>
      <w:r w:rsidRPr="005D64B9">
        <w:rPr>
          <w:rFonts w:ascii="Times New Roman" w:hAnsi="Times New Roman" w:cs="Times New Roman"/>
          <w:sz w:val="24"/>
          <w:szCs w:val="24"/>
        </w:rPr>
        <w:t>: Expertise in navigating complex healthcare systems and implementing customer-focused, operational improvements.</w:t>
      </w:r>
    </w:p>
    <w:p w14:paraId="59F920D5" w14:textId="76094FE2" w:rsidR="00AF0B05" w:rsidRPr="00AF0B05" w:rsidRDefault="002B26EF" w:rsidP="00DC27CB">
      <w:pPr>
        <w:ind w:left="720"/>
        <w:jc w:val="center"/>
        <w:rPr>
          <w:rFonts w:ascii="Times New Roman" w:hAnsi="Times New Roman" w:cs="Times New Roman"/>
          <w:sz w:val="24"/>
          <w:szCs w:val="24"/>
        </w:rPr>
      </w:pPr>
      <w:r w:rsidRPr="00AF0B05">
        <w:rPr>
          <w:rFonts w:ascii="Times New Roman" w:hAnsi="Times New Roman" w:cs="Times New Roman"/>
          <w:b/>
          <w:bCs/>
          <w:sz w:val="24"/>
          <w:szCs w:val="24"/>
        </w:rPr>
        <w:t>Key Differentiators</w:t>
      </w:r>
    </w:p>
    <w:p w14:paraId="3F0FEB96" w14:textId="0CACBDC7" w:rsidR="002B26EF" w:rsidRPr="005D64B9" w:rsidRDefault="002B26EF" w:rsidP="00AF0B05">
      <w:pPr>
        <w:pStyle w:val="IntenseQuote"/>
        <w:rPr>
          <w:rFonts w:ascii="Times New Roman" w:hAnsi="Times New Roman" w:cs="Times New Roman"/>
          <w:sz w:val="24"/>
          <w:szCs w:val="24"/>
        </w:rPr>
      </w:pPr>
      <w:r w:rsidRPr="005D64B9">
        <w:rPr>
          <w:rFonts w:ascii="Times New Roman" w:hAnsi="Times New Roman" w:cs="Times New Roman"/>
          <w:b/>
          <w:bCs/>
          <w:sz w:val="24"/>
          <w:szCs w:val="24"/>
        </w:rPr>
        <w:lastRenderedPageBreak/>
        <w:t>Military Precision</w:t>
      </w:r>
      <w:r w:rsidRPr="005D64B9">
        <w:rPr>
          <w:rFonts w:ascii="Times New Roman" w:hAnsi="Times New Roman" w:cs="Times New Roman"/>
          <w:sz w:val="24"/>
          <w:szCs w:val="24"/>
        </w:rPr>
        <w:t>: Leadership grounded in U.S. Marine Corps values, bringing strategic thinking, effective communication, and decision-making under pressure.</w:t>
      </w:r>
    </w:p>
    <w:p w14:paraId="60CDABC3" w14:textId="73418927" w:rsidR="002B26EF" w:rsidRPr="005D64B9" w:rsidRDefault="002B26EF" w:rsidP="002B26EF">
      <w:pPr>
        <w:numPr>
          <w:ilvl w:val="0"/>
          <w:numId w:val="2"/>
        </w:numPr>
        <w:rPr>
          <w:rFonts w:ascii="Times New Roman" w:hAnsi="Times New Roman" w:cs="Times New Roman"/>
          <w:sz w:val="24"/>
          <w:szCs w:val="24"/>
        </w:rPr>
      </w:pPr>
      <w:r w:rsidRPr="005D64B9">
        <w:rPr>
          <w:rFonts w:ascii="Times New Roman" w:hAnsi="Times New Roman" w:cs="Times New Roman"/>
          <w:b/>
          <w:bCs/>
          <w:sz w:val="24"/>
          <w:szCs w:val="24"/>
        </w:rPr>
        <w:t>Proven Success</w:t>
      </w:r>
      <w:r w:rsidRPr="005D64B9">
        <w:rPr>
          <w:rFonts w:ascii="Times New Roman" w:hAnsi="Times New Roman" w:cs="Times New Roman"/>
          <w:sz w:val="24"/>
          <w:szCs w:val="24"/>
        </w:rPr>
        <w:t xml:space="preserve">: A record of delivering exceptional </w:t>
      </w:r>
      <w:r w:rsidR="00DC27CB">
        <w:rPr>
          <w:rFonts w:ascii="Times New Roman" w:hAnsi="Times New Roman" w:cs="Times New Roman"/>
          <w:sz w:val="24"/>
          <w:szCs w:val="24"/>
        </w:rPr>
        <w:t>property management, healthcare, and business consulting results</w:t>
      </w:r>
      <w:r w:rsidRPr="005D64B9">
        <w:rPr>
          <w:rFonts w:ascii="Times New Roman" w:hAnsi="Times New Roman" w:cs="Times New Roman"/>
          <w:sz w:val="24"/>
          <w:szCs w:val="24"/>
        </w:rPr>
        <w:t>.</w:t>
      </w:r>
    </w:p>
    <w:p w14:paraId="4D43429D" w14:textId="77777777" w:rsidR="002B26EF" w:rsidRPr="005D64B9" w:rsidRDefault="002B26EF" w:rsidP="002B26EF">
      <w:pPr>
        <w:numPr>
          <w:ilvl w:val="0"/>
          <w:numId w:val="2"/>
        </w:numPr>
        <w:rPr>
          <w:rFonts w:ascii="Times New Roman" w:hAnsi="Times New Roman" w:cs="Times New Roman"/>
          <w:sz w:val="24"/>
          <w:szCs w:val="24"/>
        </w:rPr>
      </w:pPr>
      <w:r w:rsidRPr="005D64B9">
        <w:rPr>
          <w:rFonts w:ascii="Times New Roman" w:hAnsi="Times New Roman" w:cs="Times New Roman"/>
          <w:b/>
          <w:bCs/>
          <w:sz w:val="24"/>
          <w:szCs w:val="24"/>
        </w:rPr>
        <w:t>Client-Centered Solutions</w:t>
      </w:r>
      <w:r w:rsidRPr="005D64B9">
        <w:rPr>
          <w:rFonts w:ascii="Times New Roman" w:hAnsi="Times New Roman" w:cs="Times New Roman"/>
          <w:sz w:val="24"/>
          <w:szCs w:val="24"/>
        </w:rPr>
        <w:t>: Customized strategies tailored to the unique needs of every client.</w:t>
      </w:r>
    </w:p>
    <w:p w14:paraId="782BA24F" w14:textId="77777777" w:rsidR="00DC27CB" w:rsidRDefault="002B26EF" w:rsidP="00DC27CB">
      <w:pPr>
        <w:numPr>
          <w:ilvl w:val="0"/>
          <w:numId w:val="2"/>
        </w:numPr>
        <w:rPr>
          <w:rFonts w:ascii="Times New Roman" w:hAnsi="Times New Roman" w:cs="Times New Roman"/>
          <w:sz w:val="24"/>
          <w:szCs w:val="24"/>
        </w:rPr>
      </w:pPr>
      <w:r w:rsidRPr="005D64B9">
        <w:rPr>
          <w:rFonts w:ascii="Times New Roman" w:hAnsi="Times New Roman" w:cs="Times New Roman"/>
          <w:b/>
          <w:bCs/>
          <w:sz w:val="24"/>
          <w:szCs w:val="24"/>
        </w:rPr>
        <w:t>Educational Excellence</w:t>
      </w:r>
      <w:r w:rsidRPr="005D64B9">
        <w:rPr>
          <w:rFonts w:ascii="Times New Roman" w:hAnsi="Times New Roman" w:cs="Times New Roman"/>
          <w:sz w:val="24"/>
          <w:szCs w:val="24"/>
        </w:rPr>
        <w:t>: Advanced credentials, including a Master of Health Administration (MHA)</w:t>
      </w:r>
      <w:r w:rsidR="009335ED" w:rsidRPr="005D64B9">
        <w:rPr>
          <w:rFonts w:ascii="Times New Roman" w:hAnsi="Times New Roman" w:cs="Times New Roman"/>
          <w:sz w:val="24"/>
          <w:szCs w:val="24"/>
        </w:rPr>
        <w:t xml:space="preserve"> and</w:t>
      </w:r>
      <w:r w:rsidRPr="005D64B9">
        <w:rPr>
          <w:rFonts w:ascii="Times New Roman" w:hAnsi="Times New Roman" w:cs="Times New Roman"/>
          <w:sz w:val="24"/>
          <w:szCs w:val="24"/>
        </w:rPr>
        <w:t xml:space="preserve"> extensive hands-on experience.</w:t>
      </w:r>
    </w:p>
    <w:p w14:paraId="6C3F7FC7" w14:textId="17876E4F" w:rsidR="002B26EF" w:rsidRPr="00DC27CB" w:rsidRDefault="002B26EF" w:rsidP="00DC27CB">
      <w:pPr>
        <w:ind w:left="720"/>
        <w:jc w:val="center"/>
        <w:rPr>
          <w:rFonts w:ascii="Times New Roman" w:hAnsi="Times New Roman" w:cs="Times New Roman"/>
          <w:color w:val="4472C4" w:themeColor="accent1"/>
          <w:sz w:val="24"/>
          <w:szCs w:val="24"/>
        </w:rPr>
      </w:pPr>
      <w:r w:rsidRPr="00DC27CB">
        <w:rPr>
          <w:rFonts w:ascii="Times New Roman" w:hAnsi="Times New Roman" w:cs="Times New Roman"/>
          <w:b/>
          <w:bCs/>
          <w:color w:val="4472C4" w:themeColor="accent1"/>
          <w:sz w:val="24"/>
          <w:szCs w:val="24"/>
        </w:rPr>
        <w:t>NAICS Codes</w:t>
      </w:r>
    </w:p>
    <w:p w14:paraId="21C0F072" w14:textId="52F78B7F"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814110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Private Households</w:t>
      </w:r>
    </w:p>
    <w:p w14:paraId="01D516B7" w14:textId="4D0E1E25"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236210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Industrial Building Construction</w:t>
      </w:r>
    </w:p>
    <w:p w14:paraId="66D52107" w14:textId="7C4A4071"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236220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Commercial and Institutional Building Construction</w:t>
      </w:r>
    </w:p>
    <w:p w14:paraId="1960EC61" w14:textId="36D75019"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237110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 xml:space="preserve">Water and Sewer Line </w:t>
      </w:r>
      <w:r w:rsidR="00732E25" w:rsidRPr="005D64B9">
        <w:rPr>
          <w:rFonts w:ascii="Times New Roman" w:hAnsi="Times New Roman" w:cs="Times New Roman"/>
          <w:sz w:val="24"/>
          <w:szCs w:val="24"/>
        </w:rPr>
        <w:t>and</w:t>
      </w:r>
      <w:r w:rsidRPr="005D64B9">
        <w:rPr>
          <w:rFonts w:ascii="Times New Roman" w:hAnsi="Times New Roman" w:cs="Times New Roman"/>
          <w:sz w:val="24"/>
          <w:szCs w:val="24"/>
        </w:rPr>
        <w:t xml:space="preserve"> Related Structures Construction</w:t>
      </w:r>
    </w:p>
    <w:p w14:paraId="3658FFC2" w14:textId="43394177"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238220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Plumbing, Heating, And Air-Conditioning Contractors</w:t>
      </w:r>
    </w:p>
    <w:p w14:paraId="0F588A00" w14:textId="100335FF"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238290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Other Building Equipment Contractors</w:t>
      </w:r>
    </w:p>
    <w:p w14:paraId="52B2D147" w14:textId="09D487F9"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322230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Stationery Product Manufacturing</w:t>
      </w:r>
    </w:p>
    <w:p w14:paraId="3113823C" w14:textId="43873F47"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541611</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Administrative Management and General Management Consulting Services</w:t>
      </w:r>
    </w:p>
    <w:p w14:paraId="547811C9" w14:textId="4F2B55CF"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541618</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Other Management Consulting Services</w:t>
      </w:r>
    </w:p>
    <w:p w14:paraId="04CA2491" w14:textId="77777777" w:rsidR="00DC27CB"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561110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 xml:space="preserve">Office Administrative </w:t>
      </w:r>
    </w:p>
    <w:p w14:paraId="1D4F2BA1" w14:textId="1E78365C" w:rsidR="009335ED" w:rsidRPr="005D64B9" w:rsidRDefault="009335ED" w:rsidP="00DC27CB">
      <w:pPr>
        <w:spacing w:after="0"/>
        <w:ind w:left="720"/>
        <w:rPr>
          <w:rFonts w:ascii="Times New Roman" w:hAnsi="Times New Roman" w:cs="Times New Roman"/>
          <w:sz w:val="24"/>
          <w:szCs w:val="24"/>
        </w:rPr>
      </w:pPr>
      <w:r w:rsidRPr="005D64B9">
        <w:rPr>
          <w:rFonts w:ascii="Times New Roman" w:hAnsi="Times New Roman" w:cs="Times New Roman"/>
          <w:sz w:val="24"/>
          <w:szCs w:val="24"/>
        </w:rPr>
        <w:t>Services</w:t>
      </w:r>
    </w:p>
    <w:p w14:paraId="014990A4" w14:textId="5F42E004"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561210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Facilities Support Services</w:t>
      </w:r>
    </w:p>
    <w:p w14:paraId="7E3E8C30" w14:textId="3A224815"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561499</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All Other Business Support Services</w:t>
      </w:r>
    </w:p>
    <w:p w14:paraId="4094F883" w14:textId="78F279C2"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561621</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Security Systems Services (Except Locksmiths)</w:t>
      </w:r>
    </w:p>
    <w:p w14:paraId="2E0E8E56" w14:textId="77BA9C93"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561990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All Other Support Services</w:t>
      </w:r>
    </w:p>
    <w:p w14:paraId="7F773D6C" w14:textId="5347C243"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562910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Remediation Services</w:t>
      </w:r>
    </w:p>
    <w:p w14:paraId="1C7C63AE" w14:textId="735801AF"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611430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Professional and Management Development Training</w:t>
      </w:r>
    </w:p>
    <w:p w14:paraId="6B08BF08" w14:textId="0F384144"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624229</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Other Community Housing Services</w:t>
      </w:r>
    </w:p>
    <w:p w14:paraId="49959848" w14:textId="545B9CC0"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721110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Hotels (Except Casino Hotels) And Motels</w:t>
      </w:r>
    </w:p>
    <w:p w14:paraId="0AFFDE19" w14:textId="6A0F64DA"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812930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Parking Lots and Garages</w:t>
      </w:r>
    </w:p>
    <w:p w14:paraId="14F813B1" w14:textId="7DE5616B"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813910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Business Associations</w:t>
      </w:r>
    </w:p>
    <w:p w14:paraId="72DC8B17" w14:textId="52973072" w:rsidR="009335ED" w:rsidRPr="005D64B9" w:rsidRDefault="009335ED" w:rsidP="00BC0077">
      <w:pPr>
        <w:numPr>
          <w:ilvl w:val="0"/>
          <w:numId w:val="3"/>
        </w:numPr>
        <w:spacing w:after="0"/>
        <w:rPr>
          <w:rFonts w:ascii="Times New Roman" w:hAnsi="Times New Roman" w:cs="Times New Roman"/>
          <w:b/>
          <w:bCs/>
          <w:i/>
          <w:iCs/>
          <w:sz w:val="24"/>
          <w:szCs w:val="24"/>
        </w:rPr>
      </w:pPr>
      <w:r w:rsidRPr="005D64B9">
        <w:rPr>
          <w:rFonts w:ascii="Times New Roman" w:hAnsi="Times New Roman" w:cs="Times New Roman"/>
          <w:sz w:val="24"/>
          <w:szCs w:val="24"/>
        </w:rPr>
        <w:t>813920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Professional Organizations</w:t>
      </w:r>
    </w:p>
    <w:p w14:paraId="39D9FA26" w14:textId="77777777" w:rsidR="007751D1" w:rsidRPr="005D64B9" w:rsidRDefault="007751D1" w:rsidP="005D64B9">
      <w:pPr>
        <w:rPr>
          <w:rFonts w:ascii="Times New Roman" w:hAnsi="Times New Roman" w:cs="Times New Roman"/>
          <w:b/>
          <w:bCs/>
          <w:sz w:val="24"/>
          <w:szCs w:val="24"/>
        </w:rPr>
      </w:pPr>
    </w:p>
    <w:p w14:paraId="1327579A" w14:textId="77777777" w:rsidR="00F31C4C" w:rsidRPr="00DC27CB" w:rsidRDefault="002B26EF" w:rsidP="00DC27CB">
      <w:pPr>
        <w:ind w:left="720"/>
        <w:jc w:val="center"/>
        <w:rPr>
          <w:rFonts w:ascii="Times New Roman" w:hAnsi="Times New Roman" w:cs="Times New Roman"/>
          <w:b/>
          <w:bCs/>
          <w:i/>
          <w:iCs/>
          <w:color w:val="4472C4" w:themeColor="accent1"/>
          <w:sz w:val="24"/>
          <w:szCs w:val="24"/>
        </w:rPr>
      </w:pPr>
      <w:r w:rsidRPr="00DC27CB">
        <w:rPr>
          <w:rFonts w:ascii="Times New Roman" w:hAnsi="Times New Roman" w:cs="Times New Roman"/>
          <w:b/>
          <w:bCs/>
          <w:color w:val="4472C4" w:themeColor="accent1"/>
          <w:sz w:val="24"/>
          <w:szCs w:val="24"/>
        </w:rPr>
        <w:t>Past Performance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8"/>
        <w:gridCol w:w="1787"/>
        <w:gridCol w:w="1470"/>
        <w:gridCol w:w="2418"/>
        <w:gridCol w:w="2087"/>
      </w:tblGrid>
      <w:tr w:rsidR="00F31C4C" w:rsidRPr="00F31C4C" w14:paraId="54E030BB" w14:textId="77777777" w:rsidTr="00F31C4C">
        <w:trPr>
          <w:tblHeader/>
          <w:tblCellSpacing w:w="15" w:type="dxa"/>
        </w:trPr>
        <w:tc>
          <w:tcPr>
            <w:tcW w:w="0" w:type="auto"/>
            <w:vAlign w:val="center"/>
            <w:hideMark/>
          </w:tcPr>
          <w:p w14:paraId="67586E09" w14:textId="77777777" w:rsidR="00F31C4C" w:rsidRPr="00F31C4C" w:rsidRDefault="00F31C4C" w:rsidP="00F31C4C">
            <w:pPr>
              <w:spacing w:after="0" w:line="240" w:lineRule="auto"/>
              <w:jc w:val="center"/>
              <w:rPr>
                <w:rFonts w:ascii="Times New Roman" w:eastAsia="Times New Roman" w:hAnsi="Times New Roman" w:cs="Times New Roman"/>
                <w:b/>
                <w:bCs/>
                <w:sz w:val="24"/>
                <w:szCs w:val="24"/>
              </w:rPr>
            </w:pPr>
            <w:r w:rsidRPr="00F31C4C">
              <w:rPr>
                <w:rFonts w:ascii="Times New Roman" w:eastAsia="Times New Roman" w:hAnsi="Times New Roman" w:cs="Times New Roman"/>
                <w:b/>
                <w:bCs/>
                <w:sz w:val="24"/>
                <w:szCs w:val="24"/>
              </w:rPr>
              <w:lastRenderedPageBreak/>
              <w:t>Project Title</w:t>
            </w:r>
          </w:p>
        </w:tc>
        <w:tc>
          <w:tcPr>
            <w:tcW w:w="0" w:type="auto"/>
            <w:vAlign w:val="center"/>
            <w:hideMark/>
          </w:tcPr>
          <w:p w14:paraId="4682325D" w14:textId="77777777" w:rsidR="00F31C4C" w:rsidRPr="00F31C4C" w:rsidRDefault="00F31C4C" w:rsidP="00F31C4C">
            <w:pPr>
              <w:spacing w:after="0" w:line="240" w:lineRule="auto"/>
              <w:jc w:val="center"/>
              <w:rPr>
                <w:rFonts w:ascii="Times New Roman" w:eastAsia="Times New Roman" w:hAnsi="Times New Roman" w:cs="Times New Roman"/>
                <w:b/>
                <w:bCs/>
                <w:sz w:val="24"/>
                <w:szCs w:val="24"/>
              </w:rPr>
            </w:pPr>
            <w:r w:rsidRPr="00F31C4C">
              <w:rPr>
                <w:rFonts w:ascii="Times New Roman" w:eastAsia="Times New Roman" w:hAnsi="Times New Roman" w:cs="Times New Roman"/>
                <w:b/>
                <w:bCs/>
                <w:sz w:val="24"/>
                <w:szCs w:val="24"/>
              </w:rPr>
              <w:t>Client/Location</w:t>
            </w:r>
          </w:p>
        </w:tc>
        <w:tc>
          <w:tcPr>
            <w:tcW w:w="0" w:type="auto"/>
            <w:vAlign w:val="center"/>
            <w:hideMark/>
          </w:tcPr>
          <w:p w14:paraId="0BD2E8EA" w14:textId="77777777" w:rsidR="00F31C4C" w:rsidRPr="00F31C4C" w:rsidRDefault="00F31C4C" w:rsidP="00F31C4C">
            <w:pPr>
              <w:spacing w:after="0" w:line="240" w:lineRule="auto"/>
              <w:jc w:val="center"/>
              <w:rPr>
                <w:rFonts w:ascii="Times New Roman" w:eastAsia="Times New Roman" w:hAnsi="Times New Roman" w:cs="Times New Roman"/>
                <w:b/>
                <w:bCs/>
                <w:sz w:val="24"/>
                <w:szCs w:val="24"/>
              </w:rPr>
            </w:pPr>
            <w:r w:rsidRPr="00F31C4C">
              <w:rPr>
                <w:rFonts w:ascii="Times New Roman" w:eastAsia="Times New Roman" w:hAnsi="Times New Roman" w:cs="Times New Roman"/>
                <w:b/>
                <w:bCs/>
                <w:sz w:val="24"/>
                <w:szCs w:val="24"/>
              </w:rPr>
              <w:t>Period of Performance</w:t>
            </w:r>
          </w:p>
        </w:tc>
        <w:tc>
          <w:tcPr>
            <w:tcW w:w="0" w:type="auto"/>
            <w:vAlign w:val="center"/>
            <w:hideMark/>
          </w:tcPr>
          <w:p w14:paraId="353E054B" w14:textId="77777777" w:rsidR="00F31C4C" w:rsidRPr="00F31C4C" w:rsidRDefault="00F31C4C" w:rsidP="00F31C4C">
            <w:pPr>
              <w:spacing w:after="0" w:line="240" w:lineRule="auto"/>
              <w:jc w:val="center"/>
              <w:rPr>
                <w:rFonts w:ascii="Times New Roman" w:eastAsia="Times New Roman" w:hAnsi="Times New Roman" w:cs="Times New Roman"/>
                <w:b/>
                <w:bCs/>
                <w:sz w:val="24"/>
                <w:szCs w:val="24"/>
              </w:rPr>
            </w:pPr>
            <w:r w:rsidRPr="00F31C4C">
              <w:rPr>
                <w:rFonts w:ascii="Times New Roman" w:eastAsia="Times New Roman" w:hAnsi="Times New Roman" w:cs="Times New Roman"/>
                <w:b/>
                <w:bCs/>
                <w:sz w:val="24"/>
                <w:szCs w:val="24"/>
              </w:rPr>
              <w:t>Scope of Work</w:t>
            </w:r>
          </w:p>
        </w:tc>
        <w:tc>
          <w:tcPr>
            <w:tcW w:w="0" w:type="auto"/>
            <w:vAlign w:val="center"/>
            <w:hideMark/>
          </w:tcPr>
          <w:p w14:paraId="275DCF23" w14:textId="77777777" w:rsidR="00F31C4C" w:rsidRPr="00F31C4C" w:rsidRDefault="00F31C4C" w:rsidP="00F31C4C">
            <w:pPr>
              <w:spacing w:after="0" w:line="240" w:lineRule="auto"/>
              <w:jc w:val="center"/>
              <w:rPr>
                <w:rFonts w:ascii="Times New Roman" w:eastAsia="Times New Roman" w:hAnsi="Times New Roman" w:cs="Times New Roman"/>
                <w:b/>
                <w:bCs/>
                <w:sz w:val="24"/>
                <w:szCs w:val="24"/>
              </w:rPr>
            </w:pPr>
            <w:r w:rsidRPr="00F31C4C">
              <w:rPr>
                <w:rFonts w:ascii="Times New Roman" w:eastAsia="Times New Roman" w:hAnsi="Times New Roman" w:cs="Times New Roman"/>
                <w:b/>
                <w:bCs/>
                <w:sz w:val="24"/>
                <w:szCs w:val="24"/>
              </w:rPr>
              <w:t>Results Achieved</w:t>
            </w:r>
          </w:p>
        </w:tc>
      </w:tr>
      <w:tr w:rsidR="00F31C4C" w:rsidRPr="00F31C4C" w14:paraId="7F069D1F" w14:textId="77777777" w:rsidTr="00F31C4C">
        <w:trPr>
          <w:tblCellSpacing w:w="15" w:type="dxa"/>
        </w:trPr>
        <w:tc>
          <w:tcPr>
            <w:tcW w:w="0" w:type="auto"/>
            <w:vAlign w:val="center"/>
            <w:hideMark/>
          </w:tcPr>
          <w:p w14:paraId="37BA468F"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b/>
                <w:bCs/>
                <w:sz w:val="24"/>
                <w:szCs w:val="24"/>
              </w:rPr>
              <w:t>Asbestos Abatement Prep Project</w:t>
            </w:r>
          </w:p>
        </w:tc>
        <w:tc>
          <w:tcPr>
            <w:tcW w:w="0" w:type="auto"/>
            <w:vAlign w:val="center"/>
            <w:hideMark/>
          </w:tcPr>
          <w:p w14:paraId="0031A083"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VA Hospital, Durham, NC</w:t>
            </w:r>
          </w:p>
        </w:tc>
        <w:tc>
          <w:tcPr>
            <w:tcW w:w="0" w:type="auto"/>
            <w:vAlign w:val="center"/>
            <w:hideMark/>
          </w:tcPr>
          <w:p w14:paraId="0AE77CC9" w14:textId="1B16CA8D" w:rsidR="00F31C4C" w:rsidRPr="00F31C4C" w:rsidRDefault="00F31C4C" w:rsidP="00F31C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w:t>
            </w:r>
            <w:r w:rsidRPr="00F31C4C">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5</w:t>
            </w:r>
            <w:r w:rsidRPr="00F31C4C">
              <w:rPr>
                <w:rFonts w:ascii="Times New Roman" w:eastAsia="Times New Roman" w:hAnsi="Times New Roman" w:cs="Times New Roman"/>
                <w:sz w:val="24"/>
                <w:szCs w:val="24"/>
              </w:rPr>
              <w:t xml:space="preserve"> – Present</w:t>
            </w:r>
          </w:p>
        </w:tc>
        <w:tc>
          <w:tcPr>
            <w:tcW w:w="0" w:type="auto"/>
            <w:vAlign w:val="center"/>
            <w:hideMark/>
          </w:tcPr>
          <w:p w14:paraId="6DAAF187"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Provided project coordination and site readiness for asbestos abatement work including mobilization, containment logistics, and safety planning.</w:t>
            </w:r>
          </w:p>
        </w:tc>
        <w:tc>
          <w:tcPr>
            <w:tcW w:w="0" w:type="auto"/>
            <w:vAlign w:val="center"/>
            <w:hideMark/>
          </w:tcPr>
          <w:p w14:paraId="5200AD56"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Met federal standards, ensured readiness for abatement contractors, and received strong feedback from facility staff.</w:t>
            </w:r>
          </w:p>
        </w:tc>
      </w:tr>
      <w:tr w:rsidR="00F31C4C" w:rsidRPr="00F31C4C" w14:paraId="53F04ED0" w14:textId="77777777" w:rsidTr="00F31C4C">
        <w:trPr>
          <w:tblCellSpacing w:w="15" w:type="dxa"/>
        </w:trPr>
        <w:tc>
          <w:tcPr>
            <w:tcW w:w="0" w:type="auto"/>
            <w:vAlign w:val="center"/>
            <w:hideMark/>
          </w:tcPr>
          <w:p w14:paraId="3BC6A925"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b/>
                <w:bCs/>
                <w:sz w:val="24"/>
                <w:szCs w:val="24"/>
              </w:rPr>
              <w:t>Project Leadership &amp; Oversight</w:t>
            </w:r>
          </w:p>
        </w:tc>
        <w:tc>
          <w:tcPr>
            <w:tcW w:w="0" w:type="auto"/>
            <w:vAlign w:val="center"/>
            <w:hideMark/>
          </w:tcPr>
          <w:p w14:paraId="4F53C615"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Internal &amp; Subcontracted Projects</w:t>
            </w:r>
          </w:p>
        </w:tc>
        <w:tc>
          <w:tcPr>
            <w:tcW w:w="0" w:type="auto"/>
            <w:vAlign w:val="center"/>
            <w:hideMark/>
          </w:tcPr>
          <w:p w14:paraId="5BE30512"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Mar 2023 – Present</w:t>
            </w:r>
          </w:p>
        </w:tc>
        <w:tc>
          <w:tcPr>
            <w:tcW w:w="0" w:type="auto"/>
            <w:vAlign w:val="center"/>
            <w:hideMark/>
          </w:tcPr>
          <w:p w14:paraId="2F465D87"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Directed diverse teams on property upgrades, site readiness for asbestos abatement, and coordination of subcontractors and vendors.</w:t>
            </w:r>
          </w:p>
        </w:tc>
        <w:tc>
          <w:tcPr>
            <w:tcW w:w="0" w:type="auto"/>
            <w:vAlign w:val="center"/>
            <w:hideMark/>
          </w:tcPr>
          <w:p w14:paraId="397EE3A7"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Completed all phases on time and within budget while ensuring safety, compliance, and quality outcomes.</w:t>
            </w:r>
          </w:p>
        </w:tc>
      </w:tr>
      <w:tr w:rsidR="00F31C4C" w:rsidRPr="00F31C4C" w14:paraId="6E8B01E4" w14:textId="77777777" w:rsidTr="00F31C4C">
        <w:trPr>
          <w:tblCellSpacing w:w="15" w:type="dxa"/>
        </w:trPr>
        <w:tc>
          <w:tcPr>
            <w:tcW w:w="0" w:type="auto"/>
            <w:vAlign w:val="center"/>
            <w:hideMark/>
          </w:tcPr>
          <w:p w14:paraId="450C76E6"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b/>
                <w:bCs/>
                <w:sz w:val="24"/>
                <w:szCs w:val="24"/>
              </w:rPr>
              <w:t>Property Management Services</w:t>
            </w:r>
          </w:p>
        </w:tc>
        <w:tc>
          <w:tcPr>
            <w:tcW w:w="0" w:type="auto"/>
            <w:vAlign w:val="center"/>
            <w:hideMark/>
          </w:tcPr>
          <w:p w14:paraId="0A3A40A1"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Private Property Owners, NC</w:t>
            </w:r>
          </w:p>
        </w:tc>
        <w:tc>
          <w:tcPr>
            <w:tcW w:w="0" w:type="auto"/>
            <w:vAlign w:val="center"/>
            <w:hideMark/>
          </w:tcPr>
          <w:p w14:paraId="77CE299D"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Jan 2022 – Present</w:t>
            </w:r>
          </w:p>
        </w:tc>
        <w:tc>
          <w:tcPr>
            <w:tcW w:w="0" w:type="auto"/>
            <w:vAlign w:val="center"/>
            <w:hideMark/>
          </w:tcPr>
          <w:p w14:paraId="3B1F7707"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Successfully oversaw rental agreements, budgeting, tenant relations, and maintenance for multiple residential properties.</w:t>
            </w:r>
          </w:p>
        </w:tc>
        <w:tc>
          <w:tcPr>
            <w:tcW w:w="0" w:type="auto"/>
            <w:vAlign w:val="center"/>
            <w:hideMark/>
          </w:tcPr>
          <w:p w14:paraId="41261F49"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Achieved 100% occupancy, high tenant satisfaction, and preserved long-term property value.</w:t>
            </w:r>
          </w:p>
        </w:tc>
      </w:tr>
      <w:tr w:rsidR="00F31C4C" w:rsidRPr="00F31C4C" w14:paraId="2A4AF5D7" w14:textId="77777777" w:rsidTr="00F31C4C">
        <w:trPr>
          <w:tblCellSpacing w:w="15" w:type="dxa"/>
        </w:trPr>
        <w:tc>
          <w:tcPr>
            <w:tcW w:w="0" w:type="auto"/>
            <w:vAlign w:val="center"/>
            <w:hideMark/>
          </w:tcPr>
          <w:p w14:paraId="65D487E1"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b/>
                <w:bCs/>
                <w:sz w:val="24"/>
                <w:szCs w:val="24"/>
              </w:rPr>
              <w:t>Training &amp; Development Programs</w:t>
            </w:r>
          </w:p>
        </w:tc>
        <w:tc>
          <w:tcPr>
            <w:tcW w:w="0" w:type="auto"/>
            <w:vAlign w:val="center"/>
            <w:hideMark/>
          </w:tcPr>
          <w:p w14:paraId="256DACEA"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Private Sector &amp; Nonprofits (NC)</w:t>
            </w:r>
          </w:p>
        </w:tc>
        <w:tc>
          <w:tcPr>
            <w:tcW w:w="0" w:type="auto"/>
            <w:vAlign w:val="center"/>
            <w:hideMark/>
          </w:tcPr>
          <w:p w14:paraId="7B8F4F3E"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Oct 2021 – Present</w:t>
            </w:r>
          </w:p>
        </w:tc>
        <w:tc>
          <w:tcPr>
            <w:tcW w:w="0" w:type="auto"/>
            <w:vAlign w:val="center"/>
            <w:hideMark/>
          </w:tcPr>
          <w:p w14:paraId="43DFED3E"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Delivered tailored workshops, onboarding, and leadership development programs to enhance workforce capability.</w:t>
            </w:r>
          </w:p>
        </w:tc>
        <w:tc>
          <w:tcPr>
            <w:tcW w:w="0" w:type="auto"/>
            <w:vAlign w:val="center"/>
            <w:hideMark/>
          </w:tcPr>
          <w:p w14:paraId="009D36C6" w14:textId="77777777" w:rsidR="00F31C4C" w:rsidRPr="00F31C4C" w:rsidRDefault="00F31C4C" w:rsidP="00F31C4C">
            <w:pPr>
              <w:spacing w:after="0" w:line="240" w:lineRule="auto"/>
              <w:rPr>
                <w:rFonts w:ascii="Times New Roman" w:eastAsia="Times New Roman" w:hAnsi="Times New Roman" w:cs="Times New Roman"/>
                <w:sz w:val="24"/>
                <w:szCs w:val="24"/>
              </w:rPr>
            </w:pPr>
            <w:r w:rsidRPr="00F31C4C">
              <w:rPr>
                <w:rFonts w:ascii="Times New Roman" w:eastAsia="Times New Roman" w:hAnsi="Times New Roman" w:cs="Times New Roman"/>
                <w:sz w:val="24"/>
                <w:szCs w:val="24"/>
              </w:rPr>
              <w:t>Boosted team performance and staff retention; received repeat engagements and positive participant feedback.</w:t>
            </w:r>
          </w:p>
        </w:tc>
      </w:tr>
    </w:tbl>
    <w:p w14:paraId="6C3CFB72" w14:textId="00AD4B1D" w:rsidR="002B26EF" w:rsidRPr="00DC27CB" w:rsidRDefault="002B26EF" w:rsidP="00DC27CB">
      <w:pPr>
        <w:ind w:left="720"/>
        <w:jc w:val="center"/>
        <w:rPr>
          <w:rFonts w:ascii="Times New Roman" w:hAnsi="Times New Roman" w:cs="Times New Roman"/>
          <w:b/>
          <w:bCs/>
          <w:i/>
          <w:iCs/>
          <w:color w:val="4472C4" w:themeColor="accent1"/>
          <w:sz w:val="24"/>
          <w:szCs w:val="24"/>
        </w:rPr>
      </w:pPr>
    </w:p>
    <w:sectPr w:rsidR="002B26EF" w:rsidRPr="00DC27CB" w:rsidSect="007751D1">
      <w:type w:val="continuous"/>
      <w:pgSz w:w="12240" w:h="15840"/>
      <w:pgMar w:top="1440" w:right="1440" w:bottom="1440" w:left="1440" w:header="720" w:footer="720" w:gutter="0"/>
      <w:pgBorders w:offsetFrom="page">
        <w:top w:val="thinThickThinMediumGap" w:sz="24" w:space="24" w:color="auto" w:shadow="1"/>
        <w:left w:val="thinThickThinMediumGap" w:sz="24" w:space="24" w:color="auto" w:shadow="1"/>
        <w:bottom w:val="thinThickThinMediumGap" w:sz="24" w:space="24" w:color="auto" w:shadow="1"/>
        <w:right w:val="thinThickThinMediumGap" w:sz="2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E2D41"/>
    <w:multiLevelType w:val="multilevel"/>
    <w:tmpl w:val="A5D2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01AF"/>
    <w:multiLevelType w:val="multilevel"/>
    <w:tmpl w:val="853C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531B2"/>
    <w:multiLevelType w:val="multilevel"/>
    <w:tmpl w:val="6C72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A2EFE"/>
    <w:multiLevelType w:val="multilevel"/>
    <w:tmpl w:val="23D8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C778E"/>
    <w:multiLevelType w:val="multilevel"/>
    <w:tmpl w:val="A28E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459057">
    <w:abstractNumId w:val="1"/>
  </w:num>
  <w:num w:numId="2" w16cid:durableId="227691572">
    <w:abstractNumId w:val="4"/>
  </w:num>
  <w:num w:numId="3" w16cid:durableId="1156990627">
    <w:abstractNumId w:val="3"/>
  </w:num>
  <w:num w:numId="4" w16cid:durableId="826045831">
    <w:abstractNumId w:val="0"/>
  </w:num>
  <w:num w:numId="5" w16cid:durableId="2012365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EF"/>
    <w:rsid w:val="00137F54"/>
    <w:rsid w:val="00170762"/>
    <w:rsid w:val="001B5F90"/>
    <w:rsid w:val="001C6519"/>
    <w:rsid w:val="002029B7"/>
    <w:rsid w:val="00266861"/>
    <w:rsid w:val="002B26EF"/>
    <w:rsid w:val="0033036D"/>
    <w:rsid w:val="00370505"/>
    <w:rsid w:val="00385E8E"/>
    <w:rsid w:val="00401EE6"/>
    <w:rsid w:val="0044632A"/>
    <w:rsid w:val="004C7825"/>
    <w:rsid w:val="00540CA6"/>
    <w:rsid w:val="00596C44"/>
    <w:rsid w:val="005D556F"/>
    <w:rsid w:val="005D64B9"/>
    <w:rsid w:val="005E5A31"/>
    <w:rsid w:val="005F2BB0"/>
    <w:rsid w:val="00615096"/>
    <w:rsid w:val="00617CB4"/>
    <w:rsid w:val="006B5941"/>
    <w:rsid w:val="006B6879"/>
    <w:rsid w:val="006D0909"/>
    <w:rsid w:val="00732E25"/>
    <w:rsid w:val="00763505"/>
    <w:rsid w:val="00764A77"/>
    <w:rsid w:val="007751D1"/>
    <w:rsid w:val="007D6C33"/>
    <w:rsid w:val="007E3B30"/>
    <w:rsid w:val="007E6E8A"/>
    <w:rsid w:val="00824A48"/>
    <w:rsid w:val="008369F8"/>
    <w:rsid w:val="00876CBD"/>
    <w:rsid w:val="00923AFB"/>
    <w:rsid w:val="009335ED"/>
    <w:rsid w:val="00A04BF6"/>
    <w:rsid w:val="00AA6EEC"/>
    <w:rsid w:val="00AF0B05"/>
    <w:rsid w:val="00B05B72"/>
    <w:rsid w:val="00B2177A"/>
    <w:rsid w:val="00BA409E"/>
    <w:rsid w:val="00BC0077"/>
    <w:rsid w:val="00D04788"/>
    <w:rsid w:val="00DA62A2"/>
    <w:rsid w:val="00DC27CB"/>
    <w:rsid w:val="00E030AC"/>
    <w:rsid w:val="00E03A43"/>
    <w:rsid w:val="00E96716"/>
    <w:rsid w:val="00ED7BC2"/>
    <w:rsid w:val="00F31C4C"/>
    <w:rsid w:val="00FF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EB523"/>
  <w15:chartTrackingRefBased/>
  <w15:docId w15:val="{A1887FEC-311E-4AB2-AACA-8EE56883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6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26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26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26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26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2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26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26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26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26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2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6EF"/>
    <w:rPr>
      <w:rFonts w:eastAsiaTheme="majorEastAsia" w:cstheme="majorBidi"/>
      <w:color w:val="272727" w:themeColor="text1" w:themeTint="D8"/>
    </w:rPr>
  </w:style>
  <w:style w:type="paragraph" w:styleId="Title">
    <w:name w:val="Title"/>
    <w:basedOn w:val="Normal"/>
    <w:next w:val="Normal"/>
    <w:link w:val="TitleChar"/>
    <w:uiPriority w:val="10"/>
    <w:qFormat/>
    <w:rsid w:val="002B2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6EF"/>
    <w:pPr>
      <w:spacing w:before="160"/>
      <w:jc w:val="center"/>
    </w:pPr>
    <w:rPr>
      <w:i/>
      <w:iCs/>
      <w:color w:val="404040" w:themeColor="text1" w:themeTint="BF"/>
    </w:rPr>
  </w:style>
  <w:style w:type="character" w:customStyle="1" w:styleId="QuoteChar">
    <w:name w:val="Quote Char"/>
    <w:basedOn w:val="DefaultParagraphFont"/>
    <w:link w:val="Quote"/>
    <w:uiPriority w:val="29"/>
    <w:rsid w:val="002B26EF"/>
    <w:rPr>
      <w:i/>
      <w:iCs/>
      <w:color w:val="404040" w:themeColor="text1" w:themeTint="BF"/>
    </w:rPr>
  </w:style>
  <w:style w:type="paragraph" w:styleId="ListParagraph">
    <w:name w:val="List Paragraph"/>
    <w:basedOn w:val="Normal"/>
    <w:uiPriority w:val="34"/>
    <w:qFormat/>
    <w:rsid w:val="002B26EF"/>
    <w:pPr>
      <w:ind w:left="720"/>
      <w:contextualSpacing/>
    </w:pPr>
  </w:style>
  <w:style w:type="character" w:styleId="IntenseEmphasis">
    <w:name w:val="Intense Emphasis"/>
    <w:basedOn w:val="DefaultParagraphFont"/>
    <w:uiPriority w:val="21"/>
    <w:qFormat/>
    <w:rsid w:val="002B26EF"/>
    <w:rPr>
      <w:i/>
      <w:iCs/>
      <w:color w:val="2F5496" w:themeColor="accent1" w:themeShade="BF"/>
    </w:rPr>
  </w:style>
  <w:style w:type="paragraph" w:styleId="IntenseQuote">
    <w:name w:val="Intense Quote"/>
    <w:basedOn w:val="Normal"/>
    <w:next w:val="Normal"/>
    <w:link w:val="IntenseQuoteChar"/>
    <w:uiPriority w:val="30"/>
    <w:qFormat/>
    <w:rsid w:val="002B2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26EF"/>
    <w:rPr>
      <w:i/>
      <w:iCs/>
      <w:color w:val="2F5496" w:themeColor="accent1" w:themeShade="BF"/>
    </w:rPr>
  </w:style>
  <w:style w:type="character" w:styleId="IntenseReference">
    <w:name w:val="Intense Reference"/>
    <w:basedOn w:val="DefaultParagraphFont"/>
    <w:uiPriority w:val="32"/>
    <w:qFormat/>
    <w:rsid w:val="002B26EF"/>
    <w:rPr>
      <w:b/>
      <w:bCs/>
      <w:smallCaps/>
      <w:color w:val="2F5496" w:themeColor="accent1" w:themeShade="BF"/>
      <w:spacing w:val="5"/>
    </w:rPr>
  </w:style>
  <w:style w:type="paragraph" w:styleId="TOCHeading">
    <w:name w:val="TOC Heading"/>
    <w:basedOn w:val="Heading1"/>
    <w:next w:val="Normal"/>
    <w:uiPriority w:val="39"/>
    <w:unhideWhenUsed/>
    <w:qFormat/>
    <w:rsid w:val="002B26EF"/>
    <w:pPr>
      <w:spacing w:before="240" w:after="0"/>
      <w:outlineLvl w:val="9"/>
    </w:pPr>
    <w:rPr>
      <w:sz w:val="32"/>
      <w:szCs w:val="32"/>
    </w:rPr>
  </w:style>
  <w:style w:type="character" w:styleId="Hyperlink">
    <w:name w:val="Hyperlink"/>
    <w:basedOn w:val="DefaultParagraphFont"/>
    <w:uiPriority w:val="99"/>
    <w:unhideWhenUsed/>
    <w:rsid w:val="004C7825"/>
    <w:rPr>
      <w:color w:val="0563C1" w:themeColor="hyperlink"/>
      <w:u w:val="single"/>
    </w:rPr>
  </w:style>
  <w:style w:type="character" w:styleId="UnresolvedMention">
    <w:name w:val="Unresolved Mention"/>
    <w:basedOn w:val="DefaultParagraphFont"/>
    <w:uiPriority w:val="99"/>
    <w:semiHidden/>
    <w:unhideWhenUsed/>
    <w:rsid w:val="004C7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658">
      <w:bodyDiv w:val="1"/>
      <w:marLeft w:val="0"/>
      <w:marRight w:val="0"/>
      <w:marTop w:val="0"/>
      <w:marBottom w:val="0"/>
      <w:divBdr>
        <w:top w:val="none" w:sz="0" w:space="0" w:color="auto"/>
        <w:left w:val="none" w:sz="0" w:space="0" w:color="auto"/>
        <w:bottom w:val="none" w:sz="0" w:space="0" w:color="auto"/>
        <w:right w:val="none" w:sz="0" w:space="0" w:color="auto"/>
      </w:divBdr>
    </w:div>
    <w:div w:id="39983242">
      <w:bodyDiv w:val="1"/>
      <w:marLeft w:val="0"/>
      <w:marRight w:val="0"/>
      <w:marTop w:val="0"/>
      <w:marBottom w:val="0"/>
      <w:divBdr>
        <w:top w:val="none" w:sz="0" w:space="0" w:color="auto"/>
        <w:left w:val="none" w:sz="0" w:space="0" w:color="auto"/>
        <w:bottom w:val="none" w:sz="0" w:space="0" w:color="auto"/>
        <w:right w:val="none" w:sz="0" w:space="0" w:color="auto"/>
      </w:divBdr>
    </w:div>
    <w:div w:id="395474521">
      <w:bodyDiv w:val="1"/>
      <w:marLeft w:val="0"/>
      <w:marRight w:val="0"/>
      <w:marTop w:val="0"/>
      <w:marBottom w:val="0"/>
      <w:divBdr>
        <w:top w:val="none" w:sz="0" w:space="0" w:color="auto"/>
        <w:left w:val="none" w:sz="0" w:space="0" w:color="auto"/>
        <w:bottom w:val="none" w:sz="0" w:space="0" w:color="auto"/>
        <w:right w:val="none" w:sz="0" w:space="0" w:color="auto"/>
      </w:divBdr>
    </w:div>
    <w:div w:id="682365766">
      <w:bodyDiv w:val="1"/>
      <w:marLeft w:val="0"/>
      <w:marRight w:val="0"/>
      <w:marTop w:val="0"/>
      <w:marBottom w:val="0"/>
      <w:divBdr>
        <w:top w:val="none" w:sz="0" w:space="0" w:color="auto"/>
        <w:left w:val="none" w:sz="0" w:space="0" w:color="auto"/>
        <w:bottom w:val="none" w:sz="0" w:space="0" w:color="auto"/>
        <w:right w:val="none" w:sz="0" w:space="0" w:color="auto"/>
      </w:divBdr>
    </w:div>
    <w:div w:id="789281151">
      <w:bodyDiv w:val="1"/>
      <w:marLeft w:val="0"/>
      <w:marRight w:val="0"/>
      <w:marTop w:val="0"/>
      <w:marBottom w:val="0"/>
      <w:divBdr>
        <w:top w:val="none" w:sz="0" w:space="0" w:color="auto"/>
        <w:left w:val="none" w:sz="0" w:space="0" w:color="auto"/>
        <w:bottom w:val="none" w:sz="0" w:space="0" w:color="auto"/>
        <w:right w:val="none" w:sz="0" w:space="0" w:color="auto"/>
      </w:divBdr>
    </w:div>
    <w:div w:id="884948246">
      <w:bodyDiv w:val="1"/>
      <w:marLeft w:val="0"/>
      <w:marRight w:val="0"/>
      <w:marTop w:val="0"/>
      <w:marBottom w:val="0"/>
      <w:divBdr>
        <w:top w:val="none" w:sz="0" w:space="0" w:color="auto"/>
        <w:left w:val="none" w:sz="0" w:space="0" w:color="auto"/>
        <w:bottom w:val="none" w:sz="0" w:space="0" w:color="auto"/>
        <w:right w:val="none" w:sz="0" w:space="0" w:color="auto"/>
      </w:divBdr>
    </w:div>
    <w:div w:id="947665016">
      <w:bodyDiv w:val="1"/>
      <w:marLeft w:val="0"/>
      <w:marRight w:val="0"/>
      <w:marTop w:val="0"/>
      <w:marBottom w:val="0"/>
      <w:divBdr>
        <w:top w:val="none" w:sz="0" w:space="0" w:color="auto"/>
        <w:left w:val="none" w:sz="0" w:space="0" w:color="auto"/>
        <w:bottom w:val="none" w:sz="0" w:space="0" w:color="auto"/>
        <w:right w:val="none" w:sz="0" w:space="0" w:color="auto"/>
      </w:divBdr>
    </w:div>
    <w:div w:id="1218707617">
      <w:bodyDiv w:val="1"/>
      <w:marLeft w:val="0"/>
      <w:marRight w:val="0"/>
      <w:marTop w:val="0"/>
      <w:marBottom w:val="0"/>
      <w:divBdr>
        <w:top w:val="none" w:sz="0" w:space="0" w:color="auto"/>
        <w:left w:val="none" w:sz="0" w:space="0" w:color="auto"/>
        <w:bottom w:val="none" w:sz="0" w:space="0" w:color="auto"/>
        <w:right w:val="none" w:sz="0" w:space="0" w:color="auto"/>
      </w:divBdr>
    </w:div>
    <w:div w:id="1250695891">
      <w:bodyDiv w:val="1"/>
      <w:marLeft w:val="0"/>
      <w:marRight w:val="0"/>
      <w:marTop w:val="0"/>
      <w:marBottom w:val="0"/>
      <w:divBdr>
        <w:top w:val="none" w:sz="0" w:space="0" w:color="auto"/>
        <w:left w:val="none" w:sz="0" w:space="0" w:color="auto"/>
        <w:bottom w:val="none" w:sz="0" w:space="0" w:color="auto"/>
        <w:right w:val="none" w:sz="0" w:space="0" w:color="auto"/>
      </w:divBdr>
    </w:div>
    <w:div w:id="1270701210">
      <w:bodyDiv w:val="1"/>
      <w:marLeft w:val="0"/>
      <w:marRight w:val="0"/>
      <w:marTop w:val="0"/>
      <w:marBottom w:val="0"/>
      <w:divBdr>
        <w:top w:val="none" w:sz="0" w:space="0" w:color="auto"/>
        <w:left w:val="none" w:sz="0" w:space="0" w:color="auto"/>
        <w:bottom w:val="none" w:sz="0" w:space="0" w:color="auto"/>
        <w:right w:val="none" w:sz="0" w:space="0" w:color="auto"/>
      </w:divBdr>
    </w:div>
    <w:div w:id="1275358701">
      <w:bodyDiv w:val="1"/>
      <w:marLeft w:val="0"/>
      <w:marRight w:val="0"/>
      <w:marTop w:val="0"/>
      <w:marBottom w:val="0"/>
      <w:divBdr>
        <w:top w:val="none" w:sz="0" w:space="0" w:color="auto"/>
        <w:left w:val="none" w:sz="0" w:space="0" w:color="auto"/>
        <w:bottom w:val="none" w:sz="0" w:space="0" w:color="auto"/>
        <w:right w:val="none" w:sz="0" w:space="0" w:color="auto"/>
      </w:divBdr>
      <w:divsChild>
        <w:div w:id="1033310639">
          <w:marLeft w:val="0"/>
          <w:marRight w:val="0"/>
          <w:marTop w:val="0"/>
          <w:marBottom w:val="240"/>
          <w:divBdr>
            <w:top w:val="none" w:sz="0" w:space="0" w:color="auto"/>
            <w:left w:val="none" w:sz="0" w:space="0" w:color="auto"/>
            <w:bottom w:val="none" w:sz="0" w:space="0" w:color="auto"/>
            <w:right w:val="none" w:sz="0" w:space="0" w:color="auto"/>
          </w:divBdr>
          <w:divsChild>
            <w:div w:id="2036033451">
              <w:marLeft w:val="0"/>
              <w:marRight w:val="0"/>
              <w:marTop w:val="0"/>
              <w:marBottom w:val="0"/>
              <w:divBdr>
                <w:top w:val="none" w:sz="0" w:space="0" w:color="auto"/>
                <w:left w:val="none" w:sz="0" w:space="0" w:color="auto"/>
                <w:bottom w:val="none" w:sz="0" w:space="0" w:color="auto"/>
                <w:right w:val="none" w:sz="0" w:space="0" w:color="auto"/>
              </w:divBdr>
            </w:div>
          </w:divsChild>
        </w:div>
        <w:div w:id="1696154177">
          <w:marLeft w:val="0"/>
          <w:marRight w:val="0"/>
          <w:marTop w:val="0"/>
          <w:marBottom w:val="240"/>
          <w:divBdr>
            <w:top w:val="none" w:sz="0" w:space="0" w:color="auto"/>
            <w:left w:val="none" w:sz="0" w:space="0" w:color="auto"/>
            <w:bottom w:val="none" w:sz="0" w:space="0" w:color="auto"/>
            <w:right w:val="none" w:sz="0" w:space="0" w:color="auto"/>
          </w:divBdr>
        </w:div>
      </w:divsChild>
    </w:div>
    <w:div w:id="1506019187">
      <w:bodyDiv w:val="1"/>
      <w:marLeft w:val="0"/>
      <w:marRight w:val="0"/>
      <w:marTop w:val="0"/>
      <w:marBottom w:val="0"/>
      <w:divBdr>
        <w:top w:val="none" w:sz="0" w:space="0" w:color="auto"/>
        <w:left w:val="none" w:sz="0" w:space="0" w:color="auto"/>
        <w:bottom w:val="none" w:sz="0" w:space="0" w:color="auto"/>
        <w:right w:val="none" w:sz="0" w:space="0" w:color="auto"/>
      </w:divBdr>
    </w:div>
    <w:div w:id="1543981588">
      <w:bodyDiv w:val="1"/>
      <w:marLeft w:val="0"/>
      <w:marRight w:val="0"/>
      <w:marTop w:val="0"/>
      <w:marBottom w:val="0"/>
      <w:divBdr>
        <w:top w:val="none" w:sz="0" w:space="0" w:color="auto"/>
        <w:left w:val="none" w:sz="0" w:space="0" w:color="auto"/>
        <w:bottom w:val="none" w:sz="0" w:space="0" w:color="auto"/>
        <w:right w:val="none" w:sz="0" w:space="0" w:color="auto"/>
      </w:divBdr>
    </w:div>
    <w:div w:id="1814179388">
      <w:bodyDiv w:val="1"/>
      <w:marLeft w:val="0"/>
      <w:marRight w:val="0"/>
      <w:marTop w:val="0"/>
      <w:marBottom w:val="0"/>
      <w:divBdr>
        <w:top w:val="none" w:sz="0" w:space="0" w:color="auto"/>
        <w:left w:val="none" w:sz="0" w:space="0" w:color="auto"/>
        <w:bottom w:val="none" w:sz="0" w:space="0" w:color="auto"/>
        <w:right w:val="none" w:sz="0" w:space="0" w:color="auto"/>
      </w:divBdr>
    </w:div>
    <w:div w:id="1934194812">
      <w:bodyDiv w:val="1"/>
      <w:marLeft w:val="0"/>
      <w:marRight w:val="0"/>
      <w:marTop w:val="0"/>
      <w:marBottom w:val="0"/>
      <w:divBdr>
        <w:top w:val="none" w:sz="0" w:space="0" w:color="auto"/>
        <w:left w:val="none" w:sz="0" w:space="0" w:color="auto"/>
        <w:bottom w:val="none" w:sz="0" w:space="0" w:color="auto"/>
        <w:right w:val="none" w:sz="0" w:space="0" w:color="auto"/>
      </w:divBdr>
      <w:divsChild>
        <w:div w:id="1516769811">
          <w:marLeft w:val="0"/>
          <w:marRight w:val="0"/>
          <w:marTop w:val="0"/>
          <w:marBottom w:val="240"/>
          <w:divBdr>
            <w:top w:val="none" w:sz="0" w:space="0" w:color="auto"/>
            <w:left w:val="none" w:sz="0" w:space="0" w:color="auto"/>
            <w:bottom w:val="none" w:sz="0" w:space="0" w:color="auto"/>
            <w:right w:val="none" w:sz="0" w:space="0" w:color="auto"/>
          </w:divBdr>
          <w:divsChild>
            <w:div w:id="813911892">
              <w:marLeft w:val="0"/>
              <w:marRight w:val="0"/>
              <w:marTop w:val="0"/>
              <w:marBottom w:val="0"/>
              <w:divBdr>
                <w:top w:val="none" w:sz="0" w:space="0" w:color="auto"/>
                <w:left w:val="none" w:sz="0" w:space="0" w:color="auto"/>
                <w:bottom w:val="none" w:sz="0" w:space="0" w:color="auto"/>
                <w:right w:val="none" w:sz="0" w:space="0" w:color="auto"/>
              </w:divBdr>
            </w:div>
          </w:divsChild>
        </w:div>
        <w:div w:id="1743867986">
          <w:marLeft w:val="0"/>
          <w:marRight w:val="0"/>
          <w:marTop w:val="0"/>
          <w:marBottom w:val="240"/>
          <w:divBdr>
            <w:top w:val="none" w:sz="0" w:space="0" w:color="auto"/>
            <w:left w:val="none" w:sz="0" w:space="0" w:color="auto"/>
            <w:bottom w:val="none" w:sz="0" w:space="0" w:color="auto"/>
            <w:right w:val="none" w:sz="0" w:space="0" w:color="auto"/>
          </w:divBdr>
        </w:div>
      </w:divsChild>
    </w:div>
    <w:div w:id="21152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ppsl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keppsllc.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510</Words>
  <Characters>3848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Epps</dc:creator>
  <cp:keywords/>
  <dc:description/>
  <cp:lastModifiedBy>Kim Epps</cp:lastModifiedBy>
  <cp:revision>9</cp:revision>
  <cp:lastPrinted>2025-01-21T17:50:00Z</cp:lastPrinted>
  <dcterms:created xsi:type="dcterms:W3CDTF">2025-03-26T11:23:00Z</dcterms:created>
  <dcterms:modified xsi:type="dcterms:W3CDTF">2025-05-08T20:08:00Z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8828b10d-df94-474d-9511-357f4286c485</vt:lpwstr>
  </property>
</Properties>
</file>