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left="3600" w:firstLine="720"/>
        <w:rPr>
          <w:b/>
          <w:color w:val="FF0000"/>
        </w:rPr>
      </w:pPr>
    </w:p>
    <w:p>
      <w:pPr>
        <w:ind w:left="3600" w:firstLine="720"/>
        <w:rPr>
          <w:b/>
          <w:color w:val="FF0000"/>
        </w:rPr>
      </w:pPr>
      <w:r>
        <w:rPr>
          <w:b/>
          <w:color w:val="FF0000"/>
        </w:rPr>
        <w:t>DRAFT MINUTES</w:t>
      </w:r>
    </w:p>
    <w:p>
      <w:pPr>
        <w:jc w:val="center"/>
        <w:rPr>
          <w:rFonts w:ascii="Times New Roman" w:hAnsi="Times New Roman"/>
          <w:sz w:val="20"/>
          <w:szCs w:val="20"/>
        </w:rPr>
      </w:pPr>
      <w:r>
        <w:rPr>
          <w:rFonts w:ascii="Times New Roman" w:hAnsi="Times New Roman"/>
          <w:sz w:val="20"/>
          <w:szCs w:val="20"/>
        </w:rPr>
        <w:t xml:space="preserve">Minutes of the Special Town Board Meeting &amp; Budget Workshop commencing at 2:00 PM in the Sodus Town Court Room &amp; Upstairs Meeting Room September 16, 2020, located at 14-16 Mill St. Sodus, NY  14551. Due to Covid-19 Zoom was provided, along with detailed login information in the legal notice of this meeting. </w:t>
      </w:r>
    </w:p>
    <w:p>
      <w:pPr>
        <w:jc w:val="center"/>
        <w:rPr>
          <w:rFonts w:ascii="Times New Roman" w:hAnsi="Times New Roman"/>
          <w:sz w:val="20"/>
          <w:szCs w:val="20"/>
        </w:rPr>
      </w:pPr>
      <w:r>
        <w:rPr>
          <w:rFonts w:ascii="Times New Roman" w:hAnsi="Times New Roman"/>
          <w:sz w:val="20"/>
          <w:szCs w:val="20"/>
        </w:rPr>
        <w:t xml:space="preserve">Masks were required and social distancing was enforced.  </w:t>
      </w:r>
    </w:p>
    <w:p>
      <w:pPr>
        <w:jc w:val="center"/>
        <w:rPr>
          <w:rFonts w:ascii="Times New Roman" w:hAnsi="Times New Roman"/>
          <w:sz w:val="20"/>
          <w:szCs w:val="20"/>
        </w:rPr>
      </w:pPr>
      <w:r>
        <w:rPr>
          <w:rFonts w:ascii="Times New Roman" w:hAnsi="Times New Roman"/>
          <w:sz w:val="20"/>
          <w:szCs w:val="20"/>
        </w:rPr>
        <w:t xml:space="preserve">All meetings are open to the public. </w:t>
      </w:r>
    </w:p>
    <w:p>
      <w:pPr>
        <w:ind w:left="3600" w:firstLine="720"/>
        <w:rPr>
          <w:b/>
          <w:color w:val="FF0000"/>
        </w:rPr>
      </w:pPr>
    </w:p>
    <w:p>
      <w:pPr>
        <w:rPr>
          <w:rFonts w:ascii="Times New Roman" w:hAnsi="Times New Roman"/>
        </w:rPr>
      </w:pPr>
    </w:p>
    <w:p>
      <w:pPr>
        <w:ind w:firstLine="720"/>
        <w:rPr>
          <w:rFonts w:ascii="Times New Roman" w:hAnsi="Times New Roman"/>
        </w:rPr>
      </w:pPr>
      <w:r>
        <w:rPr>
          <w:rFonts w:ascii="Times New Roman" w:hAnsi="Times New Roman"/>
        </w:rPr>
        <w:t>Roll Call/Present:</w:t>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Chris Tertinek, Councilperson</w:t>
      </w:r>
    </w:p>
    <w:p>
      <w:pPr>
        <w:ind w:left="2880" w:firstLine="720"/>
        <w:rPr>
          <w:rFonts w:ascii="Times New Roman" w:hAnsi="Times New Roman"/>
        </w:rPr>
      </w:pPr>
      <w:r>
        <w:rPr>
          <w:rFonts w:ascii="Times New Roman" w:hAnsi="Times New Roman"/>
        </w:rPr>
        <w:t>Johns Faulks, Councilperson-</w:t>
      </w:r>
      <w:r>
        <w:rPr>
          <w:rFonts w:ascii="Times New Roman" w:hAnsi="Times New Roman"/>
          <w:i/>
        </w:rPr>
        <w:t xml:space="preserve">Zoomed  </w:t>
      </w:r>
    </w:p>
    <w:p>
      <w:pPr>
        <w:ind w:left="720"/>
        <w:rPr>
          <w:rFonts w:ascii="Times New Roman" w:hAnsi="Times New Roman"/>
          <w:b/>
          <w:i/>
          <w:sz w:val="20"/>
          <w:szCs w:val="20"/>
        </w:rPr>
      </w:pPr>
    </w:p>
    <w:p>
      <w:pPr>
        <w:ind w:firstLine="720"/>
        <w:rPr>
          <w:rFonts w:ascii="Times New Roman" w:hAnsi="Times New Roman"/>
        </w:rPr>
      </w:pPr>
      <w:r>
        <w:rPr>
          <w:rFonts w:ascii="Times New Roman" w:hAnsi="Times New Roman"/>
        </w:rPr>
        <w:t>Recording Secretary:</w:t>
      </w:r>
      <w:r>
        <w:rPr>
          <w:rFonts w:ascii="Times New Roman" w:hAnsi="Times New Roman"/>
        </w:rPr>
        <w:tab/>
        <w:t xml:space="preserve">  </w:t>
      </w:r>
      <w:r>
        <w:rPr>
          <w:rFonts w:ascii="Times New Roman" w:hAnsi="Times New Roman"/>
        </w:rPr>
        <w:tab/>
      </w:r>
      <w:r>
        <w:rPr>
          <w:rFonts w:ascii="Times New Roman" w:hAnsi="Times New Roman"/>
        </w:rPr>
        <w:t>Lori Diver, Sodus Town Clerk</w:t>
      </w:r>
    </w:p>
    <w:p>
      <w:pPr>
        <w:ind w:firstLine="720"/>
        <w:rPr>
          <w:rFonts w:ascii="Times New Roman" w:hAnsi="Times New Roman"/>
        </w:rPr>
      </w:pPr>
    </w:p>
    <w:p>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 xml:space="preserve">Don Ross, Councilperson </w:t>
      </w:r>
      <w:r>
        <w:rPr>
          <w:rFonts w:ascii="Times New Roman" w:hAnsi="Times New Roman"/>
        </w:rPr>
        <w:tab/>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rPr>
          <w:rFonts w:ascii="Times New Roman" w:hAnsi="Times New Roman"/>
          <w:sz w:val="18"/>
          <w:szCs w:val="18"/>
        </w:rPr>
      </w:pPr>
      <w:r>
        <w:rPr>
          <w:rFonts w:ascii="Times New Roman" w:hAnsi="Times New Roman"/>
        </w:rPr>
        <w:tab/>
        <w:t>Others Present:</w:t>
      </w:r>
      <w:r>
        <w:rPr>
          <w:rFonts w:ascii="Times New Roman" w:hAnsi="Times New Roman"/>
        </w:rPr>
        <w:tab/>
        <w:t xml:space="preserve"> </w:t>
      </w:r>
      <w:r>
        <w:rPr>
          <w:rFonts w:ascii="Times New Roman" w:hAnsi="Times New Roman"/>
        </w:rPr>
        <w:tab/>
      </w:r>
      <w:r>
        <w:rPr>
          <w:rFonts w:ascii="Times New Roman" w:hAnsi="Times New Roman"/>
          <w:sz w:val="18"/>
          <w:szCs w:val="18"/>
        </w:rPr>
        <w:t xml:space="preserve">Bree Crandell, Confidential Supervisor Clerk </w:t>
      </w:r>
    </w:p>
    <w:p>
      <w:pPr>
        <w:ind w:left="2880" w:firstLine="720"/>
        <w:rPr>
          <w:rFonts w:ascii="Times New Roman" w:hAnsi="Times New Roman"/>
          <w:sz w:val="18"/>
          <w:szCs w:val="18"/>
        </w:rPr>
      </w:pPr>
      <w:r>
        <w:rPr>
          <w:rFonts w:ascii="Times New Roman" w:hAnsi="Times New Roman"/>
          <w:sz w:val="18"/>
          <w:szCs w:val="18"/>
        </w:rPr>
        <w:t>Mike Duell,</w:t>
      </w:r>
      <w:r>
        <w:rPr>
          <w:rFonts w:ascii="Times New Roman" w:hAnsi="Times New Roman"/>
          <w:i/>
          <w:sz w:val="18"/>
          <w:szCs w:val="18"/>
        </w:rPr>
        <w:t xml:space="preserve"> </w:t>
      </w:r>
      <w:r>
        <w:rPr>
          <w:rFonts w:ascii="Times New Roman" w:hAnsi="Times New Roman"/>
          <w:sz w:val="18"/>
          <w:szCs w:val="18"/>
        </w:rPr>
        <w:t>LaBella Associates | Project Architect / Project Manager</w:t>
      </w:r>
    </w:p>
    <w:p>
      <w:pPr>
        <w:ind w:left="2880" w:firstLine="720"/>
        <w:rPr>
          <w:rFonts w:ascii="Times New Roman" w:hAnsi="Times New Roman"/>
          <w:sz w:val="18"/>
          <w:szCs w:val="18"/>
        </w:rPr>
      </w:pPr>
      <w:r>
        <w:rPr>
          <w:rFonts w:ascii="Times New Roman" w:hAnsi="Times New Roman"/>
          <w:sz w:val="18"/>
          <w:szCs w:val="18"/>
        </w:rPr>
        <w:t>Rob Steen</w:t>
      </w:r>
      <w:r>
        <w:rPr>
          <w:rFonts w:ascii="Times New Roman" w:hAnsi="Times New Roman"/>
          <w:sz w:val="18"/>
          <w:szCs w:val="18"/>
        </w:rPr>
        <w:t>-LaBella Associates</w:t>
      </w:r>
    </w:p>
    <w:p>
      <w:pPr>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Kim Leonard, Budget Assistant-</w:t>
      </w:r>
      <w:r>
        <w:rPr>
          <w:rFonts w:ascii="Times New Roman" w:hAnsi="Times New Roman"/>
          <w:i/>
          <w:sz w:val="18"/>
          <w:szCs w:val="18"/>
        </w:rPr>
        <w:t>Zoomed</w:t>
      </w:r>
    </w:p>
    <w:p>
      <w:pPr>
        <w:rPr>
          <w:rFonts w:ascii="Times New Roman" w:hAnsi="Times New Roman"/>
          <w:bCs/>
          <w:color w:val="000000"/>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bCs/>
          <w:color w:val="000000"/>
          <w:sz w:val="18"/>
          <w:szCs w:val="18"/>
        </w:rPr>
        <w:t>1</w:t>
      </w:r>
      <w:r>
        <w:rPr>
          <w:rFonts w:ascii="Times New Roman" w:hAnsi="Times New Roman"/>
          <w:bCs/>
          <w:color w:val="000000"/>
          <w:sz w:val="18"/>
          <w:szCs w:val="18"/>
        </w:rPr>
        <w:t>-</w:t>
      </w:r>
      <w:r>
        <w:rPr>
          <w:rFonts w:ascii="Times New Roman" w:hAnsi="Times New Roman"/>
          <w:bCs/>
          <w:color w:val="000000"/>
          <w:sz w:val="18"/>
          <w:szCs w:val="18"/>
        </w:rPr>
        <w:t>585</w:t>
      </w:r>
      <w:r>
        <w:rPr>
          <w:rFonts w:ascii="Times New Roman" w:hAnsi="Times New Roman"/>
          <w:bCs/>
          <w:color w:val="000000"/>
          <w:sz w:val="18"/>
          <w:szCs w:val="18"/>
        </w:rPr>
        <w:t>-</w:t>
      </w:r>
      <w:r>
        <w:rPr>
          <w:rFonts w:ascii="Times New Roman" w:hAnsi="Times New Roman"/>
          <w:bCs/>
          <w:color w:val="000000"/>
          <w:sz w:val="18"/>
          <w:szCs w:val="18"/>
        </w:rPr>
        <w:t>259</w:t>
      </w:r>
      <w:r>
        <w:rPr>
          <w:rFonts w:ascii="Times New Roman" w:hAnsi="Times New Roman"/>
          <w:bCs/>
          <w:color w:val="000000"/>
          <w:sz w:val="18"/>
          <w:szCs w:val="18"/>
        </w:rPr>
        <w:t>-</w:t>
      </w:r>
      <w:r>
        <w:rPr>
          <w:rFonts w:ascii="Times New Roman" w:hAnsi="Times New Roman"/>
          <w:bCs/>
          <w:color w:val="000000"/>
          <w:sz w:val="18"/>
          <w:szCs w:val="18"/>
        </w:rPr>
        <w:t>5219</w:t>
      </w:r>
      <w:r>
        <w:rPr>
          <w:rFonts w:ascii="Times New Roman" w:hAnsi="Times New Roman"/>
          <w:bCs/>
          <w:color w:val="000000"/>
          <w:sz w:val="18"/>
          <w:szCs w:val="18"/>
        </w:rPr>
        <w:t xml:space="preserve">-Zoom Login </w:t>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1</w:t>
      </w:r>
      <w:r>
        <w:rPr>
          <w:rFonts w:ascii="Times New Roman" w:hAnsi="Times New Roman"/>
          <w:bCs/>
          <w:color w:val="000000"/>
          <w:sz w:val="18"/>
          <w:szCs w:val="18"/>
        </w:rPr>
        <w:t>-</w:t>
      </w:r>
      <w:r>
        <w:rPr>
          <w:rFonts w:ascii="Times New Roman" w:hAnsi="Times New Roman"/>
          <w:bCs/>
          <w:color w:val="000000"/>
          <w:sz w:val="18"/>
          <w:szCs w:val="18"/>
        </w:rPr>
        <w:t>315</w:t>
      </w:r>
      <w:r>
        <w:rPr>
          <w:rFonts w:ascii="Times New Roman" w:hAnsi="Times New Roman"/>
          <w:bCs/>
          <w:color w:val="000000"/>
          <w:sz w:val="18"/>
          <w:szCs w:val="18"/>
        </w:rPr>
        <w:t>-</w:t>
      </w:r>
      <w:r>
        <w:rPr>
          <w:rFonts w:ascii="Times New Roman" w:hAnsi="Times New Roman"/>
          <w:bCs/>
          <w:color w:val="000000"/>
          <w:sz w:val="18"/>
          <w:szCs w:val="18"/>
        </w:rPr>
        <w:t>778</w:t>
      </w:r>
      <w:r>
        <w:rPr>
          <w:rFonts w:ascii="Times New Roman" w:hAnsi="Times New Roman"/>
          <w:bCs/>
          <w:color w:val="000000"/>
          <w:sz w:val="18"/>
          <w:szCs w:val="18"/>
        </w:rPr>
        <w:t>-</w:t>
      </w:r>
      <w:r>
        <w:rPr>
          <w:rFonts w:ascii="Times New Roman" w:hAnsi="Times New Roman"/>
          <w:bCs/>
          <w:color w:val="000000"/>
          <w:sz w:val="18"/>
          <w:szCs w:val="18"/>
        </w:rPr>
        <w:t>9107</w:t>
      </w:r>
      <w:r>
        <w:rPr>
          <w:rFonts w:ascii="Times New Roman" w:hAnsi="Times New Roman"/>
          <w:bCs/>
          <w:color w:val="000000"/>
          <w:sz w:val="18"/>
          <w:szCs w:val="18"/>
        </w:rPr>
        <w:t>-Zoom Login</w:t>
      </w:r>
      <w:r>
        <w:rPr>
          <w:rFonts w:ascii="Times New Roman" w:hAnsi="Times New Roman"/>
          <w:bCs/>
          <w:color w:val="000000"/>
          <w:sz w:val="18"/>
          <w:szCs w:val="18"/>
        </w:rPr>
        <w:tab/>
      </w:r>
    </w:p>
    <w:p>
      <w:pPr>
        <w:ind w:firstLine="720"/>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1-585</w:t>
      </w:r>
      <w:r>
        <w:rPr>
          <w:rFonts w:ascii="Times New Roman" w:hAnsi="Times New Roman"/>
          <w:bCs/>
          <w:color w:val="000000"/>
          <w:sz w:val="18"/>
          <w:szCs w:val="18"/>
        </w:rPr>
        <w:t>-</w:t>
      </w:r>
      <w:r>
        <w:rPr>
          <w:rFonts w:ascii="Times New Roman" w:hAnsi="Times New Roman"/>
          <w:bCs/>
          <w:color w:val="000000"/>
          <w:sz w:val="18"/>
          <w:szCs w:val="18"/>
        </w:rPr>
        <w:t>615</w:t>
      </w:r>
      <w:r>
        <w:rPr>
          <w:rFonts w:ascii="Times New Roman" w:hAnsi="Times New Roman"/>
          <w:bCs/>
          <w:color w:val="000000"/>
          <w:sz w:val="18"/>
          <w:szCs w:val="18"/>
        </w:rPr>
        <w:t>-</w:t>
      </w:r>
      <w:r>
        <w:rPr>
          <w:rFonts w:ascii="Times New Roman" w:hAnsi="Times New Roman"/>
          <w:bCs/>
          <w:color w:val="000000"/>
          <w:sz w:val="18"/>
          <w:szCs w:val="18"/>
        </w:rPr>
        <w:t>7292-Zoom</w:t>
      </w:r>
      <w:r>
        <w:rPr>
          <w:rFonts w:ascii="Times New Roman" w:hAnsi="Times New Roman"/>
          <w:bCs/>
          <w:color w:val="000000"/>
          <w:sz w:val="18"/>
          <w:szCs w:val="18"/>
        </w:rPr>
        <w:t xml:space="preserve">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1</w:t>
      </w:r>
      <w:r>
        <w:rPr>
          <w:rFonts w:ascii="Times New Roman" w:hAnsi="Times New Roman"/>
          <w:bCs/>
          <w:color w:val="000000"/>
          <w:sz w:val="18"/>
          <w:szCs w:val="18"/>
        </w:rPr>
        <w:t>-</w:t>
      </w:r>
      <w:r>
        <w:rPr>
          <w:rFonts w:ascii="Times New Roman" w:hAnsi="Times New Roman"/>
          <w:bCs/>
          <w:color w:val="000000"/>
          <w:sz w:val="18"/>
          <w:szCs w:val="18"/>
        </w:rPr>
        <w:t>585</w:t>
      </w:r>
      <w:r>
        <w:rPr>
          <w:rFonts w:ascii="Times New Roman" w:hAnsi="Times New Roman"/>
          <w:bCs/>
          <w:color w:val="000000"/>
          <w:sz w:val="18"/>
          <w:szCs w:val="18"/>
        </w:rPr>
        <w:t>-</w:t>
      </w:r>
      <w:r>
        <w:rPr>
          <w:rFonts w:ascii="Times New Roman" w:hAnsi="Times New Roman"/>
          <w:bCs/>
          <w:color w:val="000000"/>
          <w:sz w:val="18"/>
          <w:szCs w:val="18"/>
        </w:rPr>
        <w:t>482</w:t>
      </w:r>
      <w:r>
        <w:rPr>
          <w:rFonts w:ascii="Times New Roman" w:hAnsi="Times New Roman"/>
          <w:bCs/>
          <w:color w:val="000000"/>
          <w:sz w:val="18"/>
          <w:szCs w:val="18"/>
        </w:rPr>
        <w:t>-</w:t>
      </w:r>
      <w:r>
        <w:rPr>
          <w:rFonts w:ascii="Times New Roman" w:hAnsi="Times New Roman"/>
          <w:bCs/>
          <w:color w:val="000000"/>
          <w:sz w:val="18"/>
          <w:szCs w:val="18"/>
        </w:rPr>
        <w:t>0200</w:t>
      </w:r>
      <w:r>
        <w:rPr>
          <w:rFonts w:ascii="Times New Roman" w:hAnsi="Times New Roman"/>
          <w:bCs/>
          <w:color w:val="000000"/>
          <w:sz w:val="18"/>
          <w:szCs w:val="18"/>
        </w:rPr>
        <w:t xml:space="preserve">-Zoom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1</w:t>
      </w:r>
      <w:r>
        <w:rPr>
          <w:rFonts w:ascii="Times New Roman" w:hAnsi="Times New Roman"/>
          <w:bCs/>
          <w:color w:val="000000"/>
          <w:sz w:val="18"/>
          <w:szCs w:val="18"/>
        </w:rPr>
        <w:t>-</w:t>
      </w:r>
      <w:r>
        <w:rPr>
          <w:rFonts w:ascii="Times New Roman" w:hAnsi="Times New Roman"/>
          <w:bCs/>
          <w:color w:val="000000"/>
          <w:sz w:val="18"/>
          <w:szCs w:val="18"/>
        </w:rPr>
        <w:t>585</w:t>
      </w:r>
      <w:r>
        <w:rPr>
          <w:rFonts w:ascii="Times New Roman" w:hAnsi="Times New Roman"/>
          <w:bCs/>
          <w:color w:val="000000"/>
          <w:sz w:val="18"/>
          <w:szCs w:val="18"/>
        </w:rPr>
        <w:t>-</w:t>
      </w:r>
      <w:r>
        <w:rPr>
          <w:rFonts w:ascii="Times New Roman" w:hAnsi="Times New Roman"/>
          <w:bCs/>
          <w:color w:val="000000"/>
          <w:sz w:val="18"/>
          <w:szCs w:val="18"/>
        </w:rPr>
        <w:t>797</w:t>
      </w:r>
      <w:r>
        <w:rPr>
          <w:rFonts w:ascii="Times New Roman" w:hAnsi="Times New Roman"/>
          <w:bCs/>
          <w:color w:val="000000"/>
          <w:sz w:val="18"/>
          <w:szCs w:val="18"/>
        </w:rPr>
        <w:t>-</w:t>
      </w:r>
      <w:r>
        <w:rPr>
          <w:rFonts w:ascii="Times New Roman" w:hAnsi="Times New Roman"/>
          <w:bCs/>
          <w:color w:val="000000"/>
          <w:sz w:val="18"/>
          <w:szCs w:val="18"/>
        </w:rPr>
        <w:t>9248</w:t>
      </w:r>
      <w:r>
        <w:rPr>
          <w:rFonts w:ascii="Times New Roman" w:hAnsi="Times New Roman"/>
          <w:bCs/>
          <w:color w:val="000000"/>
          <w:sz w:val="18"/>
          <w:szCs w:val="18"/>
        </w:rPr>
        <w:t xml:space="preserve">-Zoom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1</w:t>
      </w:r>
      <w:r>
        <w:rPr>
          <w:rFonts w:ascii="Times New Roman" w:hAnsi="Times New Roman"/>
          <w:bCs/>
          <w:color w:val="000000"/>
          <w:sz w:val="18"/>
          <w:szCs w:val="18"/>
        </w:rPr>
        <w:t>-</w:t>
      </w:r>
      <w:r>
        <w:rPr>
          <w:rFonts w:ascii="Times New Roman" w:hAnsi="Times New Roman"/>
          <w:bCs/>
          <w:color w:val="000000"/>
          <w:sz w:val="18"/>
          <w:szCs w:val="18"/>
        </w:rPr>
        <w:t>585</w:t>
      </w:r>
      <w:r>
        <w:rPr>
          <w:rFonts w:ascii="Times New Roman" w:hAnsi="Times New Roman"/>
          <w:bCs/>
          <w:color w:val="000000"/>
          <w:sz w:val="18"/>
          <w:szCs w:val="18"/>
        </w:rPr>
        <w:t>-</w:t>
      </w:r>
      <w:r>
        <w:rPr>
          <w:rFonts w:ascii="Times New Roman" w:hAnsi="Times New Roman"/>
          <w:bCs/>
          <w:color w:val="000000"/>
          <w:sz w:val="18"/>
          <w:szCs w:val="18"/>
        </w:rPr>
        <w:t>254</w:t>
      </w:r>
      <w:r>
        <w:rPr>
          <w:rFonts w:ascii="Times New Roman" w:hAnsi="Times New Roman"/>
          <w:bCs/>
          <w:color w:val="000000"/>
          <w:sz w:val="18"/>
          <w:szCs w:val="18"/>
        </w:rPr>
        <w:t>-</w:t>
      </w:r>
      <w:r>
        <w:rPr>
          <w:rFonts w:ascii="Times New Roman" w:hAnsi="Times New Roman"/>
          <w:bCs/>
          <w:color w:val="000000"/>
          <w:sz w:val="18"/>
          <w:szCs w:val="18"/>
        </w:rPr>
        <w:t>8190</w:t>
      </w:r>
      <w:r>
        <w:rPr>
          <w:rFonts w:ascii="Times New Roman" w:hAnsi="Times New Roman"/>
          <w:bCs/>
          <w:color w:val="000000"/>
          <w:sz w:val="18"/>
          <w:szCs w:val="18"/>
        </w:rPr>
        <w:t xml:space="preserve">-Zoom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1</w:t>
      </w:r>
      <w:r>
        <w:rPr>
          <w:rFonts w:ascii="Times New Roman" w:hAnsi="Times New Roman"/>
          <w:bCs/>
          <w:color w:val="000000"/>
          <w:sz w:val="18"/>
          <w:szCs w:val="18"/>
        </w:rPr>
        <w:t>-</w:t>
      </w:r>
      <w:r>
        <w:rPr>
          <w:rFonts w:ascii="Times New Roman" w:hAnsi="Times New Roman"/>
          <w:bCs/>
          <w:color w:val="000000"/>
          <w:sz w:val="18"/>
          <w:szCs w:val="18"/>
        </w:rPr>
        <w:t>704</w:t>
      </w:r>
      <w:r>
        <w:rPr>
          <w:rFonts w:ascii="Times New Roman" w:hAnsi="Times New Roman"/>
          <w:bCs/>
          <w:color w:val="000000"/>
          <w:sz w:val="18"/>
          <w:szCs w:val="18"/>
        </w:rPr>
        <w:t>-</w:t>
      </w:r>
      <w:r>
        <w:rPr>
          <w:rFonts w:ascii="Times New Roman" w:hAnsi="Times New Roman"/>
          <w:bCs/>
          <w:color w:val="000000"/>
          <w:sz w:val="18"/>
          <w:szCs w:val="18"/>
        </w:rPr>
        <w:t>915</w:t>
      </w:r>
      <w:r>
        <w:rPr>
          <w:rFonts w:ascii="Times New Roman" w:hAnsi="Times New Roman"/>
          <w:bCs/>
          <w:color w:val="000000"/>
          <w:sz w:val="18"/>
          <w:szCs w:val="18"/>
        </w:rPr>
        <w:t>-</w:t>
      </w:r>
      <w:r>
        <w:rPr>
          <w:rFonts w:ascii="Times New Roman" w:hAnsi="Times New Roman"/>
          <w:bCs/>
          <w:color w:val="000000"/>
          <w:sz w:val="18"/>
          <w:szCs w:val="18"/>
        </w:rPr>
        <w:t>2415</w:t>
      </w:r>
      <w:r>
        <w:rPr>
          <w:rFonts w:ascii="Times New Roman" w:hAnsi="Times New Roman"/>
          <w:bCs/>
          <w:color w:val="000000"/>
          <w:sz w:val="18"/>
          <w:szCs w:val="18"/>
        </w:rPr>
        <w:t xml:space="preserve">-Zoom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1</w:t>
      </w:r>
      <w:r>
        <w:rPr>
          <w:rFonts w:ascii="Times New Roman" w:hAnsi="Times New Roman"/>
          <w:bCs/>
          <w:color w:val="000000"/>
          <w:sz w:val="18"/>
          <w:szCs w:val="18"/>
        </w:rPr>
        <w:t>-</w:t>
      </w:r>
      <w:r>
        <w:rPr>
          <w:rFonts w:ascii="Times New Roman" w:hAnsi="Times New Roman"/>
          <w:bCs/>
          <w:color w:val="000000"/>
          <w:sz w:val="18"/>
          <w:szCs w:val="18"/>
        </w:rPr>
        <w:t>585</w:t>
      </w:r>
      <w:r>
        <w:rPr>
          <w:rFonts w:ascii="Times New Roman" w:hAnsi="Times New Roman"/>
          <w:bCs/>
          <w:color w:val="000000"/>
          <w:sz w:val="18"/>
          <w:szCs w:val="18"/>
        </w:rPr>
        <w:t>-</w:t>
      </w:r>
      <w:r>
        <w:rPr>
          <w:rFonts w:ascii="Times New Roman" w:hAnsi="Times New Roman"/>
          <w:bCs/>
          <w:color w:val="000000"/>
          <w:sz w:val="18"/>
          <w:szCs w:val="18"/>
        </w:rPr>
        <w:t>469</w:t>
      </w:r>
      <w:r>
        <w:rPr>
          <w:rFonts w:ascii="Times New Roman" w:hAnsi="Times New Roman"/>
          <w:bCs/>
          <w:color w:val="000000"/>
          <w:sz w:val="18"/>
          <w:szCs w:val="18"/>
        </w:rPr>
        <w:t>-</w:t>
      </w:r>
      <w:r>
        <w:rPr>
          <w:rFonts w:ascii="Times New Roman" w:hAnsi="Times New Roman"/>
          <w:bCs/>
          <w:color w:val="000000"/>
          <w:sz w:val="18"/>
          <w:szCs w:val="18"/>
        </w:rPr>
        <w:t>9136</w:t>
      </w:r>
      <w:r>
        <w:rPr>
          <w:rFonts w:ascii="Times New Roman" w:hAnsi="Times New Roman"/>
          <w:bCs/>
          <w:color w:val="000000"/>
          <w:sz w:val="18"/>
          <w:szCs w:val="18"/>
        </w:rPr>
        <w:t xml:space="preserve">-Zoom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t>J</w:t>
      </w:r>
      <w:r>
        <w:rPr>
          <w:rFonts w:ascii="Times New Roman" w:hAnsi="Times New Roman"/>
          <w:bCs/>
          <w:color w:val="000000"/>
          <w:sz w:val="18"/>
          <w:szCs w:val="18"/>
        </w:rPr>
        <w:t>calcagno</w:t>
      </w:r>
      <w:r>
        <w:rPr>
          <w:rFonts w:ascii="Times New Roman" w:hAnsi="Times New Roman"/>
          <w:bCs/>
          <w:color w:val="000000"/>
          <w:sz w:val="18"/>
          <w:szCs w:val="18"/>
        </w:rPr>
        <w:t xml:space="preserve">-Zoom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Josh Ashton</w:t>
      </w:r>
      <w:r>
        <w:rPr>
          <w:rFonts w:ascii="Times New Roman" w:hAnsi="Times New Roman"/>
          <w:bCs/>
          <w:color w:val="000000"/>
          <w:sz w:val="18"/>
          <w:szCs w:val="18"/>
        </w:rPr>
        <w:t xml:space="preserve">-Zoom </w:t>
      </w:r>
      <w:r>
        <w:rPr>
          <w:rFonts w:ascii="Times New Roman" w:hAnsi="Times New Roman"/>
          <w:bCs/>
          <w:color w:val="000000"/>
          <w:sz w:val="18"/>
          <w:szCs w:val="18"/>
        </w:rPr>
        <w:t>Login</w:t>
      </w:r>
      <w:r>
        <w:rPr>
          <w:rFonts w:ascii="Times New Roman" w:hAnsi="Times New Roman"/>
          <w:bCs/>
          <w:color w:val="000000"/>
          <w:sz w:val="18"/>
          <w:szCs w:val="18"/>
        </w:rPr>
        <w:tab/>
      </w:r>
    </w:p>
    <w:p>
      <w:pPr>
        <w:rPr>
          <w:rFonts w:ascii="Times New Roman" w:hAnsi="Times New Roman"/>
          <w:bCs/>
          <w:color w:val="000000"/>
          <w:sz w:val="18"/>
          <w:szCs w:val="18"/>
        </w:rPr>
      </w:pP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Kurt VanHeusen-Zoom Login</w:t>
      </w:r>
      <w:r>
        <w:rPr>
          <w:rFonts w:ascii="Times New Roman" w:hAnsi="Times New Roman"/>
          <w:bCs/>
          <w:color w:val="000000"/>
          <w:sz w:val="18"/>
          <w:szCs w:val="18"/>
        </w:rPr>
        <w:tab/>
      </w:r>
    </w:p>
    <w:p>
      <w:pPr>
        <w:rPr>
          <w:rFonts w:ascii="Helvetica" w:hAnsi="Helvetica"/>
          <w:b/>
          <w:bCs/>
          <w:color w:val="000000"/>
          <w:sz w:val="27"/>
          <w:szCs w:val="27"/>
        </w:rPr>
      </w:pPr>
      <w:r>
        <w:rPr>
          <w:rFonts w:ascii="Helvetica" w:hAnsi="Helvetica"/>
          <w:b/>
          <w:bCs/>
          <w:color w:val="000000"/>
          <w:sz w:val="27"/>
          <w:szCs w:val="27"/>
        </w:rPr>
        <w:tab/>
      </w:r>
      <w:r>
        <w:rPr>
          <w:rFonts w:ascii="Helvetica" w:hAnsi="Helvetica"/>
          <w:b/>
          <w:bCs/>
          <w:color w:val="000000"/>
          <w:sz w:val="27"/>
          <w:szCs w:val="27"/>
        </w:rPr>
        <w:tab/>
      </w:r>
      <w:r>
        <w:rPr>
          <w:rFonts w:ascii="Helvetica" w:hAnsi="Helvetica"/>
          <w:b/>
          <w:bCs/>
          <w:color w:val="000000"/>
          <w:sz w:val="27"/>
          <w:szCs w:val="27"/>
        </w:rPr>
        <w:tab/>
      </w:r>
      <w:r>
        <w:rPr>
          <w:rFonts w:ascii="Helvetica" w:hAnsi="Helvetica"/>
          <w:b/>
          <w:bCs/>
          <w:color w:val="000000"/>
          <w:sz w:val="27"/>
          <w:szCs w:val="27"/>
        </w:rPr>
        <w:tab/>
        <w:t xml:space="preserve">      </w:t>
      </w:r>
      <w:r>
        <w:rPr>
          <w:noProof/>
        </w:rPr>
        <w:drawing>
          <wp:inline distT="0" distB="0" distL="0" distR="0">
            <wp:extent cx="1998751" cy="17811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06043" cy="1787673"/>
                    </a:xfrm>
                    <a:prstGeom prst="rect">
                      <a:avLst/>
                    </a:prstGeom>
                  </pic:spPr>
                </pic:pic>
              </a:graphicData>
            </a:graphic>
          </wp:inline>
        </w:drawing>
      </w:r>
    </w:p>
    <w:p>
      <w:pPr>
        <w:rPr>
          <w:rFonts w:ascii="Times New Roman" w:hAnsi="Times New Roman"/>
        </w:rPr>
      </w:pPr>
      <w:r>
        <w:rPr>
          <w:rFonts w:ascii="Helvetica" w:hAnsi="Helvetica"/>
          <w:b/>
          <w:bCs/>
          <w:color w:val="000000"/>
          <w:sz w:val="27"/>
          <w:szCs w:val="27"/>
        </w:rPr>
        <w:tab/>
      </w:r>
      <w:r>
        <w:rPr>
          <w:rFonts w:ascii="Helvetica" w:hAnsi="Helvetica"/>
          <w:b/>
          <w:bCs/>
          <w:color w:val="000000"/>
          <w:sz w:val="27"/>
          <w:szCs w:val="27"/>
        </w:rPr>
        <w:tab/>
      </w:r>
      <w:r>
        <w:rPr>
          <w:rFonts w:ascii="Helvetica" w:hAnsi="Helvetica"/>
          <w:b/>
          <w:bCs/>
          <w:color w:val="000000"/>
          <w:sz w:val="27"/>
          <w:szCs w:val="27"/>
        </w:rPr>
        <w:tab/>
      </w:r>
      <w:r>
        <w:rPr>
          <w:rFonts w:ascii="Helvetica" w:hAnsi="Helvetica"/>
          <w:b/>
          <w:bCs/>
          <w:color w:val="000000"/>
          <w:sz w:val="27"/>
          <w:szCs w:val="27"/>
        </w:rPr>
        <w:tab/>
        <w:t xml:space="preserve">        </w:t>
      </w:r>
      <w:r>
        <w:rPr>
          <w:noProof/>
        </w:rPr>
        <w:drawing>
          <wp:inline distT="0" distB="0" distL="0" distR="0">
            <wp:extent cx="2395603" cy="12858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03412" cy="1290067"/>
                    </a:xfrm>
                    <a:prstGeom prst="rect">
                      <a:avLst/>
                    </a:prstGeom>
                  </pic:spPr>
                </pic:pic>
              </a:graphicData>
            </a:graphic>
          </wp:inline>
        </w:drawing>
      </w:r>
    </w:p>
    <w:p>
      <w:pPr>
        <w:rPr>
          <w:rFonts w:ascii="Times New Roman" w:hAnsi="Times New Roman"/>
          <w:i/>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pPr>
        <w:rPr>
          <w:rFonts w:ascii="Goudy Old Style" w:hAnsi="Goudy Old Style"/>
          <w:b/>
          <w:i/>
          <w:u w:val="single"/>
        </w:rPr>
      </w:pPr>
      <w:r>
        <w:rPr>
          <w:rFonts w:ascii="Times New Roman" w:hAnsi="Times New Roman"/>
        </w:rPr>
        <w:lastRenderedPageBreak/>
        <w:t xml:space="preserve">Supervisor Scott Johnson called the Special Town Board Meeting to order at 2:00 PM. </w:t>
      </w:r>
    </w:p>
    <w:p>
      <w:pPr>
        <w:rPr>
          <w:rFonts w:ascii="Times New Roman" w:hAnsi="Times New Roman" w:cs="Tahoma"/>
          <w:b/>
        </w:rPr>
      </w:pPr>
    </w:p>
    <w:p>
      <w:pPr>
        <w:rPr>
          <w:rFonts w:ascii="Goudy Old Style" w:hAnsi="Goudy Old Style" w:cs="Tahoma"/>
          <w:b/>
          <w:u w:val="single"/>
        </w:rPr>
      </w:pPr>
      <w:r>
        <w:rPr>
          <w:rFonts w:ascii="Goudy Old Style" w:hAnsi="Goudy Old Style" w:cs="Tahoma"/>
          <w:b/>
          <w:u w:val="single"/>
        </w:rPr>
        <w:t>LEGAL NOTICE FOR HIGHWAY BIDS 2:00 PM:</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Copyright 2010 by Architectural Computer Services, Inc. (ARCOM)</w:t>
      </w:r>
    </w:p>
    <w:p>
      <w:pPr>
        <w:suppressAutoHyphens/>
        <w:spacing w:before="240"/>
        <w:jc w:val="both"/>
        <w:rPr>
          <w:rFonts w:ascii="Times New Roman" w:hAnsi="Times New Roman"/>
          <w:sz w:val="22"/>
          <w:szCs w:val="20"/>
        </w:rPr>
      </w:pPr>
      <w:r>
        <w:rPr>
          <w:rFonts w:ascii="Times New Roman" w:hAnsi="Times New Roman"/>
          <w:sz w:val="22"/>
          <w:szCs w:val="20"/>
        </w:rPr>
        <w:t>DOCUMENT 001113 - ADVERTISEMENT FOR BIDS</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This Document uses the term "Architect." Change this term to match that used to identify the design professional as defined in the General and Supplementary Conditions.</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This Advertisement for Bids document is for use on public projects in conjunction with AIA Document A701, "Instructions to Bidders." Coordinate content with the Instructions to Bidders.</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Much of this Document consists of Project-specific data. Examples given in the model document text below illustrate possible document content. Use the model text to develop text for specific Project requirements.</w:t>
      </w:r>
    </w:p>
    <w:p>
      <w:pPr>
        <w:keepNext/>
        <w:numPr>
          <w:ilvl w:val="3"/>
          <w:numId w:val="0"/>
        </w:numPr>
        <w:tabs>
          <w:tab w:val="left" w:pos="864"/>
        </w:tabs>
        <w:suppressAutoHyphens/>
        <w:spacing w:before="480"/>
        <w:ind w:left="864" w:hanging="864"/>
        <w:jc w:val="both"/>
        <w:outlineLvl w:val="1"/>
        <w:rPr>
          <w:rFonts w:ascii="Times New Roman" w:hAnsi="Times New Roman"/>
          <w:sz w:val="22"/>
          <w:szCs w:val="20"/>
        </w:rPr>
      </w:pPr>
      <w:r>
        <w:rPr>
          <w:rFonts w:ascii="Times New Roman" w:hAnsi="Times New Roman"/>
          <w:sz w:val="22"/>
          <w:szCs w:val="20"/>
        </w:rPr>
        <w:t>PROJECT INFORMATION</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Revise "Notice to Bidders" Paragraph below to comply with Owner requirements for notification and conduct of public bidding.</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Notice to Bidders: Bidders may submit bids for project as described in this Document. Submit bids according to the Instructions to Bidders.</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Retain "Regulatory Requirements" Subparagraph below and insert applicable references if bidding procedures are subject to special regulations, such as the Federal Acquisition Regulations.</w:t>
      </w:r>
    </w:p>
    <w:p>
      <w:pPr>
        <w:numPr>
          <w:ilvl w:val="5"/>
          <w:numId w:val="0"/>
        </w:numPr>
        <w:tabs>
          <w:tab w:val="left" w:pos="1440"/>
        </w:tabs>
        <w:suppressAutoHyphens/>
        <w:spacing w:before="240"/>
        <w:ind w:left="1440" w:hanging="576"/>
        <w:jc w:val="both"/>
        <w:outlineLvl w:val="3"/>
        <w:rPr>
          <w:rFonts w:ascii="Times New Roman" w:hAnsi="Times New Roman"/>
          <w:sz w:val="22"/>
          <w:szCs w:val="20"/>
        </w:rPr>
      </w:pPr>
      <w:r>
        <w:rPr>
          <w:rFonts w:ascii="Times New Roman" w:hAnsi="Times New Roman"/>
          <w:sz w:val="22"/>
          <w:szCs w:val="20"/>
        </w:rPr>
        <w:t>Regulatory Requirements: Town of Sodus shall govern submittal, opening, and award of bids.</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 xml:space="preserve">Project Identification: </w:t>
      </w:r>
      <w:r>
        <w:rPr>
          <w:rFonts w:ascii="Times New Roman" w:hAnsi="Times New Roman"/>
          <w:b/>
          <w:sz w:val="22"/>
          <w:szCs w:val="20"/>
        </w:rPr>
        <w:t>Town of Sodus – New Highway Garage Building</w:t>
      </w:r>
      <w:r>
        <w:rPr>
          <w:rFonts w:ascii="Times New Roman" w:hAnsi="Times New Roman"/>
          <w:sz w:val="22"/>
          <w:szCs w:val="20"/>
        </w:rPr>
        <w:t>.</w:t>
      </w:r>
    </w:p>
    <w:p>
      <w:pPr>
        <w:numPr>
          <w:ilvl w:val="5"/>
          <w:numId w:val="0"/>
        </w:numPr>
        <w:tabs>
          <w:tab w:val="left" w:pos="1440"/>
        </w:tabs>
        <w:suppressAutoHyphens/>
        <w:spacing w:before="240"/>
        <w:ind w:left="1440" w:hanging="576"/>
        <w:jc w:val="both"/>
        <w:outlineLvl w:val="3"/>
        <w:rPr>
          <w:rFonts w:ascii="Times New Roman" w:hAnsi="Times New Roman"/>
          <w:sz w:val="22"/>
          <w:szCs w:val="20"/>
        </w:rPr>
      </w:pPr>
      <w:r>
        <w:rPr>
          <w:rFonts w:ascii="Times New Roman" w:hAnsi="Times New Roman"/>
          <w:sz w:val="22"/>
          <w:szCs w:val="20"/>
        </w:rPr>
        <w:t>Project Location: 84 Rotterdam Road, Sodus, NY, 14551.</w:t>
      </w:r>
    </w:p>
    <w:p>
      <w:pPr>
        <w:numPr>
          <w:ilvl w:val="5"/>
          <w:numId w:val="0"/>
        </w:numPr>
        <w:tabs>
          <w:tab w:val="left" w:pos="1440"/>
        </w:tabs>
        <w:suppressAutoHyphens/>
        <w:spacing w:before="240"/>
        <w:ind w:left="1440" w:hanging="576"/>
        <w:jc w:val="both"/>
        <w:outlineLvl w:val="3"/>
        <w:rPr>
          <w:rFonts w:ascii="Times New Roman" w:hAnsi="Times New Roman"/>
          <w:sz w:val="22"/>
          <w:szCs w:val="20"/>
        </w:rPr>
      </w:pPr>
      <w:r>
        <w:rPr>
          <w:rFonts w:ascii="Times New Roman" w:hAnsi="Times New Roman"/>
          <w:sz w:val="22"/>
          <w:szCs w:val="20"/>
        </w:rPr>
        <w:t>Owner: Town of Sodus.</w:t>
      </w:r>
    </w:p>
    <w:p>
      <w:pPr>
        <w:numPr>
          <w:ilvl w:val="5"/>
          <w:numId w:val="0"/>
        </w:numPr>
        <w:tabs>
          <w:tab w:val="left" w:pos="1440"/>
        </w:tabs>
        <w:suppressAutoHyphens/>
        <w:spacing w:before="240"/>
        <w:ind w:left="1440" w:hanging="576"/>
        <w:jc w:val="both"/>
        <w:outlineLvl w:val="3"/>
        <w:rPr>
          <w:rFonts w:ascii="Times New Roman" w:hAnsi="Times New Roman"/>
          <w:sz w:val="22"/>
          <w:szCs w:val="20"/>
        </w:rPr>
      </w:pPr>
      <w:r>
        <w:rPr>
          <w:rFonts w:ascii="Times New Roman" w:hAnsi="Times New Roman"/>
          <w:sz w:val="22"/>
          <w:szCs w:val="20"/>
        </w:rPr>
        <w:t xml:space="preserve">Owner's Representatives: </w:t>
      </w:r>
    </w:p>
    <w:p>
      <w:pPr>
        <w:numPr>
          <w:ilvl w:val="6"/>
          <w:numId w:val="0"/>
        </w:numPr>
        <w:tabs>
          <w:tab w:val="left" w:pos="2016"/>
        </w:tabs>
        <w:suppressAutoHyphens/>
        <w:ind w:left="2016" w:hanging="576"/>
        <w:jc w:val="both"/>
        <w:outlineLvl w:val="4"/>
        <w:rPr>
          <w:rFonts w:ascii="Times New Roman" w:hAnsi="Times New Roman"/>
          <w:sz w:val="22"/>
          <w:szCs w:val="20"/>
        </w:rPr>
      </w:pPr>
      <w:r>
        <w:rPr>
          <w:rFonts w:ascii="Times New Roman" w:hAnsi="Times New Roman"/>
          <w:sz w:val="22"/>
          <w:szCs w:val="20"/>
        </w:rPr>
        <w:t>Mr. Scott Johnson, Town Supervisor.</w:t>
      </w:r>
    </w:p>
    <w:p>
      <w:pPr>
        <w:numPr>
          <w:ilvl w:val="6"/>
          <w:numId w:val="0"/>
        </w:numPr>
        <w:tabs>
          <w:tab w:val="left" w:pos="2016"/>
        </w:tabs>
        <w:suppressAutoHyphens/>
        <w:ind w:left="2016" w:hanging="576"/>
        <w:jc w:val="both"/>
        <w:outlineLvl w:val="4"/>
        <w:rPr>
          <w:rFonts w:ascii="Times New Roman" w:hAnsi="Times New Roman"/>
          <w:sz w:val="22"/>
          <w:szCs w:val="20"/>
        </w:rPr>
      </w:pPr>
      <w:r>
        <w:rPr>
          <w:rFonts w:ascii="Times New Roman" w:hAnsi="Times New Roman"/>
          <w:sz w:val="22"/>
          <w:szCs w:val="20"/>
        </w:rPr>
        <w:t>Mr. Dale Pickering, Highway Department Supervisor</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 xml:space="preserve">Architect: LaBella Associates, D.P.C., 300 State Street, Rochester, NY  14614. </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Retain "Design-Builder" Paragraph below for design-build projects.</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Provide brief description of Project scope and budget to give potential bidders information to help them decide if they will consider bidding Project. If required, include subparagraph indicating estimated construction cost.</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Project Description: New Highway Garage Building as follows:</w:t>
      </w:r>
    </w:p>
    <w:p>
      <w:pPr>
        <w:tabs>
          <w:tab w:val="left" w:pos="900"/>
        </w:tabs>
        <w:suppressAutoHyphens/>
        <w:spacing w:before="240"/>
        <w:ind w:left="900"/>
        <w:jc w:val="both"/>
        <w:outlineLvl w:val="3"/>
        <w:rPr>
          <w:rFonts w:ascii="Times New Roman" w:hAnsi="Times New Roman"/>
          <w:sz w:val="22"/>
          <w:szCs w:val="20"/>
        </w:rPr>
      </w:pPr>
      <w:r>
        <w:rPr>
          <w:rFonts w:ascii="Times New Roman" w:hAnsi="Times New Roman"/>
          <w:sz w:val="22"/>
          <w:szCs w:val="20"/>
        </w:rPr>
        <w:t xml:space="preserve">The new Highway Shop will be located on Rotterdam Road in the same location as the </w:t>
      </w:r>
      <w:proofErr w:type="gramStart"/>
      <w:r>
        <w:rPr>
          <w:rFonts w:ascii="Times New Roman" w:hAnsi="Times New Roman"/>
          <w:sz w:val="22"/>
          <w:szCs w:val="20"/>
        </w:rPr>
        <w:t>previous,</w:t>
      </w:r>
      <w:proofErr w:type="gramEnd"/>
      <w:r>
        <w:rPr>
          <w:rFonts w:ascii="Times New Roman" w:hAnsi="Times New Roman"/>
          <w:sz w:val="22"/>
          <w:szCs w:val="20"/>
        </w:rPr>
        <w:t xml:space="preserve"> and recently removed highway garage with a building footprint approximately 58’-0” x 222’-0”. The primarily use is for storage and light maintenance of highway vehicles and administration / office space for the Highway Department. </w:t>
      </w:r>
    </w:p>
    <w:p>
      <w:pPr>
        <w:tabs>
          <w:tab w:val="left" w:pos="900"/>
        </w:tabs>
        <w:suppressAutoHyphens/>
        <w:ind w:left="900"/>
        <w:jc w:val="both"/>
        <w:outlineLvl w:val="3"/>
        <w:rPr>
          <w:rFonts w:ascii="Times New Roman" w:hAnsi="Times New Roman"/>
          <w:sz w:val="22"/>
          <w:szCs w:val="20"/>
        </w:rPr>
      </w:pPr>
    </w:p>
    <w:p>
      <w:pPr>
        <w:tabs>
          <w:tab w:val="left" w:pos="900"/>
        </w:tabs>
        <w:suppressAutoHyphens/>
        <w:ind w:left="900"/>
        <w:jc w:val="both"/>
        <w:outlineLvl w:val="3"/>
        <w:rPr>
          <w:rFonts w:ascii="Times New Roman" w:hAnsi="Times New Roman"/>
          <w:sz w:val="22"/>
          <w:szCs w:val="20"/>
        </w:rPr>
      </w:pPr>
      <w:r>
        <w:rPr>
          <w:rFonts w:ascii="Times New Roman" w:hAnsi="Times New Roman"/>
          <w:sz w:val="22"/>
          <w:szCs w:val="20"/>
        </w:rPr>
        <w:t>The Site Work will consist of grading, storm sewers, utilities, and concrete aprons.</w:t>
      </w:r>
    </w:p>
    <w:p>
      <w:pPr>
        <w:tabs>
          <w:tab w:val="left" w:pos="900"/>
        </w:tabs>
        <w:suppressAutoHyphens/>
        <w:ind w:left="900"/>
        <w:jc w:val="both"/>
        <w:outlineLvl w:val="3"/>
        <w:rPr>
          <w:rFonts w:ascii="Times New Roman" w:hAnsi="Times New Roman"/>
          <w:sz w:val="22"/>
          <w:szCs w:val="20"/>
        </w:rPr>
      </w:pPr>
    </w:p>
    <w:p>
      <w:pPr>
        <w:tabs>
          <w:tab w:val="left" w:pos="900"/>
        </w:tabs>
        <w:suppressAutoHyphens/>
        <w:ind w:left="900"/>
        <w:jc w:val="both"/>
        <w:outlineLvl w:val="3"/>
        <w:rPr>
          <w:rFonts w:ascii="Times New Roman" w:hAnsi="Times New Roman"/>
          <w:sz w:val="22"/>
          <w:szCs w:val="20"/>
        </w:rPr>
      </w:pPr>
      <w:r>
        <w:rPr>
          <w:rFonts w:ascii="Times New Roman" w:hAnsi="Times New Roman"/>
          <w:sz w:val="22"/>
          <w:szCs w:val="20"/>
        </w:rPr>
        <w:t xml:space="preserve">The structure of the building will consist of concrete pier foundations, a concrete slab partially poured over an existing slab, and a pre-engineered structural wood framing system. The exterior building envelope will consists of metal wall and roof panel systems with batt insulation. Exterior fenestration will include hollow metal doors and frames, aluminum windows, and steel over-head doors. </w:t>
      </w:r>
    </w:p>
    <w:p>
      <w:pPr>
        <w:tabs>
          <w:tab w:val="left" w:pos="900"/>
        </w:tabs>
        <w:suppressAutoHyphens/>
        <w:ind w:left="900"/>
        <w:jc w:val="both"/>
        <w:outlineLvl w:val="3"/>
        <w:rPr>
          <w:rFonts w:ascii="Times New Roman" w:hAnsi="Times New Roman"/>
          <w:sz w:val="22"/>
          <w:szCs w:val="20"/>
        </w:rPr>
      </w:pPr>
    </w:p>
    <w:p>
      <w:pPr>
        <w:tabs>
          <w:tab w:val="left" w:pos="900"/>
        </w:tabs>
        <w:suppressAutoHyphens/>
        <w:ind w:left="900"/>
        <w:jc w:val="both"/>
        <w:outlineLvl w:val="3"/>
        <w:rPr>
          <w:rFonts w:ascii="Times New Roman" w:hAnsi="Times New Roman"/>
          <w:sz w:val="22"/>
          <w:szCs w:val="20"/>
        </w:rPr>
      </w:pPr>
      <w:r>
        <w:rPr>
          <w:rFonts w:ascii="Times New Roman" w:hAnsi="Times New Roman"/>
          <w:sz w:val="22"/>
          <w:szCs w:val="20"/>
        </w:rPr>
        <w:t xml:space="preserve">Interior finishes include, but are not limited to epoxy painted and painted </w:t>
      </w:r>
      <w:proofErr w:type="spellStart"/>
      <w:r>
        <w:rPr>
          <w:rFonts w:ascii="Times New Roman" w:hAnsi="Times New Roman"/>
          <w:sz w:val="22"/>
          <w:szCs w:val="20"/>
        </w:rPr>
        <w:t>cmu</w:t>
      </w:r>
      <w:proofErr w:type="spellEnd"/>
      <w:r>
        <w:rPr>
          <w:rFonts w:ascii="Times New Roman" w:hAnsi="Times New Roman"/>
          <w:sz w:val="22"/>
          <w:szCs w:val="20"/>
        </w:rPr>
        <w:t xml:space="preserve"> and gypsum board walls, and interior metal wall panels, acoustical tile ceiling systems and metal panel ceilings, sealed concrete floors, and seal high performance coated floor systems.</w:t>
      </w:r>
    </w:p>
    <w:p>
      <w:pPr>
        <w:tabs>
          <w:tab w:val="left" w:pos="900"/>
        </w:tabs>
        <w:suppressAutoHyphens/>
        <w:ind w:left="900"/>
        <w:jc w:val="both"/>
        <w:outlineLvl w:val="3"/>
        <w:rPr>
          <w:rFonts w:ascii="Times New Roman" w:hAnsi="Times New Roman"/>
          <w:sz w:val="22"/>
          <w:szCs w:val="20"/>
        </w:rPr>
      </w:pPr>
    </w:p>
    <w:p>
      <w:pPr>
        <w:tabs>
          <w:tab w:val="left" w:pos="900"/>
        </w:tabs>
        <w:suppressAutoHyphens/>
        <w:ind w:left="900"/>
        <w:jc w:val="both"/>
        <w:outlineLvl w:val="3"/>
        <w:rPr>
          <w:rFonts w:ascii="Times New Roman" w:hAnsi="Times New Roman"/>
          <w:sz w:val="22"/>
          <w:szCs w:val="20"/>
        </w:rPr>
      </w:pPr>
      <w:r>
        <w:rPr>
          <w:rFonts w:ascii="Times New Roman" w:hAnsi="Times New Roman"/>
          <w:sz w:val="22"/>
          <w:szCs w:val="20"/>
        </w:rPr>
        <w:t xml:space="preserve">Plumbing systems for the building consists of storm water, sanitary, waste and vent, oil waste piping and oil separator, combined water services, and natural gas piping systems. Plumbing systems will include Backflow and meter assembly, Plumbing fixtures both ADA and non-ADA, and water heater systems as indicated on drawings and specifications. </w:t>
      </w:r>
    </w:p>
    <w:p>
      <w:pPr>
        <w:tabs>
          <w:tab w:val="left" w:pos="900"/>
        </w:tabs>
        <w:suppressAutoHyphens/>
        <w:ind w:left="900"/>
        <w:jc w:val="both"/>
        <w:outlineLvl w:val="3"/>
        <w:rPr>
          <w:rFonts w:ascii="Times New Roman" w:hAnsi="Times New Roman"/>
          <w:sz w:val="22"/>
          <w:szCs w:val="20"/>
        </w:rPr>
      </w:pPr>
    </w:p>
    <w:p>
      <w:pPr>
        <w:tabs>
          <w:tab w:val="left" w:pos="900"/>
        </w:tabs>
        <w:suppressAutoHyphens/>
        <w:ind w:left="900"/>
        <w:jc w:val="both"/>
        <w:outlineLvl w:val="3"/>
        <w:rPr>
          <w:rFonts w:ascii="Times New Roman" w:hAnsi="Times New Roman"/>
          <w:sz w:val="22"/>
          <w:szCs w:val="20"/>
        </w:rPr>
      </w:pPr>
      <w:r>
        <w:rPr>
          <w:rFonts w:ascii="Times New Roman" w:hAnsi="Times New Roman"/>
          <w:sz w:val="22"/>
          <w:szCs w:val="20"/>
        </w:rPr>
        <w:t xml:space="preserve">Fire Suppression Services will consist of a designated design Wet Pipe Sprinkler system in the Service Bay and Truck Bays only including backflow preventer system and riser assembly. </w:t>
      </w:r>
    </w:p>
    <w:p>
      <w:pPr>
        <w:tabs>
          <w:tab w:val="left" w:pos="900"/>
        </w:tabs>
        <w:suppressAutoHyphens/>
        <w:ind w:left="900"/>
        <w:jc w:val="both"/>
        <w:outlineLvl w:val="3"/>
        <w:rPr>
          <w:rFonts w:ascii="Times New Roman" w:hAnsi="Times New Roman"/>
          <w:sz w:val="22"/>
          <w:szCs w:val="20"/>
          <w:highlight w:val="yellow"/>
        </w:rPr>
      </w:pPr>
    </w:p>
    <w:p>
      <w:pPr>
        <w:tabs>
          <w:tab w:val="left" w:pos="900"/>
        </w:tabs>
        <w:suppressAutoHyphens/>
        <w:ind w:left="900"/>
        <w:jc w:val="both"/>
        <w:outlineLvl w:val="3"/>
        <w:rPr>
          <w:rFonts w:ascii="Times New Roman" w:hAnsi="Times New Roman"/>
          <w:sz w:val="22"/>
          <w:szCs w:val="20"/>
        </w:rPr>
      </w:pPr>
      <w:r>
        <w:rPr>
          <w:rFonts w:ascii="Times New Roman" w:hAnsi="Times New Roman"/>
          <w:sz w:val="22"/>
          <w:szCs w:val="20"/>
        </w:rPr>
        <w:t xml:space="preserve">Mechanical work consists of providing code required ventilation, exhaust, and heating. Systems include gas fired unit </w:t>
      </w:r>
      <w:proofErr w:type="gramStart"/>
      <w:r>
        <w:rPr>
          <w:rFonts w:ascii="Times New Roman" w:hAnsi="Times New Roman"/>
          <w:sz w:val="22"/>
          <w:szCs w:val="20"/>
        </w:rPr>
        <w:t>heaters,</w:t>
      </w:r>
      <w:proofErr w:type="gramEnd"/>
      <w:r>
        <w:rPr>
          <w:rFonts w:ascii="Times New Roman" w:hAnsi="Times New Roman"/>
          <w:sz w:val="22"/>
          <w:szCs w:val="20"/>
        </w:rPr>
        <w:t xml:space="preserve"> gas fired radiant heaters, and electric unit heaters. There is a ducted split system with an energy recovery unit to provide heating, ventilation and cooling to the office area, and there is an energy recovery unit with an integral gas fired furnace to serve the service bay. Each truck bay will have a CO NO2 (Carbon Monoxide/Nitrogen Dioxide) Gas Detection System.</w:t>
      </w:r>
    </w:p>
    <w:p>
      <w:pPr>
        <w:tabs>
          <w:tab w:val="left" w:pos="900"/>
        </w:tabs>
        <w:suppressAutoHyphens/>
        <w:ind w:left="900"/>
        <w:jc w:val="both"/>
        <w:outlineLvl w:val="3"/>
        <w:rPr>
          <w:rFonts w:ascii="Times New Roman" w:hAnsi="Times New Roman"/>
          <w:sz w:val="22"/>
          <w:szCs w:val="20"/>
        </w:rPr>
      </w:pPr>
    </w:p>
    <w:p>
      <w:pPr>
        <w:tabs>
          <w:tab w:val="left" w:pos="900"/>
        </w:tabs>
        <w:suppressAutoHyphens/>
        <w:ind w:left="900"/>
        <w:jc w:val="both"/>
        <w:outlineLvl w:val="3"/>
        <w:rPr>
          <w:rFonts w:ascii="Times New Roman" w:hAnsi="Times New Roman"/>
          <w:sz w:val="22"/>
          <w:szCs w:val="20"/>
        </w:rPr>
      </w:pPr>
      <w:r>
        <w:rPr>
          <w:rFonts w:ascii="Times New Roman" w:hAnsi="Times New Roman"/>
          <w:sz w:val="22"/>
          <w:szCs w:val="20"/>
        </w:rPr>
        <w:t>Electrical systems include, power, ligating, data, and security control.</w:t>
      </w:r>
    </w:p>
    <w:p>
      <w:pPr>
        <w:tabs>
          <w:tab w:val="left" w:pos="900"/>
        </w:tabs>
        <w:suppressAutoHyphens/>
        <w:ind w:left="900"/>
        <w:jc w:val="both"/>
        <w:outlineLvl w:val="3"/>
        <w:rPr>
          <w:rFonts w:ascii="Times New Roman" w:hAnsi="Times New Roman"/>
          <w:sz w:val="22"/>
          <w:szCs w:val="20"/>
        </w:rPr>
      </w:pPr>
    </w:p>
    <w:p>
      <w:pPr>
        <w:tabs>
          <w:tab w:val="left" w:pos="900"/>
        </w:tabs>
        <w:suppressAutoHyphens/>
        <w:ind w:left="900"/>
        <w:jc w:val="both"/>
        <w:outlineLvl w:val="3"/>
        <w:rPr>
          <w:rFonts w:ascii="Times New Roman" w:hAnsi="Times New Roman"/>
          <w:sz w:val="22"/>
          <w:szCs w:val="20"/>
        </w:rPr>
      </w:pP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Construction Contract: Bids will be received for the following Work:</w:t>
      </w:r>
    </w:p>
    <w:p>
      <w:pPr>
        <w:tabs>
          <w:tab w:val="left" w:pos="864"/>
        </w:tabs>
        <w:suppressAutoHyphens/>
        <w:ind w:left="864"/>
        <w:jc w:val="both"/>
        <w:outlineLvl w:val="2"/>
        <w:rPr>
          <w:rFonts w:ascii="Times New Roman" w:hAnsi="Times New Roman"/>
          <w:sz w:val="22"/>
          <w:szCs w:val="20"/>
        </w:rPr>
      </w:pPr>
    </w:p>
    <w:p>
      <w:pPr>
        <w:suppressAutoHyphens/>
        <w:jc w:val="both"/>
        <w:rPr>
          <w:rFonts w:ascii="Times New Roman" w:hAnsi="Times New Roman"/>
          <w:vanish/>
          <w:color w:val="0000FF"/>
          <w:sz w:val="22"/>
          <w:szCs w:val="20"/>
        </w:rPr>
      </w:pPr>
      <w:r>
        <w:rPr>
          <w:rFonts w:ascii="Times New Roman" w:hAnsi="Times New Roman"/>
          <w:vanish/>
          <w:color w:val="0000FF"/>
          <w:sz w:val="22"/>
          <w:szCs w:val="20"/>
        </w:rPr>
        <w:t>Revise sample subparagraphs below to correspond to the delivery system applicable to Project. Revise below if using construction management or design-build project delivery methods.</w:t>
      </w:r>
    </w:p>
    <w:p>
      <w:pPr>
        <w:numPr>
          <w:ilvl w:val="5"/>
          <w:numId w:val="0"/>
        </w:numPr>
        <w:tabs>
          <w:tab w:val="left" w:pos="1440"/>
        </w:tabs>
        <w:suppressAutoHyphens/>
        <w:ind w:left="1440" w:hanging="576"/>
        <w:jc w:val="both"/>
        <w:outlineLvl w:val="3"/>
        <w:rPr>
          <w:rFonts w:ascii="Times New Roman" w:hAnsi="Times New Roman"/>
          <w:sz w:val="22"/>
          <w:szCs w:val="20"/>
        </w:rPr>
      </w:pPr>
      <w:r>
        <w:rPr>
          <w:rFonts w:ascii="Times New Roman" w:hAnsi="Times New Roman"/>
          <w:sz w:val="22"/>
          <w:szCs w:val="20"/>
        </w:rPr>
        <w:t>General Construction</w:t>
      </w:r>
    </w:p>
    <w:p>
      <w:pPr>
        <w:numPr>
          <w:ilvl w:val="5"/>
          <w:numId w:val="0"/>
        </w:numPr>
        <w:tabs>
          <w:tab w:val="left" w:pos="1440"/>
        </w:tabs>
        <w:suppressAutoHyphens/>
        <w:ind w:left="1440" w:hanging="576"/>
        <w:jc w:val="both"/>
        <w:outlineLvl w:val="3"/>
        <w:rPr>
          <w:rFonts w:ascii="Times New Roman" w:hAnsi="Times New Roman"/>
          <w:sz w:val="22"/>
          <w:szCs w:val="20"/>
        </w:rPr>
      </w:pPr>
      <w:r>
        <w:rPr>
          <w:rFonts w:ascii="Times New Roman" w:hAnsi="Times New Roman"/>
          <w:sz w:val="22"/>
          <w:szCs w:val="20"/>
        </w:rPr>
        <w:t>Plumbing Construction</w:t>
      </w:r>
    </w:p>
    <w:p>
      <w:pPr>
        <w:numPr>
          <w:ilvl w:val="5"/>
          <w:numId w:val="0"/>
        </w:numPr>
        <w:tabs>
          <w:tab w:val="left" w:pos="1440"/>
        </w:tabs>
        <w:suppressAutoHyphens/>
        <w:ind w:left="1440" w:hanging="576"/>
        <w:jc w:val="both"/>
        <w:outlineLvl w:val="3"/>
        <w:rPr>
          <w:rFonts w:ascii="Times New Roman" w:hAnsi="Times New Roman"/>
          <w:sz w:val="22"/>
          <w:szCs w:val="20"/>
        </w:rPr>
      </w:pPr>
      <w:r>
        <w:rPr>
          <w:rFonts w:ascii="Times New Roman" w:hAnsi="Times New Roman"/>
          <w:sz w:val="22"/>
          <w:szCs w:val="20"/>
        </w:rPr>
        <w:t>Mechanical (HVAC) Construction</w:t>
      </w:r>
    </w:p>
    <w:p>
      <w:pPr>
        <w:numPr>
          <w:ilvl w:val="5"/>
          <w:numId w:val="0"/>
        </w:numPr>
        <w:tabs>
          <w:tab w:val="left" w:pos="1440"/>
        </w:tabs>
        <w:suppressAutoHyphens/>
        <w:ind w:left="1440" w:hanging="576"/>
        <w:jc w:val="both"/>
        <w:outlineLvl w:val="3"/>
        <w:rPr>
          <w:rFonts w:ascii="Times New Roman" w:hAnsi="Times New Roman"/>
          <w:sz w:val="22"/>
          <w:szCs w:val="20"/>
        </w:rPr>
      </w:pPr>
      <w:r>
        <w:rPr>
          <w:rFonts w:ascii="Times New Roman" w:hAnsi="Times New Roman"/>
          <w:sz w:val="22"/>
          <w:szCs w:val="20"/>
        </w:rPr>
        <w:t>Electrical Construction</w:t>
      </w:r>
    </w:p>
    <w:p>
      <w:pPr>
        <w:keepNext/>
        <w:numPr>
          <w:ilvl w:val="3"/>
          <w:numId w:val="0"/>
        </w:numPr>
        <w:tabs>
          <w:tab w:val="left" w:pos="864"/>
        </w:tabs>
        <w:suppressAutoHyphens/>
        <w:spacing w:before="480"/>
        <w:ind w:left="864" w:hanging="864"/>
        <w:jc w:val="both"/>
        <w:outlineLvl w:val="1"/>
        <w:rPr>
          <w:rFonts w:ascii="Times New Roman" w:hAnsi="Times New Roman"/>
          <w:sz w:val="22"/>
          <w:szCs w:val="20"/>
        </w:rPr>
      </w:pPr>
      <w:r>
        <w:rPr>
          <w:rFonts w:ascii="Times New Roman" w:hAnsi="Times New Roman"/>
          <w:sz w:val="22"/>
          <w:szCs w:val="20"/>
        </w:rPr>
        <w:t>BID SUBMITTAL AND OPENING</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Revise first paragraph below to suit Project. Retain bid date and time consistent with local practices such as those recommended by regional AIA/AGC Joint Cooperative Committees.</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Owner will receive sealed lump sum bids until the bid time and date at the location given below. Owner will consider bids prepared in compliance with the Instructions to Bidders issued by Owner, and delivered as follows:</w:t>
      </w:r>
    </w:p>
    <w:p>
      <w:pPr>
        <w:numPr>
          <w:ilvl w:val="5"/>
          <w:numId w:val="0"/>
        </w:numPr>
        <w:tabs>
          <w:tab w:val="left" w:pos="1440"/>
        </w:tabs>
        <w:suppressAutoHyphens/>
        <w:spacing w:before="240"/>
        <w:ind w:left="1440" w:hanging="576"/>
        <w:jc w:val="both"/>
        <w:outlineLvl w:val="3"/>
        <w:rPr>
          <w:rFonts w:ascii="Times New Roman" w:hAnsi="Times New Roman"/>
          <w:sz w:val="22"/>
          <w:szCs w:val="20"/>
        </w:rPr>
      </w:pPr>
      <w:r>
        <w:rPr>
          <w:rFonts w:ascii="Times New Roman" w:hAnsi="Times New Roman"/>
          <w:sz w:val="22"/>
          <w:szCs w:val="20"/>
        </w:rPr>
        <w:t xml:space="preserve">Bid Date: </w:t>
      </w:r>
      <w:r>
        <w:rPr>
          <w:rFonts w:ascii="Times New Roman" w:hAnsi="Times New Roman"/>
          <w:b/>
          <w:sz w:val="22"/>
          <w:szCs w:val="20"/>
        </w:rPr>
        <w:t>Wednesday, September 16, 2020</w:t>
      </w:r>
      <w:r>
        <w:rPr>
          <w:rFonts w:ascii="Times New Roman" w:hAnsi="Times New Roman"/>
          <w:sz w:val="22"/>
          <w:szCs w:val="20"/>
        </w:rPr>
        <w:t>.</w:t>
      </w:r>
    </w:p>
    <w:p>
      <w:pPr>
        <w:numPr>
          <w:ilvl w:val="5"/>
          <w:numId w:val="0"/>
        </w:numPr>
        <w:tabs>
          <w:tab w:val="left" w:pos="1440"/>
        </w:tabs>
        <w:suppressAutoHyphens/>
        <w:ind w:left="1440" w:hanging="576"/>
        <w:jc w:val="both"/>
        <w:outlineLvl w:val="3"/>
        <w:rPr>
          <w:rFonts w:ascii="Times New Roman" w:hAnsi="Times New Roman"/>
          <w:sz w:val="22"/>
          <w:szCs w:val="20"/>
        </w:rPr>
      </w:pPr>
      <w:r>
        <w:rPr>
          <w:rFonts w:ascii="Times New Roman" w:hAnsi="Times New Roman"/>
          <w:sz w:val="22"/>
          <w:szCs w:val="20"/>
        </w:rPr>
        <w:t xml:space="preserve">Bid Time: </w:t>
      </w:r>
      <w:r>
        <w:rPr>
          <w:rFonts w:ascii="Times New Roman" w:hAnsi="Times New Roman"/>
          <w:b/>
          <w:sz w:val="22"/>
          <w:szCs w:val="20"/>
        </w:rPr>
        <w:t>2:00 p.m.</w:t>
      </w:r>
      <w:r>
        <w:rPr>
          <w:rFonts w:ascii="Times New Roman" w:hAnsi="Times New Roman"/>
          <w:sz w:val="22"/>
          <w:szCs w:val="20"/>
        </w:rPr>
        <w:t>, local time.</w:t>
      </w:r>
    </w:p>
    <w:p>
      <w:pPr>
        <w:numPr>
          <w:ilvl w:val="5"/>
          <w:numId w:val="0"/>
        </w:numPr>
        <w:tabs>
          <w:tab w:val="left" w:pos="1440"/>
        </w:tabs>
        <w:suppressAutoHyphens/>
        <w:ind w:left="1440" w:hanging="576"/>
        <w:jc w:val="both"/>
        <w:outlineLvl w:val="3"/>
        <w:rPr>
          <w:rFonts w:ascii="Times New Roman" w:hAnsi="Times New Roman"/>
          <w:sz w:val="22"/>
          <w:szCs w:val="20"/>
        </w:rPr>
      </w:pPr>
      <w:r>
        <w:rPr>
          <w:rFonts w:ascii="Times New Roman" w:hAnsi="Times New Roman"/>
          <w:sz w:val="22"/>
          <w:szCs w:val="20"/>
        </w:rPr>
        <w:t>Location: 14 - 16 Mill Street, Sodus, NY 14551.</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Bids will be thereafter publicly opened and read aloud.</w:t>
      </w:r>
    </w:p>
    <w:p>
      <w:pPr>
        <w:keepNext/>
        <w:numPr>
          <w:ilvl w:val="3"/>
          <w:numId w:val="0"/>
        </w:numPr>
        <w:tabs>
          <w:tab w:val="left" w:pos="864"/>
        </w:tabs>
        <w:suppressAutoHyphens/>
        <w:spacing w:before="480"/>
        <w:ind w:left="864" w:hanging="864"/>
        <w:jc w:val="both"/>
        <w:outlineLvl w:val="1"/>
        <w:rPr>
          <w:rFonts w:ascii="Times New Roman" w:hAnsi="Times New Roman"/>
          <w:sz w:val="22"/>
          <w:szCs w:val="20"/>
        </w:rPr>
      </w:pPr>
      <w:r>
        <w:rPr>
          <w:rFonts w:ascii="Times New Roman" w:hAnsi="Times New Roman"/>
          <w:sz w:val="22"/>
          <w:szCs w:val="20"/>
        </w:rPr>
        <w:lastRenderedPageBreak/>
        <w:t>BID SECURITY</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 xml:space="preserve">Bid security shall be submitted with each bid in the amount of </w:t>
      </w:r>
      <w:r>
        <w:rPr>
          <w:rFonts w:ascii="Times New Roman" w:hAnsi="Times New Roman"/>
          <w:b/>
          <w:sz w:val="22"/>
          <w:szCs w:val="20"/>
        </w:rPr>
        <w:t>5 percent of the bid amount</w:t>
      </w:r>
      <w:r>
        <w:rPr>
          <w:rFonts w:ascii="Times New Roman" w:hAnsi="Times New Roman"/>
          <w:sz w:val="22"/>
          <w:szCs w:val="20"/>
        </w:rPr>
        <w:t>. No bids may be withdrawn for a period of 60 days after opening of bids. Owner reserves the right to reject any and all bids and to waive informalities and irregularities.</w:t>
      </w:r>
    </w:p>
    <w:p>
      <w:pPr>
        <w:keepNext/>
        <w:numPr>
          <w:ilvl w:val="3"/>
          <w:numId w:val="0"/>
        </w:numPr>
        <w:tabs>
          <w:tab w:val="left" w:pos="864"/>
        </w:tabs>
        <w:suppressAutoHyphens/>
        <w:spacing w:before="480"/>
        <w:ind w:left="864" w:hanging="864"/>
        <w:jc w:val="both"/>
        <w:outlineLvl w:val="1"/>
        <w:rPr>
          <w:rFonts w:ascii="Times New Roman" w:hAnsi="Times New Roman"/>
          <w:sz w:val="22"/>
          <w:szCs w:val="20"/>
        </w:rPr>
      </w:pPr>
      <w:r>
        <w:rPr>
          <w:rFonts w:ascii="Times New Roman" w:hAnsi="Times New Roman"/>
          <w:sz w:val="22"/>
          <w:szCs w:val="20"/>
        </w:rPr>
        <w:t>PREBID MEETING</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Retain one of two "</w:t>
      </w:r>
      <w:proofErr w:type="spellStart"/>
      <w:r>
        <w:rPr>
          <w:rFonts w:ascii="Times New Roman" w:hAnsi="Times New Roman"/>
          <w:vanish/>
          <w:color w:val="0000FF"/>
          <w:sz w:val="22"/>
          <w:szCs w:val="20"/>
        </w:rPr>
        <w:t>Prebid</w:t>
      </w:r>
      <w:proofErr w:type="spellEnd"/>
      <w:r>
        <w:rPr>
          <w:rFonts w:ascii="Times New Roman" w:hAnsi="Times New Roman"/>
          <w:vanish/>
          <w:color w:val="0000FF"/>
          <w:sz w:val="22"/>
          <w:szCs w:val="20"/>
        </w:rPr>
        <w:t xml:space="preserve"> Meeting" paragraphs below.</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proofErr w:type="spellStart"/>
      <w:proofErr w:type="gramStart"/>
      <w:r>
        <w:rPr>
          <w:rFonts w:ascii="Times New Roman" w:hAnsi="Times New Roman"/>
          <w:sz w:val="22"/>
          <w:szCs w:val="20"/>
        </w:rPr>
        <w:t>Prebid</w:t>
      </w:r>
      <w:proofErr w:type="spellEnd"/>
      <w:r>
        <w:rPr>
          <w:rFonts w:ascii="Times New Roman" w:hAnsi="Times New Roman"/>
          <w:sz w:val="22"/>
          <w:szCs w:val="20"/>
        </w:rPr>
        <w:t xml:space="preserve"> Meeting: See Document 002513 "</w:t>
      </w:r>
      <w:proofErr w:type="spellStart"/>
      <w:r>
        <w:rPr>
          <w:rFonts w:ascii="Times New Roman" w:hAnsi="Times New Roman"/>
          <w:sz w:val="22"/>
          <w:szCs w:val="20"/>
        </w:rPr>
        <w:t>Prebid</w:t>
      </w:r>
      <w:proofErr w:type="spellEnd"/>
      <w:r>
        <w:rPr>
          <w:rFonts w:ascii="Times New Roman" w:hAnsi="Times New Roman"/>
          <w:sz w:val="22"/>
          <w:szCs w:val="20"/>
        </w:rPr>
        <w:t xml:space="preserve"> Meetings."</w:t>
      </w:r>
      <w:proofErr w:type="gramEnd"/>
    </w:p>
    <w:p>
      <w:pPr>
        <w:numPr>
          <w:ilvl w:val="4"/>
          <w:numId w:val="0"/>
        </w:numPr>
        <w:tabs>
          <w:tab w:val="left" w:pos="864"/>
        </w:tabs>
        <w:suppressAutoHyphens/>
        <w:spacing w:before="240"/>
        <w:ind w:left="864" w:hanging="576"/>
        <w:jc w:val="both"/>
        <w:outlineLvl w:val="2"/>
        <w:rPr>
          <w:rFonts w:ascii="Times New Roman" w:hAnsi="Times New Roman"/>
          <w:sz w:val="22"/>
          <w:szCs w:val="20"/>
        </w:rPr>
      </w:pPr>
      <w:proofErr w:type="spellStart"/>
      <w:r>
        <w:rPr>
          <w:rFonts w:ascii="Times New Roman" w:hAnsi="Times New Roman"/>
          <w:sz w:val="22"/>
          <w:szCs w:val="20"/>
        </w:rPr>
        <w:t>Prebid</w:t>
      </w:r>
      <w:proofErr w:type="spellEnd"/>
      <w:r>
        <w:rPr>
          <w:rFonts w:ascii="Times New Roman" w:hAnsi="Times New Roman"/>
          <w:sz w:val="22"/>
          <w:szCs w:val="20"/>
        </w:rPr>
        <w:t xml:space="preserve"> Meeting: A </w:t>
      </w:r>
      <w:proofErr w:type="spellStart"/>
      <w:r>
        <w:rPr>
          <w:rFonts w:ascii="Times New Roman" w:hAnsi="Times New Roman"/>
          <w:sz w:val="22"/>
          <w:szCs w:val="20"/>
        </w:rPr>
        <w:t>Prebid</w:t>
      </w:r>
      <w:proofErr w:type="spellEnd"/>
      <w:r>
        <w:rPr>
          <w:rFonts w:ascii="Times New Roman" w:hAnsi="Times New Roman"/>
          <w:sz w:val="22"/>
          <w:szCs w:val="20"/>
        </w:rPr>
        <w:t xml:space="preserve"> meeting for all bidders will be held at </w:t>
      </w:r>
      <w:r>
        <w:rPr>
          <w:rFonts w:ascii="Times New Roman" w:hAnsi="Times New Roman"/>
          <w:b/>
          <w:sz w:val="22"/>
          <w:szCs w:val="20"/>
        </w:rPr>
        <w:t>84 Rotterdam Road, Sodus, NY, 14551 on Thursday, August 27, 2020 at 1:00 p.m.</w:t>
      </w:r>
      <w:r>
        <w:rPr>
          <w:rFonts w:ascii="Times New Roman" w:hAnsi="Times New Roman"/>
          <w:sz w:val="22"/>
          <w:szCs w:val="20"/>
        </w:rPr>
        <w:t>, local time. Prospective prime bidders are requested</w:t>
      </w:r>
      <w:r>
        <w:rPr>
          <w:rFonts w:ascii="Times New Roman" w:hAnsi="Times New Roman"/>
          <w:b/>
          <w:sz w:val="22"/>
          <w:szCs w:val="20"/>
        </w:rPr>
        <w:t xml:space="preserve"> </w:t>
      </w:r>
      <w:r>
        <w:rPr>
          <w:rFonts w:ascii="Times New Roman" w:hAnsi="Times New Roman"/>
          <w:sz w:val="22"/>
          <w:szCs w:val="20"/>
        </w:rPr>
        <w:t>to attend.</w:t>
      </w:r>
    </w:p>
    <w:p>
      <w:pPr>
        <w:numPr>
          <w:ilvl w:val="5"/>
          <w:numId w:val="0"/>
        </w:numPr>
        <w:tabs>
          <w:tab w:val="left" w:pos="1440"/>
        </w:tabs>
        <w:suppressAutoHyphens/>
        <w:spacing w:before="240"/>
        <w:ind w:left="1440" w:hanging="576"/>
        <w:jc w:val="both"/>
        <w:outlineLvl w:val="3"/>
        <w:rPr>
          <w:rFonts w:ascii="Times New Roman" w:hAnsi="Times New Roman"/>
          <w:sz w:val="22"/>
          <w:szCs w:val="20"/>
        </w:rPr>
      </w:pPr>
      <w:r>
        <w:rPr>
          <w:rFonts w:ascii="Times New Roman" w:hAnsi="Times New Roman"/>
          <w:sz w:val="22"/>
          <w:szCs w:val="20"/>
        </w:rPr>
        <w:t xml:space="preserve">Bidders' Questions: Architect will provide responses at </w:t>
      </w:r>
      <w:proofErr w:type="spellStart"/>
      <w:r>
        <w:rPr>
          <w:rFonts w:ascii="Times New Roman" w:hAnsi="Times New Roman"/>
          <w:sz w:val="22"/>
          <w:szCs w:val="20"/>
        </w:rPr>
        <w:t>Prebid</w:t>
      </w:r>
      <w:proofErr w:type="spellEnd"/>
      <w:r>
        <w:rPr>
          <w:rFonts w:ascii="Times New Roman" w:hAnsi="Times New Roman"/>
          <w:sz w:val="22"/>
          <w:szCs w:val="20"/>
        </w:rPr>
        <w:t xml:space="preserve"> conference to bidders' questions received up to two business days prior to conference.</w:t>
      </w:r>
    </w:p>
    <w:p>
      <w:pPr>
        <w:keepNext/>
        <w:numPr>
          <w:ilvl w:val="3"/>
          <w:numId w:val="0"/>
        </w:numPr>
        <w:tabs>
          <w:tab w:val="left" w:pos="864"/>
        </w:tabs>
        <w:suppressAutoHyphens/>
        <w:spacing w:before="480"/>
        <w:ind w:left="864" w:hanging="864"/>
        <w:jc w:val="both"/>
        <w:outlineLvl w:val="1"/>
        <w:rPr>
          <w:rFonts w:ascii="Times New Roman" w:hAnsi="Times New Roman"/>
          <w:sz w:val="22"/>
          <w:szCs w:val="20"/>
        </w:rPr>
      </w:pPr>
      <w:r>
        <w:rPr>
          <w:rFonts w:ascii="Times New Roman" w:hAnsi="Times New Roman"/>
          <w:sz w:val="22"/>
          <w:szCs w:val="20"/>
        </w:rPr>
        <w:t>DOCUMENTS</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Retain "Printed Procurement and Contracting Documents" or "Online Procurement and Contracting Documents" Paragraph below and revise to suit Project.</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 xml:space="preserve">Printed Procurement and Contracting Documents: Obtain on </w:t>
      </w:r>
      <w:r>
        <w:rPr>
          <w:rFonts w:ascii="Times New Roman" w:hAnsi="Times New Roman"/>
          <w:b/>
          <w:sz w:val="22"/>
          <w:szCs w:val="20"/>
        </w:rPr>
        <w:t>Wednesday, August 19, 2020</w:t>
      </w:r>
      <w:r>
        <w:rPr>
          <w:rFonts w:ascii="Times New Roman" w:hAnsi="Times New Roman"/>
          <w:sz w:val="22"/>
          <w:szCs w:val="20"/>
        </w:rPr>
        <w:t xml:space="preserve"> by contacting Data Flow. Documents will be provided to prime bidders only; only complete sets of documents will be issued.</w:t>
      </w:r>
    </w:p>
    <w:p>
      <w:pPr>
        <w:tabs>
          <w:tab w:val="left" w:pos="864"/>
        </w:tabs>
        <w:suppressAutoHyphens/>
        <w:spacing w:before="240"/>
        <w:ind w:left="864"/>
        <w:jc w:val="both"/>
        <w:outlineLvl w:val="2"/>
        <w:rPr>
          <w:rFonts w:ascii="Times New Roman" w:hAnsi="Times New Roman"/>
          <w:sz w:val="22"/>
          <w:szCs w:val="20"/>
          <w:highlight w:val="yellow"/>
        </w:rPr>
      </w:pPr>
    </w:p>
    <w:p>
      <w:pPr>
        <w:tabs>
          <w:tab w:val="left" w:pos="810"/>
        </w:tabs>
        <w:ind w:left="720"/>
        <w:jc w:val="both"/>
        <w:rPr>
          <w:rFonts w:ascii="Times New Roman" w:hAnsi="Times New Roman"/>
          <w:sz w:val="22"/>
          <w:szCs w:val="22"/>
        </w:rPr>
      </w:pPr>
      <w:r>
        <w:rPr>
          <w:rFonts w:ascii="Times New Roman" w:hAnsi="Times New Roman"/>
          <w:bCs/>
          <w:sz w:val="22"/>
          <w:szCs w:val="20"/>
        </w:rPr>
        <w:tab/>
        <w:t>Dataflow, Inc.</w:t>
      </w:r>
      <w:r>
        <w:rPr>
          <w:rFonts w:ascii="Times New Roman" w:hAnsi="Times New Roman"/>
          <w:bCs/>
          <w:sz w:val="22"/>
          <w:szCs w:val="20"/>
        </w:rPr>
        <w:tab/>
      </w:r>
      <w:r>
        <w:rPr>
          <w:rFonts w:ascii="Times New Roman" w:hAnsi="Times New Roman"/>
          <w:bCs/>
          <w:sz w:val="22"/>
          <w:szCs w:val="20"/>
        </w:rPr>
        <w:tab/>
      </w:r>
      <w:r>
        <w:rPr>
          <w:rFonts w:ascii="Times New Roman" w:hAnsi="Times New Roman"/>
          <w:bCs/>
          <w:sz w:val="22"/>
          <w:szCs w:val="20"/>
        </w:rPr>
        <w:tab/>
      </w:r>
      <w:r>
        <w:rPr>
          <w:rFonts w:ascii="Times New Roman" w:hAnsi="Times New Roman"/>
          <w:bCs/>
          <w:sz w:val="22"/>
          <w:szCs w:val="20"/>
        </w:rPr>
        <w:tab/>
      </w:r>
      <w:r>
        <w:rPr>
          <w:rFonts w:ascii="Times New Roman" w:hAnsi="Times New Roman"/>
          <w:sz w:val="22"/>
          <w:szCs w:val="22"/>
        </w:rPr>
        <w:t xml:space="preserve"> </w:t>
      </w:r>
    </w:p>
    <w:p>
      <w:pPr>
        <w:tabs>
          <w:tab w:val="left" w:pos="810"/>
        </w:tabs>
        <w:ind w:left="360"/>
        <w:jc w:val="both"/>
        <w:rPr>
          <w:rFonts w:ascii="Times New Roman" w:hAnsi="Times New Roman"/>
          <w:sz w:val="22"/>
          <w:szCs w:val="22"/>
        </w:rPr>
      </w:pPr>
      <w:r>
        <w:rPr>
          <w:rFonts w:ascii="Times New Roman" w:hAnsi="Times New Roman"/>
          <w:bCs/>
          <w:sz w:val="22"/>
          <w:szCs w:val="20"/>
        </w:rPr>
        <w:tab/>
        <w:t>320 N. Goodman St., Suite 200</w:t>
      </w:r>
      <w:r>
        <w:rPr>
          <w:rFonts w:ascii="Times New Roman" w:hAnsi="Times New Roman"/>
          <w:bCs/>
          <w:sz w:val="22"/>
          <w:szCs w:val="20"/>
        </w:rPr>
        <w:tab/>
      </w:r>
      <w:r>
        <w:rPr>
          <w:rFonts w:ascii="Times New Roman" w:hAnsi="Times New Roman"/>
          <w:bCs/>
          <w:sz w:val="22"/>
          <w:szCs w:val="20"/>
        </w:rPr>
        <w:tab/>
      </w:r>
    </w:p>
    <w:p>
      <w:pPr>
        <w:tabs>
          <w:tab w:val="left" w:pos="810"/>
        </w:tabs>
        <w:ind w:left="360"/>
        <w:jc w:val="both"/>
        <w:rPr>
          <w:rFonts w:ascii="Times New Roman" w:hAnsi="Times New Roman"/>
          <w:b/>
          <w:bCs/>
          <w:sz w:val="22"/>
          <w:szCs w:val="20"/>
        </w:rPr>
      </w:pPr>
      <w:r>
        <w:rPr>
          <w:rFonts w:ascii="Times New Roman" w:hAnsi="Times New Roman"/>
          <w:bCs/>
          <w:sz w:val="22"/>
          <w:szCs w:val="20"/>
        </w:rPr>
        <w:tab/>
        <w:t>Rochester, NY  14607</w:t>
      </w:r>
    </w:p>
    <w:p>
      <w:pPr>
        <w:tabs>
          <w:tab w:val="left" w:pos="810"/>
        </w:tabs>
        <w:ind w:left="360"/>
        <w:jc w:val="both"/>
        <w:rPr>
          <w:rFonts w:ascii="Courier New" w:hAnsi="Courier New"/>
          <w:b/>
          <w:sz w:val="20"/>
          <w:szCs w:val="20"/>
        </w:rPr>
      </w:pPr>
      <w:r>
        <w:rPr>
          <w:rFonts w:ascii="Times New Roman" w:hAnsi="Times New Roman"/>
          <w:b/>
          <w:bCs/>
          <w:sz w:val="22"/>
          <w:szCs w:val="20"/>
        </w:rPr>
        <w:tab/>
        <w:t>(585) 271-5730</w:t>
      </w:r>
      <w:r>
        <w:rPr>
          <w:rFonts w:ascii="Times New Roman" w:hAnsi="Times New Roman"/>
          <w:b/>
          <w:bCs/>
          <w:sz w:val="22"/>
          <w:szCs w:val="20"/>
        </w:rPr>
        <w:tab/>
      </w:r>
    </w:p>
    <w:p>
      <w:pPr>
        <w:tabs>
          <w:tab w:val="left" w:pos="864"/>
        </w:tabs>
        <w:suppressAutoHyphens/>
        <w:ind w:left="864"/>
        <w:jc w:val="both"/>
        <w:outlineLvl w:val="2"/>
        <w:rPr>
          <w:rFonts w:ascii="Times New Roman" w:hAnsi="Times New Roman"/>
          <w:sz w:val="22"/>
          <w:szCs w:val="20"/>
        </w:rPr>
      </w:pPr>
    </w:p>
    <w:p>
      <w:pPr>
        <w:numPr>
          <w:ilvl w:val="5"/>
          <w:numId w:val="0"/>
        </w:numPr>
        <w:tabs>
          <w:tab w:val="left" w:pos="1440"/>
        </w:tabs>
        <w:suppressAutoHyphens/>
        <w:ind w:left="1440" w:hanging="576"/>
        <w:jc w:val="both"/>
        <w:outlineLvl w:val="3"/>
        <w:rPr>
          <w:rFonts w:ascii="Times New Roman" w:hAnsi="Times New Roman"/>
          <w:sz w:val="22"/>
          <w:szCs w:val="20"/>
        </w:rPr>
      </w:pPr>
      <w:r>
        <w:rPr>
          <w:rFonts w:ascii="Times New Roman" w:hAnsi="Times New Roman"/>
          <w:sz w:val="22"/>
          <w:szCs w:val="20"/>
        </w:rPr>
        <w:t xml:space="preserve">Cost for printed sets will be the responsibility of the Contractor. </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 xml:space="preserve">Online Procurement and Contracting Documents: Obtain access after </w:t>
      </w:r>
      <w:r>
        <w:rPr>
          <w:rFonts w:ascii="Times New Roman" w:hAnsi="Times New Roman"/>
          <w:b/>
          <w:sz w:val="22"/>
          <w:szCs w:val="20"/>
        </w:rPr>
        <w:t>Wednesday, August 19, 2020</w:t>
      </w:r>
      <w:r>
        <w:rPr>
          <w:rFonts w:ascii="Times New Roman" w:hAnsi="Times New Roman"/>
          <w:sz w:val="22"/>
          <w:szCs w:val="20"/>
        </w:rPr>
        <w:t xml:space="preserve"> by contacting </w:t>
      </w:r>
      <w:proofErr w:type="spellStart"/>
      <w:r>
        <w:rPr>
          <w:rFonts w:ascii="Times New Roman" w:hAnsi="Times New Roman"/>
          <w:sz w:val="22"/>
          <w:szCs w:val="20"/>
        </w:rPr>
        <w:t>DataFlow</w:t>
      </w:r>
      <w:proofErr w:type="spellEnd"/>
      <w:r>
        <w:rPr>
          <w:rFonts w:ascii="Times New Roman" w:hAnsi="Times New Roman"/>
          <w:sz w:val="22"/>
          <w:szCs w:val="20"/>
        </w:rPr>
        <w:t xml:space="preserve"> at www.godataflow.com. Online access will be provided for viewing.</w:t>
      </w:r>
    </w:p>
    <w:p>
      <w:pPr>
        <w:keepNext/>
        <w:numPr>
          <w:ilvl w:val="3"/>
          <w:numId w:val="0"/>
        </w:numPr>
        <w:tabs>
          <w:tab w:val="left" w:pos="864"/>
        </w:tabs>
        <w:suppressAutoHyphens/>
        <w:spacing w:before="480"/>
        <w:ind w:left="864" w:hanging="864"/>
        <w:jc w:val="both"/>
        <w:outlineLvl w:val="1"/>
        <w:rPr>
          <w:rFonts w:ascii="Times New Roman" w:hAnsi="Times New Roman"/>
          <w:sz w:val="22"/>
          <w:szCs w:val="20"/>
        </w:rPr>
      </w:pPr>
      <w:r>
        <w:rPr>
          <w:rFonts w:ascii="Times New Roman" w:hAnsi="Times New Roman"/>
          <w:sz w:val="22"/>
          <w:szCs w:val="20"/>
        </w:rPr>
        <w:t>TIME OF COMPLETION</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If retaining option in paragraph below, coordinate with the Contract Documents. Liquidated damages are typically listed in the Supplementary Conditions.</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t>Successful bidder shall begin the Work on receipt of the Notice to Proceed and shall complete the Work within the Contract Time.</w:t>
      </w:r>
    </w:p>
    <w:p>
      <w:pPr>
        <w:keepNext/>
        <w:numPr>
          <w:ilvl w:val="3"/>
          <w:numId w:val="0"/>
        </w:numPr>
        <w:tabs>
          <w:tab w:val="left" w:pos="864"/>
        </w:tabs>
        <w:suppressAutoHyphens/>
        <w:spacing w:before="480"/>
        <w:ind w:left="864" w:hanging="864"/>
        <w:jc w:val="both"/>
        <w:outlineLvl w:val="1"/>
        <w:rPr>
          <w:rFonts w:ascii="Times New Roman" w:hAnsi="Times New Roman"/>
          <w:sz w:val="22"/>
          <w:szCs w:val="20"/>
        </w:rPr>
      </w:pPr>
      <w:r>
        <w:rPr>
          <w:rFonts w:ascii="Times New Roman" w:hAnsi="Times New Roman"/>
          <w:sz w:val="22"/>
          <w:szCs w:val="20"/>
        </w:rPr>
        <w:t>BIDDER'S QUALIFICATIONS</w:t>
      </w:r>
    </w:p>
    <w:p>
      <w:pPr>
        <w:suppressAutoHyphens/>
        <w:spacing w:before="240"/>
        <w:jc w:val="both"/>
        <w:rPr>
          <w:rFonts w:ascii="Times New Roman" w:hAnsi="Times New Roman"/>
          <w:vanish/>
          <w:color w:val="0000FF"/>
          <w:sz w:val="22"/>
          <w:szCs w:val="20"/>
        </w:rPr>
      </w:pPr>
      <w:r>
        <w:rPr>
          <w:rFonts w:ascii="Times New Roman" w:hAnsi="Times New Roman"/>
          <w:vanish/>
          <w:color w:val="0000FF"/>
          <w:sz w:val="22"/>
          <w:szCs w:val="20"/>
        </w:rPr>
        <w:t>Retain and revise first paragraph below if prequalification of bidders is allowed and advisable for Project.</w:t>
      </w:r>
    </w:p>
    <w:p>
      <w:pPr>
        <w:numPr>
          <w:ilvl w:val="4"/>
          <w:numId w:val="0"/>
        </w:numPr>
        <w:tabs>
          <w:tab w:val="left" w:pos="864"/>
        </w:tabs>
        <w:suppressAutoHyphens/>
        <w:spacing w:before="240"/>
        <w:ind w:left="864" w:hanging="576"/>
        <w:jc w:val="both"/>
        <w:outlineLvl w:val="2"/>
        <w:rPr>
          <w:rFonts w:ascii="Times New Roman" w:hAnsi="Times New Roman"/>
          <w:sz w:val="22"/>
          <w:szCs w:val="20"/>
        </w:rPr>
      </w:pPr>
      <w:r>
        <w:rPr>
          <w:rFonts w:ascii="Times New Roman" w:hAnsi="Times New Roman"/>
          <w:sz w:val="22"/>
          <w:szCs w:val="20"/>
        </w:rPr>
        <w:lastRenderedPageBreak/>
        <w:t>Bidders must be properly licensed under the laws governing their respective trades and be able to obtain insurance and bonds required for the Work. A Performance Bond, separate Labor and Material Payment Bond, and Insurance in a form acceptable to Owner will be required of the successful Bidder.</w:t>
      </w:r>
    </w:p>
    <w:p>
      <w:pPr>
        <w:numPr>
          <w:ilvl w:val="4"/>
          <w:numId w:val="0"/>
        </w:numPr>
        <w:tabs>
          <w:tab w:val="left" w:pos="864"/>
        </w:tabs>
        <w:suppressAutoHyphens/>
        <w:spacing w:before="240"/>
        <w:jc w:val="both"/>
        <w:outlineLvl w:val="2"/>
        <w:rPr>
          <w:rFonts w:ascii="Times New Roman" w:hAnsi="Times New Roman"/>
          <w:sz w:val="22"/>
          <w:szCs w:val="20"/>
        </w:rPr>
      </w:pPr>
      <w:r>
        <w:rPr>
          <w:rFonts w:ascii="Times New Roman" w:hAnsi="Times New Roman"/>
          <w:sz w:val="22"/>
          <w:szCs w:val="20"/>
        </w:rPr>
        <w:t>NOTIFICATION</w:t>
      </w:r>
    </w:p>
    <w:p>
      <w:pPr>
        <w:numPr>
          <w:ilvl w:val="4"/>
          <w:numId w:val="0"/>
        </w:numPr>
        <w:tabs>
          <w:tab w:val="left" w:pos="864"/>
        </w:tabs>
        <w:suppressAutoHyphens/>
        <w:spacing w:before="240"/>
        <w:jc w:val="both"/>
        <w:outlineLvl w:val="2"/>
        <w:rPr>
          <w:rFonts w:ascii="Times New Roman" w:hAnsi="Times New Roman"/>
          <w:sz w:val="22"/>
          <w:szCs w:val="20"/>
        </w:rPr>
      </w:pPr>
      <w:r>
        <w:rPr>
          <w:rFonts w:ascii="Times New Roman" w:hAnsi="Times New Roman"/>
          <w:sz w:val="22"/>
          <w:szCs w:val="20"/>
        </w:rPr>
        <w:t>This Advertisement for Bids document is issued by The Town of Sodus.</w:t>
      </w:r>
    </w:p>
    <w:p>
      <w:pPr>
        <w:tabs>
          <w:tab w:val="left" w:pos="864"/>
        </w:tabs>
        <w:suppressAutoHyphens/>
        <w:outlineLvl w:val="2"/>
        <w:rPr>
          <w:rFonts w:ascii="Times New Roman" w:hAnsi="Times New Roman"/>
          <w:sz w:val="22"/>
          <w:szCs w:val="20"/>
        </w:rPr>
      </w:pPr>
      <w:r>
        <w:rPr>
          <w:rFonts w:ascii="Times New Roman" w:hAnsi="Times New Roman"/>
          <w:sz w:val="22"/>
          <w:szCs w:val="20"/>
        </w:rPr>
        <w:t>Dated: August 14, 2020</w:t>
      </w:r>
      <w:r>
        <w:rPr>
          <w:rFonts w:ascii="Times New Roman" w:hAnsi="Times New Roman"/>
          <w:sz w:val="22"/>
          <w:szCs w:val="20"/>
        </w:rPr>
        <w:tab/>
      </w:r>
    </w:p>
    <w:p>
      <w:pPr>
        <w:tabs>
          <w:tab w:val="left" w:pos="864"/>
        </w:tabs>
        <w:suppressAutoHyphens/>
        <w:outlineLvl w:val="2"/>
        <w:rPr>
          <w:rFonts w:ascii="Times New Roman" w:hAnsi="Times New Roman"/>
          <w:sz w:val="22"/>
          <w:szCs w:val="20"/>
        </w:rPr>
      </w:pPr>
      <w:r>
        <w:rPr>
          <w:rFonts w:ascii="Times New Roman" w:hAnsi="Times New Roman"/>
          <w:sz w:val="22"/>
          <w:szCs w:val="20"/>
        </w:rPr>
        <w:t>Town of Sodus</w:t>
      </w:r>
    </w:p>
    <w:p>
      <w:pPr>
        <w:tabs>
          <w:tab w:val="left" w:pos="864"/>
        </w:tabs>
        <w:suppressAutoHyphens/>
        <w:outlineLvl w:val="2"/>
        <w:rPr>
          <w:rFonts w:ascii="Times New Roman" w:hAnsi="Times New Roman"/>
          <w:sz w:val="22"/>
          <w:szCs w:val="20"/>
        </w:rPr>
      </w:pPr>
      <w:r>
        <w:rPr>
          <w:rFonts w:ascii="Times New Roman" w:hAnsi="Times New Roman"/>
          <w:sz w:val="22"/>
          <w:szCs w:val="20"/>
        </w:rPr>
        <w:t>Lori Diver, Sodus Town Clerk</w:t>
      </w:r>
    </w:p>
    <w:p>
      <w:pPr>
        <w:tabs>
          <w:tab w:val="left" w:pos="864"/>
        </w:tabs>
        <w:suppressAutoHyphens/>
        <w:outlineLvl w:val="2"/>
        <w:rPr>
          <w:rFonts w:ascii="Times New Roman" w:hAnsi="Times New Roman"/>
          <w:b/>
          <w:sz w:val="22"/>
          <w:szCs w:val="20"/>
        </w:rPr>
      </w:pPr>
      <w:r>
        <w:rPr>
          <w:rFonts w:ascii="Times New Roman" w:hAnsi="Times New Roman"/>
          <w:b/>
          <w:sz w:val="22"/>
          <w:szCs w:val="20"/>
        </w:rPr>
        <w:t>END NOTICE</w:t>
      </w:r>
    </w:p>
    <w:p>
      <w:pPr>
        <w:tabs>
          <w:tab w:val="left" w:pos="864"/>
        </w:tabs>
        <w:suppressAutoHyphens/>
        <w:outlineLvl w:val="2"/>
        <w:rPr>
          <w:rFonts w:ascii="Times New Roman" w:hAnsi="Times New Roman"/>
          <w:sz w:val="22"/>
          <w:szCs w:val="20"/>
        </w:rPr>
      </w:pPr>
    </w:p>
    <w:p>
      <w:pPr>
        <w:tabs>
          <w:tab w:val="left" w:pos="864"/>
        </w:tabs>
        <w:suppressAutoHyphens/>
        <w:outlineLvl w:val="2"/>
        <w:rPr>
          <w:rFonts w:ascii="Times New Roman" w:hAnsi="Times New Roman"/>
          <w:sz w:val="22"/>
          <w:szCs w:val="20"/>
        </w:rPr>
      </w:pPr>
      <w:r>
        <w:rPr>
          <w:rFonts w:ascii="Times New Roman" w:hAnsi="Times New Roman"/>
          <w:sz w:val="22"/>
          <w:szCs w:val="20"/>
        </w:rPr>
        <w:t xml:space="preserve">Supervisor Scott Johnson opened BIDS for the new build of the Town of Sodus Highway Barn. </w:t>
      </w:r>
    </w:p>
    <w:p>
      <w:pPr>
        <w:tabs>
          <w:tab w:val="left" w:pos="864"/>
        </w:tabs>
        <w:suppressAutoHyphens/>
        <w:outlineLvl w:val="2"/>
        <w:rPr>
          <w:rFonts w:ascii="Times New Roman" w:hAnsi="Times New Roman"/>
          <w:sz w:val="22"/>
          <w:szCs w:val="20"/>
        </w:rPr>
      </w:pPr>
      <w:r>
        <w:rPr>
          <w:rFonts w:ascii="Times New Roman" w:hAnsi="Times New Roman"/>
          <w:sz w:val="22"/>
          <w:szCs w:val="20"/>
        </w:rPr>
        <w:t xml:space="preserve">Mike Duell with LaBella read the following BIDS received </w:t>
      </w:r>
      <w:r>
        <w:rPr>
          <w:rFonts w:ascii="Times New Roman" w:hAnsi="Times New Roman"/>
          <w:sz w:val="22"/>
          <w:szCs w:val="20"/>
        </w:rPr>
        <w:t xml:space="preserve">out loud </w:t>
      </w:r>
      <w:r>
        <w:rPr>
          <w:rFonts w:ascii="Times New Roman" w:hAnsi="Times New Roman"/>
          <w:sz w:val="22"/>
          <w:szCs w:val="20"/>
        </w:rPr>
        <w:t>for the following categories:</w:t>
      </w:r>
    </w:p>
    <w:p>
      <w:pPr>
        <w:tabs>
          <w:tab w:val="left" w:pos="864"/>
        </w:tabs>
        <w:suppressAutoHyphens/>
        <w:outlineLvl w:val="2"/>
        <w:rPr>
          <w:rFonts w:ascii="Times New Roman" w:hAnsi="Times New Roman"/>
          <w:sz w:val="22"/>
          <w:szCs w:val="20"/>
        </w:rPr>
      </w:pPr>
    </w:p>
    <w:p>
      <w:pPr>
        <w:pStyle w:val="ListParagraph"/>
        <w:numPr>
          <w:ilvl w:val="0"/>
          <w:numId w:val="37"/>
        </w:numPr>
        <w:tabs>
          <w:tab w:val="left" w:pos="864"/>
        </w:tabs>
        <w:suppressAutoHyphens/>
        <w:outlineLvl w:val="2"/>
        <w:rPr>
          <w:rFonts w:ascii="Times New Roman" w:hAnsi="Times New Roman"/>
          <w:sz w:val="22"/>
          <w:szCs w:val="20"/>
        </w:rPr>
      </w:pPr>
      <w:r>
        <w:rPr>
          <w:rFonts w:ascii="Times New Roman" w:hAnsi="Times New Roman"/>
          <w:sz w:val="22"/>
          <w:szCs w:val="20"/>
        </w:rPr>
        <w:t>General Construction</w:t>
      </w:r>
    </w:p>
    <w:p>
      <w:pPr>
        <w:pStyle w:val="ListParagraph"/>
        <w:numPr>
          <w:ilvl w:val="0"/>
          <w:numId w:val="37"/>
        </w:numPr>
        <w:tabs>
          <w:tab w:val="left" w:pos="864"/>
        </w:tabs>
        <w:suppressAutoHyphens/>
        <w:outlineLvl w:val="2"/>
        <w:rPr>
          <w:rFonts w:ascii="Times New Roman" w:hAnsi="Times New Roman"/>
          <w:sz w:val="22"/>
          <w:szCs w:val="20"/>
        </w:rPr>
      </w:pPr>
      <w:r>
        <w:rPr>
          <w:rFonts w:ascii="Times New Roman" w:hAnsi="Times New Roman"/>
          <w:sz w:val="22"/>
          <w:szCs w:val="20"/>
        </w:rPr>
        <w:t>Plumbing Construction</w:t>
      </w:r>
    </w:p>
    <w:p>
      <w:pPr>
        <w:pStyle w:val="ListParagraph"/>
        <w:numPr>
          <w:ilvl w:val="0"/>
          <w:numId w:val="37"/>
        </w:numPr>
        <w:tabs>
          <w:tab w:val="left" w:pos="864"/>
        </w:tabs>
        <w:suppressAutoHyphens/>
        <w:outlineLvl w:val="2"/>
        <w:rPr>
          <w:rFonts w:ascii="Times New Roman" w:hAnsi="Times New Roman"/>
          <w:sz w:val="22"/>
          <w:szCs w:val="20"/>
        </w:rPr>
      </w:pPr>
      <w:r>
        <w:rPr>
          <w:rFonts w:ascii="Times New Roman" w:hAnsi="Times New Roman"/>
          <w:sz w:val="22"/>
          <w:szCs w:val="20"/>
        </w:rPr>
        <w:t xml:space="preserve">Electrical Construction </w:t>
      </w:r>
    </w:p>
    <w:p>
      <w:pPr>
        <w:pStyle w:val="ListParagraph"/>
        <w:numPr>
          <w:ilvl w:val="0"/>
          <w:numId w:val="37"/>
        </w:numPr>
        <w:tabs>
          <w:tab w:val="left" w:pos="864"/>
        </w:tabs>
        <w:suppressAutoHyphens/>
        <w:outlineLvl w:val="2"/>
        <w:rPr>
          <w:rFonts w:ascii="Times New Roman" w:hAnsi="Times New Roman"/>
          <w:sz w:val="22"/>
          <w:szCs w:val="20"/>
        </w:rPr>
      </w:pPr>
      <w:r>
        <w:rPr>
          <w:rFonts w:ascii="Times New Roman" w:hAnsi="Times New Roman"/>
          <w:sz w:val="22"/>
          <w:szCs w:val="20"/>
        </w:rPr>
        <w:t xml:space="preserve">HVAC (Mechanical) Construction </w:t>
      </w:r>
    </w:p>
    <w:p>
      <w:pPr>
        <w:tabs>
          <w:tab w:val="left" w:pos="864"/>
        </w:tabs>
        <w:suppressAutoHyphens/>
        <w:outlineLvl w:val="2"/>
        <w:rPr>
          <w:rFonts w:ascii="Times New Roman" w:hAnsi="Times New Roman"/>
          <w:b/>
          <w:i/>
          <w:sz w:val="22"/>
          <w:szCs w:val="20"/>
        </w:rPr>
      </w:pPr>
      <w:r>
        <w:rPr>
          <w:rFonts w:ascii="Times New Roman" w:hAnsi="Times New Roman"/>
          <w:b/>
          <w:i/>
          <w:sz w:val="22"/>
          <w:szCs w:val="20"/>
        </w:rPr>
        <w:t>(Note: Contractor and BID amount is listed as follows):</w:t>
      </w:r>
    </w:p>
    <w:p>
      <w:pPr>
        <w:tabs>
          <w:tab w:val="left" w:pos="864"/>
        </w:tabs>
        <w:suppressAutoHyphens/>
        <w:outlineLvl w:val="2"/>
        <w:rPr>
          <w:rFonts w:ascii="Times New Roman" w:hAnsi="Times New Roman"/>
          <w:sz w:val="22"/>
          <w:szCs w:val="20"/>
        </w:rPr>
      </w:pPr>
    </w:p>
    <w:p>
      <w:pPr>
        <w:tabs>
          <w:tab w:val="left" w:pos="864"/>
        </w:tabs>
        <w:suppressAutoHyphens/>
        <w:outlineLvl w:val="2"/>
        <w:rPr>
          <w:rFonts w:ascii="Times New Roman" w:hAnsi="Times New Roman"/>
          <w:sz w:val="22"/>
          <w:szCs w:val="20"/>
        </w:rPr>
      </w:pPr>
    </w:p>
    <w:p>
      <w:pPr>
        <w:tabs>
          <w:tab w:val="left" w:pos="864"/>
        </w:tabs>
        <w:suppressAutoHyphens/>
        <w:outlineLvl w:val="2"/>
        <w:rPr>
          <w:rFonts w:ascii="Times New Roman" w:hAnsi="Times New Roman"/>
          <w:sz w:val="22"/>
          <w:szCs w:val="20"/>
        </w:rPr>
      </w:pPr>
      <w:r>
        <w:rPr>
          <w:noProof/>
        </w:rPr>
        <w:drawing>
          <wp:inline distT="0" distB="0" distL="0" distR="0">
            <wp:extent cx="5943600" cy="2653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653665"/>
                    </a:xfrm>
                    <a:prstGeom prst="rect">
                      <a:avLst/>
                    </a:prstGeom>
                  </pic:spPr>
                </pic:pic>
              </a:graphicData>
            </a:graphic>
          </wp:inline>
        </w:drawing>
      </w:r>
    </w:p>
    <w:p>
      <w:pPr>
        <w:rPr>
          <w:rFonts w:ascii="Goudy Old Style" w:hAnsi="Goudy Old Style" w:cs="Tahoma"/>
          <w:b/>
          <w:u w:val="single"/>
        </w:rPr>
      </w:pPr>
    </w:p>
    <w:p>
      <w:pPr>
        <w:pStyle w:val="ListParagraph"/>
        <w:widowControl w:val="0"/>
        <w:tabs>
          <w:tab w:val="left" w:pos="840"/>
        </w:tabs>
        <w:autoSpaceDE w:val="0"/>
        <w:autoSpaceDN w:val="0"/>
        <w:spacing w:line="480" w:lineRule="auto"/>
        <w:ind w:left="120" w:right="118"/>
        <w:jc w:val="center"/>
      </w:pPr>
      <w:r>
        <w:rPr>
          <w:noProof/>
        </w:rPr>
        <w:lastRenderedPageBreak/>
        <w:drawing>
          <wp:inline distT="0" distB="0" distL="0" distR="0">
            <wp:extent cx="5943600" cy="40303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030345"/>
                    </a:xfrm>
                    <a:prstGeom prst="rect">
                      <a:avLst/>
                    </a:prstGeom>
                  </pic:spPr>
                </pic:pic>
              </a:graphicData>
            </a:graphic>
          </wp:inline>
        </w:drawing>
      </w:r>
    </w:p>
    <w:p>
      <w:pPr>
        <w:pStyle w:val="ListParagraph"/>
        <w:widowControl w:val="0"/>
        <w:tabs>
          <w:tab w:val="left" w:pos="840"/>
        </w:tabs>
        <w:autoSpaceDE w:val="0"/>
        <w:autoSpaceDN w:val="0"/>
        <w:spacing w:line="480" w:lineRule="auto"/>
        <w:ind w:left="120" w:right="118"/>
        <w:jc w:val="both"/>
      </w:pPr>
      <w:r>
        <w:rPr>
          <w:noProof/>
        </w:rPr>
        <w:drawing>
          <wp:inline distT="0" distB="0" distL="0" distR="0">
            <wp:extent cx="5943600"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489200"/>
                    </a:xfrm>
                    <a:prstGeom prst="rect">
                      <a:avLst/>
                    </a:prstGeom>
                  </pic:spPr>
                </pic:pic>
              </a:graphicData>
            </a:graphic>
          </wp:inline>
        </w:drawing>
      </w:r>
    </w:p>
    <w:p>
      <w:pPr>
        <w:pStyle w:val="ListParagraph"/>
        <w:widowControl w:val="0"/>
        <w:tabs>
          <w:tab w:val="left" w:pos="840"/>
        </w:tabs>
        <w:autoSpaceDE w:val="0"/>
        <w:autoSpaceDN w:val="0"/>
        <w:spacing w:line="480" w:lineRule="auto"/>
        <w:ind w:left="450" w:right="118"/>
        <w:jc w:val="both"/>
      </w:pPr>
      <w:r>
        <w:rPr>
          <w:noProof/>
        </w:rPr>
        <w:lastRenderedPageBreak/>
        <w:drawing>
          <wp:inline distT="0" distB="0" distL="0" distR="0">
            <wp:extent cx="5047621" cy="31051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53386" cy="3108697"/>
                    </a:xfrm>
                    <a:prstGeom prst="rect">
                      <a:avLst/>
                    </a:prstGeom>
                  </pic:spPr>
                </pic:pic>
              </a:graphicData>
            </a:graphic>
          </wp:inline>
        </w:drawing>
      </w:r>
    </w:p>
    <w:p>
      <w:pPr>
        <w:pStyle w:val="ListParagraph"/>
        <w:widowControl w:val="0"/>
        <w:tabs>
          <w:tab w:val="left" w:pos="840"/>
        </w:tabs>
        <w:autoSpaceDE w:val="0"/>
        <w:autoSpaceDN w:val="0"/>
        <w:ind w:left="115" w:right="115"/>
        <w:contextualSpacing/>
        <w:jc w:val="both"/>
        <w:rPr>
          <w:rFonts w:ascii="Times New Roman" w:hAnsi="Times New Roman"/>
        </w:rPr>
      </w:pPr>
      <w:bookmarkStart w:id="0" w:name="_GoBack"/>
      <w:bookmarkEnd w:id="0"/>
      <w:r>
        <w:rPr>
          <w:rFonts w:ascii="Times New Roman" w:hAnsi="Times New Roman"/>
        </w:rPr>
        <w:t>Lori Diver Sodus Town Clerk stated to the Contractors on Zoom and at the meeting attending physically, the BID submittals will be available on the Town of Sodus website (</w:t>
      </w:r>
      <w:hyperlink r:id="rId15" w:history="1">
        <w:r>
          <w:rPr>
            <w:rStyle w:val="Hyperlink"/>
            <w:rFonts w:ascii="Times New Roman" w:hAnsi="Times New Roman"/>
          </w:rPr>
          <w:t>www.townofsodus.net</w:t>
        </w:r>
      </w:hyperlink>
      <w:r>
        <w:rPr>
          <w:rFonts w:ascii="Times New Roman" w:hAnsi="Times New Roman"/>
        </w:rPr>
        <w:t xml:space="preserve"> ) under the LEGAL tab of the website. This will be made available later the following morning for everyone. </w:t>
      </w:r>
    </w:p>
    <w:p>
      <w:pPr>
        <w:pStyle w:val="ListParagraph"/>
        <w:widowControl w:val="0"/>
        <w:tabs>
          <w:tab w:val="left" w:pos="840"/>
        </w:tabs>
        <w:autoSpaceDE w:val="0"/>
        <w:autoSpaceDN w:val="0"/>
        <w:ind w:left="115" w:right="115"/>
        <w:contextualSpacing/>
        <w:jc w:val="both"/>
        <w:rPr>
          <w:rFonts w:ascii="Times New Roman" w:hAnsi="Times New Roman"/>
        </w:rPr>
      </w:pPr>
    </w:p>
    <w:p>
      <w:pPr>
        <w:pStyle w:val="ListParagraph"/>
        <w:widowControl w:val="0"/>
        <w:tabs>
          <w:tab w:val="left" w:pos="840"/>
        </w:tabs>
        <w:autoSpaceDE w:val="0"/>
        <w:autoSpaceDN w:val="0"/>
        <w:ind w:left="115" w:right="115"/>
        <w:contextualSpacing/>
        <w:jc w:val="both"/>
        <w:rPr>
          <w:rFonts w:ascii="Times New Roman" w:hAnsi="Times New Roman"/>
        </w:rPr>
      </w:pPr>
      <w:r>
        <w:rPr>
          <w:rFonts w:ascii="Times New Roman" w:hAnsi="Times New Roman"/>
        </w:rPr>
        <w:t xml:space="preserve">Hearing no further comments from the public, the meeting closed at 2:48 PM and resumed with the Town of Sodus Budget meeting in the upstairs meeting room. </w:t>
      </w:r>
    </w:p>
    <w:p>
      <w:pPr>
        <w:widowControl w:val="0"/>
        <w:tabs>
          <w:tab w:val="left" w:pos="840"/>
        </w:tabs>
        <w:autoSpaceDE w:val="0"/>
        <w:autoSpaceDN w:val="0"/>
        <w:ind w:right="115"/>
        <w:contextualSpacing/>
        <w:jc w:val="both"/>
        <w:rPr>
          <w:rFonts w:ascii="Times New Roman" w:hAnsi="Times New Roman"/>
        </w:rPr>
      </w:pPr>
    </w:p>
    <w:p>
      <w:pPr>
        <w:pStyle w:val="ListParagraph"/>
        <w:widowControl w:val="0"/>
        <w:tabs>
          <w:tab w:val="left" w:pos="840"/>
        </w:tabs>
        <w:autoSpaceDE w:val="0"/>
        <w:autoSpaceDN w:val="0"/>
        <w:ind w:left="115" w:right="115"/>
        <w:contextualSpacing/>
        <w:jc w:val="both"/>
        <w:rPr>
          <w:rFonts w:ascii="Times New Roman" w:hAnsi="Times New Roman"/>
        </w:rPr>
      </w:pPr>
    </w:p>
    <w:p>
      <w:pPr>
        <w:pStyle w:val="ListParagraph"/>
        <w:widowControl w:val="0"/>
        <w:tabs>
          <w:tab w:val="left" w:pos="840"/>
        </w:tabs>
        <w:autoSpaceDE w:val="0"/>
        <w:autoSpaceDN w:val="0"/>
        <w:ind w:left="115" w:right="115"/>
        <w:contextualSpacing/>
        <w:jc w:val="center"/>
        <w:rPr>
          <w:rFonts w:ascii="Times New Roman" w:hAnsi="Times New Roman"/>
          <w:u w:val="single"/>
        </w:rPr>
      </w:pPr>
      <w:r>
        <w:rPr>
          <w:rFonts w:ascii="Times New Roman" w:hAnsi="Times New Roman"/>
          <w:u w:val="single"/>
        </w:rPr>
        <w:t>TOWN OF SODUS BUDGET WORKSHOP FOR 2021’S BUDGET</w:t>
      </w:r>
    </w:p>
    <w:p>
      <w:pPr>
        <w:pStyle w:val="ListParagraph"/>
        <w:widowControl w:val="0"/>
        <w:tabs>
          <w:tab w:val="left" w:pos="840"/>
        </w:tabs>
        <w:autoSpaceDE w:val="0"/>
        <w:autoSpaceDN w:val="0"/>
        <w:ind w:left="115" w:right="115"/>
        <w:contextualSpacing/>
        <w:jc w:val="center"/>
        <w:rPr>
          <w:rFonts w:ascii="Times New Roman" w:hAnsi="Times New Roman"/>
        </w:rPr>
      </w:pPr>
    </w:p>
    <w:p>
      <w:pPr>
        <w:widowControl w:val="0"/>
        <w:tabs>
          <w:tab w:val="left" w:pos="840"/>
        </w:tabs>
        <w:autoSpaceDE w:val="0"/>
        <w:autoSpaceDN w:val="0"/>
        <w:ind w:right="115"/>
        <w:contextualSpacing/>
        <w:jc w:val="both"/>
        <w:rPr>
          <w:rFonts w:ascii="Times New Roman" w:hAnsi="Times New Roman"/>
          <w:noProof/>
        </w:rPr>
      </w:pPr>
      <w:r>
        <w:rPr>
          <w:rFonts w:ascii="Times New Roman" w:hAnsi="Times New Roman"/>
          <w:noProof/>
        </w:rPr>
        <w:t xml:space="preserve">The Sodus Town Board held budget discussions regarding the upcoming budget and the hurdles the Town is facing with Covid-19 and the Tax Cap being only at  1.56%.  The Town of Sodus has asked all departments to make at least 20 % cuts in their presceptive budgets. </w:t>
      </w:r>
    </w:p>
    <w:p>
      <w:pPr>
        <w:widowControl w:val="0"/>
        <w:tabs>
          <w:tab w:val="left" w:pos="840"/>
        </w:tabs>
        <w:autoSpaceDE w:val="0"/>
        <w:autoSpaceDN w:val="0"/>
        <w:ind w:right="115"/>
        <w:contextualSpacing/>
        <w:jc w:val="both"/>
        <w:rPr>
          <w:rFonts w:ascii="Times New Roman" w:hAnsi="Times New Roman"/>
          <w:noProof/>
        </w:rPr>
      </w:pPr>
    </w:p>
    <w:p>
      <w:pPr>
        <w:widowControl w:val="0"/>
        <w:tabs>
          <w:tab w:val="left" w:pos="840"/>
        </w:tabs>
        <w:autoSpaceDE w:val="0"/>
        <w:autoSpaceDN w:val="0"/>
        <w:ind w:right="115"/>
        <w:contextualSpacing/>
        <w:jc w:val="both"/>
        <w:rPr>
          <w:rFonts w:ascii="Times New Roman" w:hAnsi="Times New Roman"/>
          <w:noProof/>
        </w:rPr>
      </w:pPr>
      <w:r>
        <w:rPr>
          <w:rFonts w:ascii="Times New Roman" w:hAnsi="Times New Roman"/>
          <w:noProof/>
        </w:rPr>
        <w:t xml:space="preserve">The Town Board went through most of the budget packets submitted by Town Departments. </w:t>
      </w:r>
    </w:p>
    <w:p>
      <w:pPr>
        <w:widowControl w:val="0"/>
        <w:tabs>
          <w:tab w:val="left" w:pos="840"/>
        </w:tabs>
        <w:autoSpaceDE w:val="0"/>
        <w:autoSpaceDN w:val="0"/>
        <w:ind w:right="115"/>
        <w:contextualSpacing/>
        <w:jc w:val="both"/>
        <w:rPr>
          <w:rFonts w:ascii="Times New Roman" w:hAnsi="Times New Roman"/>
          <w:noProof/>
        </w:rPr>
      </w:pPr>
      <w:r>
        <w:rPr>
          <w:rFonts w:ascii="Times New Roman" w:hAnsi="Times New Roman"/>
          <w:noProof/>
        </w:rPr>
        <w:t xml:space="preserve">Budget discussions will resume at the September 22, 2020 meeting that will be held at 5:00 PM in the upstairs meeting room. </w:t>
      </w:r>
    </w:p>
    <w:p>
      <w:pPr>
        <w:widowControl w:val="0"/>
        <w:tabs>
          <w:tab w:val="left" w:pos="840"/>
        </w:tabs>
        <w:autoSpaceDE w:val="0"/>
        <w:autoSpaceDN w:val="0"/>
        <w:ind w:right="115"/>
        <w:contextualSpacing/>
        <w:jc w:val="both"/>
        <w:rPr>
          <w:rFonts w:ascii="Times New Roman" w:hAnsi="Times New Roman"/>
          <w:noProof/>
        </w:rPr>
      </w:pPr>
    </w:p>
    <w:p>
      <w:pPr>
        <w:rPr>
          <w:rFonts w:ascii="Times New Roman" w:hAnsi="Times New Roman" w:cs="Arial"/>
        </w:rPr>
      </w:pPr>
      <w:r>
        <w:rPr>
          <w:rFonts w:ascii="Times New Roman" w:hAnsi="Times New Roman" w:cs="Arial"/>
        </w:rPr>
        <w:t xml:space="preserve">Councilperson David LeRoy motioned to adjourn the meeting was seconded by Councilperson John Faulks.  Upon roll call the following votes were heard, Supervisor Scott E. Johnson, aye; David LeRoy, aye; Chris Tertinek, aye; Don Ross, absent; and John Faulks, aye. Motion carried.  </w:t>
      </w:r>
    </w:p>
    <w:p>
      <w:pPr>
        <w:rPr>
          <w:rFonts w:ascii="Times New Roman" w:hAnsi="Times New Roman" w:cs="Tahoma"/>
        </w:rPr>
      </w:pPr>
    </w:p>
    <w:p>
      <w:pPr>
        <w:rPr>
          <w:rFonts w:ascii="Times New Roman" w:hAnsi="Times New Roman"/>
        </w:rPr>
      </w:pPr>
      <w:r>
        <w:rPr>
          <w:rFonts w:ascii="Times New Roman" w:hAnsi="Times New Roman"/>
        </w:rPr>
        <w:t xml:space="preserve">Meeting adjourned: 6:48 PM </w:t>
      </w:r>
    </w:p>
    <w:p>
      <w:pPr>
        <w:rPr>
          <w:rFonts w:ascii="Times New Roman" w:hAnsi="Times New Roman"/>
        </w:rPr>
      </w:pPr>
      <w:r>
        <w:rPr>
          <w:rFonts w:ascii="Times New Roman" w:hAnsi="Times New Roman"/>
        </w:rPr>
        <w:t>Recording Secretary,</w:t>
      </w:r>
    </w:p>
    <w:p>
      <w:pPr>
        <w:rPr>
          <w:rFonts w:ascii="Times New Roman" w:hAnsi="Times New Roman"/>
        </w:rPr>
      </w:pPr>
    </w:p>
    <w:p>
      <w:pPr>
        <w:rPr>
          <w:rFonts w:ascii="Times New Roman" w:hAnsi="Times New Roman"/>
        </w:rPr>
      </w:pPr>
      <w:r>
        <w:rPr>
          <w:rFonts w:ascii="Times New Roman" w:hAnsi="Times New Roman"/>
        </w:rPr>
        <w:t xml:space="preserve">Lori Diver </w:t>
      </w:r>
    </w:p>
    <w:p>
      <w:pPr>
        <w:rPr>
          <w:rFonts w:ascii="Times New Roman" w:hAnsi="Times New Roman"/>
        </w:rPr>
      </w:pPr>
      <w:r>
        <w:rPr>
          <w:rFonts w:ascii="Times New Roman" w:hAnsi="Times New Roman"/>
        </w:rPr>
        <w:t xml:space="preserve">Sodus Town Clerk, RMC </w:t>
      </w:r>
    </w:p>
    <w:p>
      <w:pPr>
        <w:rPr>
          <w:rFonts w:ascii="Times New Roman" w:hAnsi="Times New Roman"/>
        </w:rPr>
      </w:pPr>
    </w:p>
    <w:p>
      <w:pPr>
        <w:autoSpaceDE w:val="0"/>
        <w:autoSpaceDN w:val="0"/>
        <w:adjustRightInd w:val="0"/>
        <w:jc w:val="both"/>
        <w:rPr>
          <w:rFonts w:ascii="Times New Roman" w:eastAsiaTheme="minorEastAsia" w:hAnsi="Times New Roman" w:cs="Arial"/>
        </w:rPr>
      </w:pPr>
    </w:p>
    <w:sectPr>
      <w:headerReference w:type="default" r:id="rId16"/>
      <w:pgSz w:w="12240" w:h="15840" w:code="1"/>
      <w:pgMar w:top="864"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rStyle w:val="PageNumber"/>
        <w:rFonts w:ascii="Times New Roman" w:hAnsi="Times New Roman"/>
        <w:i/>
        <w:sz w:val="16"/>
        <w:szCs w:val="16"/>
      </w:rPr>
    </w:pPr>
    <w:r>
      <w:rPr>
        <w:i/>
        <w:sz w:val="20"/>
        <w:szCs w:val="20"/>
      </w:rPr>
      <w:t xml:space="preserve"> </w:t>
    </w:r>
  </w:p>
  <w:p>
    <w:pPr>
      <w:pStyle w:val="Header"/>
      <w:tabs>
        <w:tab w:val="left" w:pos="4725"/>
      </w:tabs>
      <w:jc w:val="center"/>
      <w:rPr>
        <w:rStyle w:val="PageNumber"/>
        <w:rFonts w:ascii="Times New Roman" w:hAnsi="Times New Roman"/>
        <w:sz w:val="16"/>
        <w:szCs w:val="16"/>
      </w:rPr>
    </w:pPr>
    <w:r>
      <w:rPr>
        <w:rFonts w:ascii="Times New Roman" w:hAnsi="Times New Roman"/>
        <w:sz w:val="16"/>
        <w:szCs w:val="16"/>
      </w:rPr>
      <w:t>September 16, 2020</w:t>
    </w:r>
    <w:r>
      <w:rPr>
        <w:rStyle w:val="PageNumber"/>
        <w:rFonts w:ascii="Times New Roman" w:hAnsi="Times New Roman"/>
        <w:sz w:val="16"/>
        <w:szCs w:val="16"/>
      </w:rPr>
      <w:t xml:space="preserve">                                              Special Town Board Meeting/Budget Workshop                   2:00 PM   </w:t>
    </w:r>
    <w:r>
      <w:rPr>
        <w:rStyle w:val="PageNumber"/>
        <w:rFonts w:ascii="Times New Roman" w:hAnsi="Times New Roman"/>
        <w:sz w:val="16"/>
        <w:szCs w:val="16"/>
      </w:rPr>
      <w:tab/>
      <w:t xml:space="preserve">           </w:t>
    </w:r>
    <w:r>
      <w:rPr>
        <w:rFonts w:ascii="Times New Roman" w:hAnsi="Times New Roman"/>
        <w:sz w:val="16"/>
        <w:szCs w:val="16"/>
      </w:rPr>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6</w:t>
    </w:r>
    <w:r>
      <w:rPr>
        <w:rStyle w:val="PageNumber"/>
        <w:rFonts w:ascii="Times New Roman" w:hAnsi="Times New Roman"/>
        <w:sz w:val="16"/>
        <w:szCs w:val="16"/>
      </w:rPr>
      <w:fldChar w:fldCharType="end"/>
    </w:r>
    <w:r>
      <w:rPr>
        <w:rFonts w:ascii="Times New Roman" w:hAnsi="Times New Roman"/>
        <w:sz w:val="16"/>
        <w:szCs w:val="16"/>
      </w:rPr>
      <w:t xml:space="preserve"> of 7</w:t>
    </w:r>
  </w:p>
  <w:p>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747611"/>
    <w:multiLevelType w:val="hybridMultilevel"/>
    <w:tmpl w:val="6778EE06"/>
    <w:lvl w:ilvl="0" w:tplc="EEF49642">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CF22C80C">
      <w:start w:val="1"/>
      <w:numFmt w:val="decimal"/>
      <w:lvlText w:val="%2."/>
      <w:lvlJc w:val="left"/>
      <w:pPr>
        <w:ind w:left="840" w:hanging="360"/>
      </w:pPr>
      <w:rPr>
        <w:rFonts w:ascii="Times New Roman" w:eastAsia="Times New Roman" w:hAnsi="Times New Roman" w:cs="Times New Roman" w:hint="default"/>
        <w:w w:val="100"/>
        <w:sz w:val="24"/>
        <w:szCs w:val="24"/>
        <w:lang w:val="en-US" w:eastAsia="en-US" w:bidi="ar-SA"/>
      </w:rPr>
    </w:lvl>
    <w:lvl w:ilvl="2" w:tplc="189C5B88">
      <w:numFmt w:val="bullet"/>
      <w:lvlText w:val="•"/>
      <w:lvlJc w:val="left"/>
      <w:pPr>
        <w:ind w:left="1813" w:hanging="360"/>
      </w:pPr>
      <w:rPr>
        <w:rFonts w:hint="default"/>
        <w:lang w:val="en-US" w:eastAsia="en-US" w:bidi="ar-SA"/>
      </w:rPr>
    </w:lvl>
    <w:lvl w:ilvl="3" w:tplc="E1680496">
      <w:numFmt w:val="bullet"/>
      <w:lvlText w:val="•"/>
      <w:lvlJc w:val="left"/>
      <w:pPr>
        <w:ind w:left="2786" w:hanging="360"/>
      </w:pPr>
      <w:rPr>
        <w:rFonts w:hint="default"/>
        <w:lang w:val="en-US" w:eastAsia="en-US" w:bidi="ar-SA"/>
      </w:rPr>
    </w:lvl>
    <w:lvl w:ilvl="4" w:tplc="4EE4FA2A">
      <w:numFmt w:val="bullet"/>
      <w:lvlText w:val="•"/>
      <w:lvlJc w:val="left"/>
      <w:pPr>
        <w:ind w:left="3760" w:hanging="360"/>
      </w:pPr>
      <w:rPr>
        <w:rFonts w:hint="default"/>
        <w:lang w:val="en-US" w:eastAsia="en-US" w:bidi="ar-SA"/>
      </w:rPr>
    </w:lvl>
    <w:lvl w:ilvl="5" w:tplc="B7FCB990">
      <w:numFmt w:val="bullet"/>
      <w:lvlText w:val="•"/>
      <w:lvlJc w:val="left"/>
      <w:pPr>
        <w:ind w:left="4733" w:hanging="360"/>
      </w:pPr>
      <w:rPr>
        <w:rFonts w:hint="default"/>
        <w:lang w:val="en-US" w:eastAsia="en-US" w:bidi="ar-SA"/>
      </w:rPr>
    </w:lvl>
    <w:lvl w:ilvl="6" w:tplc="685AA0F6">
      <w:numFmt w:val="bullet"/>
      <w:lvlText w:val="•"/>
      <w:lvlJc w:val="left"/>
      <w:pPr>
        <w:ind w:left="5706" w:hanging="360"/>
      </w:pPr>
      <w:rPr>
        <w:rFonts w:hint="default"/>
        <w:lang w:val="en-US" w:eastAsia="en-US" w:bidi="ar-SA"/>
      </w:rPr>
    </w:lvl>
    <w:lvl w:ilvl="7" w:tplc="84CC1FA6">
      <w:numFmt w:val="bullet"/>
      <w:lvlText w:val="•"/>
      <w:lvlJc w:val="left"/>
      <w:pPr>
        <w:ind w:left="6680" w:hanging="360"/>
      </w:pPr>
      <w:rPr>
        <w:rFonts w:hint="default"/>
        <w:lang w:val="en-US" w:eastAsia="en-US" w:bidi="ar-SA"/>
      </w:rPr>
    </w:lvl>
    <w:lvl w:ilvl="8" w:tplc="774C3276">
      <w:numFmt w:val="bullet"/>
      <w:lvlText w:val="•"/>
      <w:lvlJc w:val="left"/>
      <w:pPr>
        <w:ind w:left="7653" w:hanging="360"/>
      </w:pPr>
      <w:rPr>
        <w:rFonts w:hint="default"/>
        <w:lang w:val="en-US" w:eastAsia="en-US" w:bidi="ar-SA"/>
      </w:rPr>
    </w:lvl>
  </w:abstractNum>
  <w:abstractNum w:abstractNumId="2">
    <w:nsid w:val="06312FA1"/>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3">
    <w:nsid w:val="0A267D77"/>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4">
    <w:nsid w:val="0D47009D"/>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5">
    <w:nsid w:val="0F74132B"/>
    <w:multiLevelType w:val="hybridMultilevel"/>
    <w:tmpl w:val="6ADCD14C"/>
    <w:lvl w:ilvl="0" w:tplc="6CF20C62">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6">
    <w:nsid w:val="0FF43CEA"/>
    <w:multiLevelType w:val="hybridMultilevel"/>
    <w:tmpl w:val="5D12CF42"/>
    <w:lvl w:ilvl="0" w:tplc="A0C2DA46">
      <w:start w:val="1"/>
      <w:numFmt w:val="decimal"/>
      <w:lvlText w:val="%1."/>
      <w:lvlJc w:val="left"/>
      <w:pPr>
        <w:ind w:left="261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7">
    <w:nsid w:val="11CC6208"/>
    <w:multiLevelType w:val="hybridMultilevel"/>
    <w:tmpl w:val="431C0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3">
    <w:nsid w:val="25415538"/>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14">
    <w:nsid w:val="26C32FB7"/>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15">
    <w:nsid w:val="2E3E2AA6"/>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16">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5053CC"/>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18">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E417AE5"/>
    <w:multiLevelType w:val="hybridMultilevel"/>
    <w:tmpl w:val="FC34F442"/>
    <w:lvl w:ilvl="0" w:tplc="B40CC0B8">
      <w:start w:val="19"/>
      <w:numFmt w:val="decimal"/>
      <w:lvlText w:val="%1."/>
      <w:lvlJc w:val="left"/>
      <w:pPr>
        <w:ind w:left="-24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1200" w:hanging="18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20">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255734B"/>
    <w:multiLevelType w:val="hybridMultilevel"/>
    <w:tmpl w:val="B8004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CC3D29"/>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23">
    <w:nsid w:val="53E131FE"/>
    <w:multiLevelType w:val="hybridMultilevel"/>
    <w:tmpl w:val="A75C2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E815A6"/>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25">
    <w:nsid w:val="5A7F7CB2"/>
    <w:multiLevelType w:val="hybridMultilevel"/>
    <w:tmpl w:val="64AC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9">
    <w:nsid w:val="67D46DF6"/>
    <w:multiLevelType w:val="hybridMultilevel"/>
    <w:tmpl w:val="97F4ED6E"/>
    <w:lvl w:ilvl="0" w:tplc="F20E94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4A0F92"/>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32">
    <w:nsid w:val="761D07CD"/>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33">
    <w:nsid w:val="76A56FC7"/>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abstractNum w:abstractNumId="34">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C6D2721"/>
    <w:multiLevelType w:val="hybridMultilevel"/>
    <w:tmpl w:val="5D12CF42"/>
    <w:lvl w:ilvl="0" w:tplc="A0C2DA46">
      <w:start w:val="1"/>
      <w:numFmt w:val="decimal"/>
      <w:lvlText w:val="%1."/>
      <w:lvlJc w:val="left"/>
      <w:pPr>
        <w:ind w:left="120" w:hanging="720"/>
      </w:pPr>
      <w:rPr>
        <w:rFonts w:ascii="Times New Roman" w:eastAsia="Times New Roman" w:hAnsi="Times New Roman" w:cs="Times New Roman" w:hint="default"/>
        <w:w w:val="100"/>
        <w:sz w:val="24"/>
        <w:szCs w:val="24"/>
        <w:lang w:val="en-US" w:eastAsia="en-US" w:bidi="ar-SA"/>
      </w:rPr>
    </w:lvl>
    <w:lvl w:ilvl="1" w:tplc="5C0004E8">
      <w:numFmt w:val="bullet"/>
      <w:lvlText w:val="•"/>
      <w:lvlJc w:val="left"/>
      <w:pPr>
        <w:ind w:left="1068" w:hanging="720"/>
      </w:pPr>
      <w:rPr>
        <w:rFonts w:hint="default"/>
        <w:lang w:val="en-US" w:eastAsia="en-US" w:bidi="ar-SA"/>
      </w:rPr>
    </w:lvl>
    <w:lvl w:ilvl="2" w:tplc="A99E9E3A">
      <w:numFmt w:val="bullet"/>
      <w:lvlText w:val="•"/>
      <w:lvlJc w:val="left"/>
      <w:pPr>
        <w:ind w:left="2016" w:hanging="720"/>
      </w:pPr>
      <w:rPr>
        <w:rFonts w:hint="default"/>
        <w:lang w:val="en-US" w:eastAsia="en-US" w:bidi="ar-SA"/>
      </w:rPr>
    </w:lvl>
    <w:lvl w:ilvl="3" w:tplc="B1E2C80A">
      <w:numFmt w:val="bullet"/>
      <w:lvlText w:val="•"/>
      <w:lvlJc w:val="left"/>
      <w:pPr>
        <w:ind w:left="2964" w:hanging="720"/>
      </w:pPr>
      <w:rPr>
        <w:rFonts w:hint="default"/>
        <w:lang w:val="en-US" w:eastAsia="en-US" w:bidi="ar-SA"/>
      </w:rPr>
    </w:lvl>
    <w:lvl w:ilvl="4" w:tplc="A9FA4B2E">
      <w:numFmt w:val="bullet"/>
      <w:lvlText w:val="•"/>
      <w:lvlJc w:val="left"/>
      <w:pPr>
        <w:ind w:left="3912" w:hanging="720"/>
      </w:pPr>
      <w:rPr>
        <w:rFonts w:hint="default"/>
        <w:lang w:val="en-US" w:eastAsia="en-US" w:bidi="ar-SA"/>
      </w:rPr>
    </w:lvl>
    <w:lvl w:ilvl="5" w:tplc="86CEF542">
      <w:numFmt w:val="bullet"/>
      <w:lvlText w:val="•"/>
      <w:lvlJc w:val="left"/>
      <w:pPr>
        <w:ind w:left="4860" w:hanging="720"/>
      </w:pPr>
      <w:rPr>
        <w:rFonts w:hint="default"/>
        <w:lang w:val="en-US" w:eastAsia="en-US" w:bidi="ar-SA"/>
      </w:rPr>
    </w:lvl>
    <w:lvl w:ilvl="6" w:tplc="8C24A208">
      <w:numFmt w:val="bullet"/>
      <w:lvlText w:val="•"/>
      <w:lvlJc w:val="left"/>
      <w:pPr>
        <w:ind w:left="5808" w:hanging="720"/>
      </w:pPr>
      <w:rPr>
        <w:rFonts w:hint="default"/>
        <w:lang w:val="en-US" w:eastAsia="en-US" w:bidi="ar-SA"/>
      </w:rPr>
    </w:lvl>
    <w:lvl w:ilvl="7" w:tplc="7FFC8892">
      <w:numFmt w:val="bullet"/>
      <w:lvlText w:val="•"/>
      <w:lvlJc w:val="left"/>
      <w:pPr>
        <w:ind w:left="6756" w:hanging="720"/>
      </w:pPr>
      <w:rPr>
        <w:rFonts w:hint="default"/>
        <w:lang w:val="en-US" w:eastAsia="en-US" w:bidi="ar-SA"/>
      </w:rPr>
    </w:lvl>
    <w:lvl w:ilvl="8" w:tplc="B246D574">
      <w:numFmt w:val="bullet"/>
      <w:lvlText w:val="•"/>
      <w:lvlJc w:val="left"/>
      <w:pPr>
        <w:ind w:left="7704" w:hanging="720"/>
      </w:pPr>
      <w:rPr>
        <w:rFonts w:hint="default"/>
        <w:lang w:val="en-US" w:eastAsia="en-US" w:bidi="ar-SA"/>
      </w:rPr>
    </w:lvl>
  </w:abstractNum>
  <w:num w:numId="1">
    <w:abstractNumId w:val="20"/>
  </w:num>
  <w:num w:numId="2">
    <w:abstractNumId w:val="35"/>
  </w:num>
  <w:num w:numId="3">
    <w:abstractNumId w:val="18"/>
  </w:num>
  <w:num w:numId="4">
    <w:abstractNumId w:val="11"/>
  </w:num>
  <w:num w:numId="5">
    <w:abstractNumId w:val="10"/>
  </w:num>
  <w:num w:numId="6">
    <w:abstractNumId w:val="26"/>
  </w:num>
  <w:num w:numId="7">
    <w:abstractNumId w:val="34"/>
  </w:num>
  <w:num w:numId="8">
    <w:abstractNumId w:val="16"/>
  </w:num>
  <w:num w:numId="9">
    <w:abstractNumId w:val="12"/>
  </w:num>
  <w:num w:numId="10">
    <w:abstractNumId w:val="9"/>
  </w:num>
  <w:num w:numId="11">
    <w:abstractNumId w:val="0"/>
  </w:num>
  <w:num w:numId="12">
    <w:abstractNumId w:val="28"/>
  </w:num>
  <w:num w:numId="13">
    <w:abstractNumId w:val="30"/>
  </w:num>
  <w:num w:numId="14">
    <w:abstractNumId w:val="8"/>
  </w:num>
  <w:num w:numId="15">
    <w:abstractNumId w:val="27"/>
  </w:num>
  <w:num w:numId="16">
    <w:abstractNumId w:val="5"/>
  </w:num>
  <w:num w:numId="17">
    <w:abstractNumId w:val="7"/>
  </w:num>
  <w:num w:numId="18">
    <w:abstractNumId w:val="1"/>
  </w:num>
  <w:num w:numId="19">
    <w:abstractNumId w:val="6"/>
  </w:num>
  <w:num w:numId="20">
    <w:abstractNumId w:val="3"/>
  </w:num>
  <w:num w:numId="21">
    <w:abstractNumId w:val="22"/>
  </w:num>
  <w:num w:numId="22">
    <w:abstractNumId w:val="32"/>
  </w:num>
  <w:num w:numId="23">
    <w:abstractNumId w:val="15"/>
  </w:num>
  <w:num w:numId="24">
    <w:abstractNumId w:val="33"/>
  </w:num>
  <w:num w:numId="25">
    <w:abstractNumId w:val="31"/>
  </w:num>
  <w:num w:numId="26">
    <w:abstractNumId w:val="24"/>
  </w:num>
  <w:num w:numId="27">
    <w:abstractNumId w:val="17"/>
  </w:num>
  <w:num w:numId="28">
    <w:abstractNumId w:val="2"/>
  </w:num>
  <w:num w:numId="29">
    <w:abstractNumId w:val="29"/>
  </w:num>
  <w:num w:numId="30">
    <w:abstractNumId w:val="14"/>
  </w:num>
  <w:num w:numId="31">
    <w:abstractNumId w:val="13"/>
  </w:num>
  <w:num w:numId="32">
    <w:abstractNumId w:val="36"/>
  </w:num>
  <w:num w:numId="33">
    <w:abstractNumId w:val="4"/>
  </w:num>
  <w:num w:numId="34">
    <w:abstractNumId w:val="19"/>
  </w:num>
  <w:num w:numId="35">
    <w:abstractNumId w:val="25"/>
  </w:num>
  <w:num w:numId="36">
    <w:abstractNumId w:val="23"/>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ListParagraph">
    <w:name w:val="List Paragraph"/>
    <w:basedOn w:val="Normal"/>
    <w:uiPriority w:val="34"/>
    <w:qFormat/>
    <w:pPr>
      <w:ind w:left="720"/>
    </w:pPr>
  </w:style>
  <w:style w:type="character" w:customStyle="1" w:styleId="Heading2Char">
    <w:name w:val="Heading 2 Char"/>
    <w:link w:val="Heading2"/>
    <w:semiHidden/>
    <w:rPr>
      <w:rFonts w:ascii="Cambria" w:eastAsia="Times New Roman" w:hAnsi="Cambria" w:cs="Times New Roman"/>
      <w:b/>
      <w:bCs/>
      <w:i/>
      <w:iCs/>
      <w:sz w:val="28"/>
      <w:szCs w:val="28"/>
    </w:rPr>
  </w:style>
  <w:style w:type="paragraph" w:customStyle="1" w:styleId="1AutoList5">
    <w:name w:val="1AutoList5"/>
    <w:pPr>
      <w:widowControl w:val="0"/>
      <w:autoSpaceDE w:val="0"/>
      <w:autoSpaceDN w:val="0"/>
      <w:adjustRightInd w:val="0"/>
      <w:spacing w:line="360" w:lineRule="atLeast"/>
      <w:jc w:val="both"/>
      <w:textAlignment w:val="baseline"/>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ListParagraph">
    <w:name w:val="List Paragraph"/>
    <w:basedOn w:val="Normal"/>
    <w:uiPriority w:val="34"/>
    <w:qFormat/>
    <w:pPr>
      <w:ind w:left="720"/>
    </w:pPr>
  </w:style>
  <w:style w:type="character" w:customStyle="1" w:styleId="Heading2Char">
    <w:name w:val="Heading 2 Char"/>
    <w:link w:val="Heading2"/>
    <w:semiHidden/>
    <w:rPr>
      <w:rFonts w:ascii="Cambria" w:eastAsia="Times New Roman" w:hAnsi="Cambria" w:cs="Times New Roman"/>
      <w:b/>
      <w:bCs/>
      <w:i/>
      <w:iCs/>
      <w:sz w:val="28"/>
      <w:szCs w:val="28"/>
    </w:rPr>
  </w:style>
  <w:style w:type="paragraph" w:customStyle="1" w:styleId="1AutoList5">
    <w:name w:val="1AutoList5"/>
    <w:pPr>
      <w:widowControl w:val="0"/>
      <w:autoSpaceDE w:val="0"/>
      <w:autoSpaceDN w:val="0"/>
      <w:adjustRightInd w:val="0"/>
      <w:spacing w:line="360" w:lineRule="atLeast"/>
      <w:jc w:val="both"/>
      <w:textAlignment w:val="baseline"/>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09276">
      <w:bodyDiv w:val="1"/>
      <w:marLeft w:val="0"/>
      <w:marRight w:val="0"/>
      <w:marTop w:val="0"/>
      <w:marBottom w:val="0"/>
      <w:divBdr>
        <w:top w:val="none" w:sz="0" w:space="0" w:color="auto"/>
        <w:left w:val="none" w:sz="0" w:space="0" w:color="auto"/>
        <w:bottom w:val="none" w:sz="0" w:space="0" w:color="auto"/>
        <w:right w:val="none" w:sz="0" w:space="0" w:color="auto"/>
      </w:divBdr>
    </w:div>
    <w:div w:id="763846903">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1002583417">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1962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townofsodus.net"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197FE-E085-48DA-8AD2-618046384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7</Pages>
  <Words>1577</Words>
  <Characters>8991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10</cp:revision>
  <cp:lastPrinted>2020-09-18T19:57:00Z</cp:lastPrinted>
  <dcterms:created xsi:type="dcterms:W3CDTF">2020-09-17T20:02:00Z</dcterms:created>
  <dcterms:modified xsi:type="dcterms:W3CDTF">2020-09-18T20:02:00Z</dcterms:modified>
</cp:coreProperties>
</file>