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rPr>
      </w:pPr>
      <w:r>
        <w:rPr>
          <w:b/>
          <w:color w:val="FF0000"/>
        </w:rPr>
        <w:t>MINUTES</w:t>
      </w:r>
    </w:p>
    <w:p>
      <w:pPr>
        <w:jc w:val="center"/>
        <w:rPr>
          <w:rFonts w:ascii="Times New Roman" w:hAnsi="Times New Roman"/>
          <w:sz w:val="20"/>
          <w:szCs w:val="20"/>
        </w:rPr>
      </w:pPr>
      <w:r>
        <w:rPr>
          <w:rFonts w:ascii="Times New Roman" w:hAnsi="Times New Roman"/>
          <w:sz w:val="20"/>
          <w:szCs w:val="20"/>
        </w:rPr>
        <w:t xml:space="preserve">Minutes of the Month End Town Board Meeting commencing at 5:30 PM in the Sodus Town Courtroom December 22, 2020, located at 14-16 Mill St. Sodus, NY.  Commencing at 6:00 PM in the Sodus Town Courtroom was the, “Informational Meeting for Buerman Rd, Barclay Rd, and Burlee Rd Water District”. Due to Covid-19 Zoom was provided, along with detailed login information in the legal notice of this meeting. </w:t>
      </w:r>
    </w:p>
    <w:p>
      <w:pPr>
        <w:jc w:val="center"/>
        <w:rPr>
          <w:rFonts w:ascii="Times New Roman" w:hAnsi="Times New Roman"/>
          <w:sz w:val="20"/>
          <w:szCs w:val="20"/>
        </w:rPr>
      </w:pPr>
      <w:r>
        <w:rPr>
          <w:rFonts w:ascii="Times New Roman" w:hAnsi="Times New Roman"/>
          <w:sz w:val="20"/>
          <w:szCs w:val="20"/>
        </w:rPr>
        <w:t xml:space="preserve">Masks were required and social distancing was enforced.  </w:t>
      </w:r>
    </w:p>
    <w:p>
      <w:pPr>
        <w:jc w:val="center"/>
        <w:rPr>
          <w:rFonts w:ascii="Times New Roman" w:hAnsi="Times New Roman"/>
          <w:sz w:val="20"/>
          <w:szCs w:val="20"/>
        </w:rPr>
      </w:pPr>
      <w:r>
        <w:rPr>
          <w:rFonts w:ascii="Times New Roman" w:hAnsi="Times New Roman"/>
          <w:sz w:val="20"/>
          <w:szCs w:val="20"/>
        </w:rPr>
        <w:t xml:space="preserve">All meetings are open to the public. </w:t>
      </w:r>
    </w:p>
    <w:p>
      <w:pPr>
        <w:rPr>
          <w:rFonts w:ascii="Times New Roman" w:hAnsi="Times New Roman"/>
        </w:rPr>
      </w:pPr>
    </w:p>
    <w:p>
      <w:pPr>
        <w:ind w:firstLine="720"/>
        <w:rPr>
          <w:rFonts w:ascii="Times New Roman" w:hAnsi="Times New Roman"/>
        </w:rPr>
      </w:pPr>
      <w:r>
        <w:rPr>
          <w:rFonts w:ascii="Times New Roman" w:hAnsi="Times New Roman"/>
        </w:rPr>
        <w:t>Roll Call/Present:</w:t>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Don Ross, Councilperson-</w:t>
      </w:r>
      <w:r>
        <w:rPr>
          <w:rFonts w:ascii="Times New Roman" w:hAnsi="Times New Roman"/>
          <w:i/>
        </w:rPr>
        <w:t xml:space="preserve">Zoomed </w:t>
      </w:r>
    </w:p>
    <w:p>
      <w:pPr>
        <w:ind w:left="2880" w:firstLine="720"/>
        <w:rPr>
          <w:rFonts w:ascii="Times New Roman" w:hAnsi="Times New Roman"/>
        </w:rPr>
      </w:pPr>
      <w:r>
        <w:rPr>
          <w:rFonts w:ascii="Times New Roman" w:hAnsi="Times New Roman"/>
        </w:rPr>
        <w:t>Chris Tertinek, Councilperson</w:t>
      </w:r>
    </w:p>
    <w:p>
      <w:pPr>
        <w:ind w:left="2880" w:firstLine="720"/>
        <w:rPr>
          <w:rFonts w:ascii="Times New Roman" w:hAnsi="Times New Roman"/>
        </w:rPr>
      </w:pPr>
      <w:r>
        <w:rPr>
          <w:rFonts w:ascii="Times New Roman" w:hAnsi="Times New Roman"/>
        </w:rPr>
        <w:t>John Faulks, Councilperson-</w:t>
      </w:r>
      <w:r>
        <w:rPr>
          <w:rFonts w:ascii="Times New Roman" w:hAnsi="Times New Roman"/>
          <w:i/>
        </w:rPr>
        <w:t xml:space="preserve">Zoomed  </w:t>
      </w:r>
    </w:p>
    <w:p>
      <w:pPr>
        <w:ind w:left="720"/>
        <w:rPr>
          <w:rFonts w:ascii="Times New Roman" w:hAnsi="Times New Roman"/>
          <w:b/>
          <w:i/>
          <w:sz w:val="20"/>
          <w:szCs w:val="20"/>
        </w:rPr>
      </w:pPr>
    </w:p>
    <w:p>
      <w:pPr>
        <w:ind w:firstLine="720"/>
        <w:rPr>
          <w:rFonts w:ascii="Times New Roman" w:hAnsi="Times New Roman"/>
        </w:rPr>
      </w:pPr>
      <w:r>
        <w:rPr>
          <w:rFonts w:ascii="Times New Roman" w:hAnsi="Times New Roman"/>
        </w:rPr>
        <w:t>Recording Secretary:</w:t>
      </w:r>
      <w:r>
        <w:rPr>
          <w:rFonts w:ascii="Times New Roman" w:hAnsi="Times New Roman"/>
        </w:rPr>
        <w:tab/>
        <w:t xml:space="preserve">  </w:t>
      </w:r>
      <w:r>
        <w:rPr>
          <w:rFonts w:ascii="Times New Roman" w:hAnsi="Times New Roman"/>
        </w:rPr>
        <w:tab/>
        <w:t xml:space="preserve"> Lori Diver, Sodus Town Clerk</w:t>
      </w:r>
    </w:p>
    <w:p>
      <w:pPr>
        <w:ind w:firstLine="72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ab/>
        <w:t>Others Present:</w:t>
      </w:r>
      <w:r>
        <w:rPr>
          <w:rFonts w:ascii="Times New Roman" w:hAnsi="Times New Roman"/>
        </w:rPr>
        <w:tab/>
        <w:t xml:space="preserve"> </w:t>
      </w:r>
      <w:r>
        <w:rPr>
          <w:rFonts w:ascii="Times New Roman" w:hAnsi="Times New Roman"/>
        </w:rPr>
        <w:tab/>
        <w:t>Bree Crandell, Supervisor Clerk-</w:t>
      </w:r>
      <w:r>
        <w:rPr>
          <w:rFonts w:ascii="Times New Roman" w:hAnsi="Times New Roman"/>
          <w:i/>
        </w:rPr>
        <w:t xml:space="preserve">Zoomed </w:t>
      </w:r>
    </w:p>
    <w:p>
      <w:pPr>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Amy Kendall, Town Attorney-</w:t>
      </w:r>
      <w:r>
        <w:rPr>
          <w:rFonts w:ascii="Times New Roman" w:hAnsi="Times New Roman"/>
          <w:i/>
        </w:rPr>
        <w:t xml:space="preserve">Zoomed </w:t>
      </w:r>
    </w:p>
    <w:p>
      <w:pPr>
        <w:rPr>
          <w:rFonts w:ascii="Times New Roman" w:hAnsi="Times New Roman"/>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 xml:space="preserve">     </w:t>
      </w:r>
      <w:r>
        <w:rPr>
          <w:rFonts w:ascii="Times New Roman" w:hAnsi="Times New Roman"/>
        </w:rPr>
        <w:t xml:space="preserve">       Dave Doyle, MRB Group</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Marty Aman, Wayne County Water &amp; Sewer Authority </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Wayne Vermuelen, Bond Rd. Resident </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Ray E. Woodhams III, Barclay Rd. Resident </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Other Public- </w:t>
      </w:r>
      <w:r>
        <w:rPr>
          <w:rFonts w:ascii="Times New Roman" w:hAnsi="Times New Roman"/>
          <w:i/>
        </w:rPr>
        <w:t>Zoomed</w:t>
      </w:r>
    </w:p>
    <w:p>
      <w:pPr>
        <w:rPr>
          <w:rFonts w:ascii="Times New Roman" w:hAnsi="Times New Roman"/>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 xml:space="preserve"> N/A</w:t>
      </w:r>
    </w:p>
    <w:p>
      <w:pPr>
        <w:rPr>
          <w:rFonts w:ascii="Times New Roman" w:hAnsi="Times New Roman"/>
        </w:rPr>
      </w:pP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 xml:space="preserve">Supervisor Scott Johnson called the Month End Town Board Meeting to order at 5:30 PM with the pledge allegiance and had Sodus Town Clerk Lori Diver do roll call. </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24</w:t>
      </w:r>
    </w:p>
    <w:p>
      <w:pPr>
        <w:jc w:val="center"/>
        <w:rPr>
          <w:rFonts w:ascii="Goudy Old Style" w:hAnsi="Goudy Old Style"/>
          <w:b/>
          <w:i/>
        </w:rPr>
      </w:pPr>
      <w:r>
        <w:rPr>
          <w:rFonts w:ascii="Goudy Old Style" w:hAnsi="Goudy Old Style"/>
          <w:b/>
          <w:i/>
        </w:rPr>
        <w:t>(05</w:t>
      </w:r>
      <w:r>
        <w:rPr>
          <w:rFonts w:ascii="Goudy Old Style" w:hAnsi="Goudy Old Style"/>
          <w:b/>
          <w:i/>
        </w:rPr>
        <w:tab/>
        <w:t>12-2020)</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24:</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529-551 </w:t>
      </w:r>
      <w:r>
        <w:rPr>
          <w:rFonts w:ascii="Times New Roman" w:hAnsi="Times New Roman" w:cs="Tahoma"/>
        </w:rPr>
        <w:tab/>
      </w:r>
      <w:r>
        <w:rPr>
          <w:rFonts w:ascii="Times New Roman" w:hAnsi="Times New Roman" w:cs="Tahoma"/>
        </w:rPr>
        <w:tab/>
        <w:t>$      13,523.52</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349-362</w:t>
      </w:r>
      <w:r>
        <w:rPr>
          <w:rFonts w:ascii="Times New Roman" w:hAnsi="Times New Roman" w:cs="Tahoma"/>
        </w:rPr>
        <w:tab/>
      </w:r>
      <w:r>
        <w:rPr>
          <w:rFonts w:ascii="Times New Roman" w:hAnsi="Times New Roman" w:cs="Tahoma"/>
        </w:rPr>
        <w:tab/>
        <w:t>$      23,143.62</w:t>
      </w:r>
    </w:p>
    <w:p>
      <w:pPr>
        <w:ind w:left="1440"/>
        <w:rPr>
          <w:rFonts w:ascii="Times New Roman" w:hAnsi="Times New Roman" w:cs="Tahoma"/>
          <w:u w:val="single"/>
        </w:rPr>
      </w:pPr>
      <w:r>
        <w:rPr>
          <w:rFonts w:ascii="Times New Roman" w:hAnsi="Times New Roman" w:cs="Tahoma"/>
          <w:u w:val="single"/>
        </w:rPr>
        <w:t>Trust &amp; Agency</w:t>
      </w:r>
      <w:r>
        <w:rPr>
          <w:rFonts w:ascii="Times New Roman" w:hAnsi="Times New Roman" w:cs="Tahoma"/>
          <w:u w:val="single"/>
        </w:rPr>
        <w:tab/>
        <w:t xml:space="preserve"> 031-032</w:t>
      </w:r>
      <w:r>
        <w:rPr>
          <w:rFonts w:ascii="Times New Roman" w:hAnsi="Times New Roman" w:cs="Tahoma"/>
          <w:u w:val="single"/>
        </w:rPr>
        <w:tab/>
      </w:r>
      <w:r>
        <w:rPr>
          <w:rFonts w:ascii="Times New Roman" w:hAnsi="Times New Roman" w:cs="Tahoma"/>
          <w:u w:val="single"/>
        </w:rPr>
        <w:tab/>
        <w:t>$</w:t>
      </w:r>
      <w:r>
        <w:rPr>
          <w:rFonts w:ascii="Times New Roman" w:hAnsi="Times New Roman" w:cs="Tahoma"/>
          <w:u w:val="single"/>
        </w:rPr>
        <w:tab/>
        <w:t xml:space="preserve"> 948.42</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37,615.56</w:t>
      </w:r>
    </w:p>
    <w:p>
      <w:pPr>
        <w:rPr>
          <w:rFonts w:ascii="Times New Roman" w:hAnsi="Times New Roman" w:cs="Arial"/>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Councilperson David LeRoy motioned to approve payment of these bills as reviewed for Abstract No. 24, which was seconded by Councilperson Chris Tertinek.  Upon roll call the following votes were heard, Scott Johnson, aye; David LeRoy, aye; Don Ross, aye; Chris Tertinek, aye; and John Faulks, aye. Resolution adopted.</w:t>
      </w:r>
    </w:p>
    <w:p>
      <w:pPr>
        <w:rPr>
          <w:rFonts w:ascii="Times New Roman" w:hAnsi="Times New Roman" w:cs="Arial"/>
        </w:rPr>
      </w:pPr>
    </w:p>
    <w:p>
      <w:pPr>
        <w:rPr>
          <w:rFonts w:ascii="Times New Roman" w:hAnsi="Times New Roman" w:cs="Arial"/>
        </w:rPr>
      </w:pPr>
    </w:p>
    <w:p>
      <w:pPr>
        <w:rPr>
          <w:rFonts w:ascii="Times New Roman" w:hAnsi="Times New Roman" w:cs="Arial"/>
        </w:rPr>
      </w:pPr>
    </w:p>
    <w:p>
      <w:pPr>
        <w:rPr>
          <w:rFonts w:ascii="Times New Roman" w:hAnsi="Times New Roman" w:cs="Arial"/>
        </w:rPr>
      </w:pPr>
    </w:p>
    <w:p>
      <w:pPr>
        <w:jc w:val="center"/>
        <w:rPr>
          <w:rFonts w:ascii="Goudy Old Style" w:hAnsi="Goudy Old Style"/>
          <w:b/>
          <w:i/>
          <w:u w:val="single"/>
        </w:rPr>
      </w:pPr>
      <w:r>
        <w:rPr>
          <w:rFonts w:ascii="Goudy Old Style" w:hAnsi="Goudy Old Style"/>
          <w:b/>
          <w:i/>
          <w:u w:val="single"/>
        </w:rPr>
        <w:t>WAIVE RENEWAL REQUIREMENTS FOR SENIOR CITIZENS EXEMPTIONS &amp; INDIVIDUALS WITH DISABILITIES &amp; LIMITED INCOME FOR 1 YEAR</w:t>
      </w:r>
    </w:p>
    <w:p>
      <w:pPr>
        <w:jc w:val="center"/>
        <w:rPr>
          <w:rFonts w:ascii="Goudy Old Style" w:hAnsi="Goudy Old Style"/>
          <w:b/>
          <w:i/>
        </w:rPr>
      </w:pPr>
      <w:r>
        <w:rPr>
          <w:rFonts w:ascii="Goudy Old Style" w:hAnsi="Goudy Old Style"/>
          <w:b/>
          <w:i/>
        </w:rPr>
        <w:t>(06</w:t>
      </w:r>
      <w:r>
        <w:rPr>
          <w:rFonts w:ascii="Goudy Old Style" w:hAnsi="Goudy Old Style"/>
          <w:b/>
          <w:i/>
        </w:rPr>
        <w:tab/>
        <w:t>12-2020)</w:t>
      </w:r>
    </w:p>
    <w:p>
      <w:pPr>
        <w:rPr>
          <w:rFonts w:ascii="Times New Roman" w:hAnsi="Times New Roman"/>
          <w:sz w:val="22"/>
          <w:szCs w:val="22"/>
        </w:rPr>
      </w:pPr>
      <w:r>
        <w:rPr>
          <w:rFonts w:ascii="Times New Roman" w:hAnsi="Times New Roman"/>
          <w:sz w:val="22"/>
          <w:szCs w:val="22"/>
        </w:rPr>
        <w:t>Supervisor Scott Johnson offered the following resolution for its adoption:</w:t>
      </w:r>
    </w:p>
    <w:p>
      <w:pPr>
        <w:autoSpaceDE w:val="0"/>
        <w:autoSpaceDN w:val="0"/>
        <w:adjustRightInd w:val="0"/>
        <w:rPr>
          <w:rFonts w:ascii="Times New Roman" w:eastAsia="Calibri" w:hAnsi="Times New Roman"/>
          <w:color w:val="000000"/>
          <w:sz w:val="22"/>
          <w:szCs w:val="22"/>
        </w:rPr>
      </w:pPr>
    </w:p>
    <w:p>
      <w:pPr>
        <w:ind w:left="720" w:firstLine="29"/>
        <w:jc w:val="both"/>
        <w:rPr>
          <w:rFonts w:ascii="Times New Roman" w:eastAsiaTheme="minorHAnsi" w:hAnsi="Times New Roman"/>
          <w:sz w:val="22"/>
          <w:szCs w:val="22"/>
        </w:rPr>
      </w:pPr>
      <w:r>
        <w:rPr>
          <w:rFonts w:ascii="Times New Roman" w:eastAsiaTheme="minorHAnsi" w:hAnsi="Times New Roman"/>
          <w:b/>
          <w:sz w:val="22"/>
          <w:szCs w:val="22"/>
        </w:rPr>
        <w:t xml:space="preserve">WHEREAS, </w:t>
      </w:r>
      <w:r>
        <w:rPr>
          <w:rFonts w:ascii="Times New Roman" w:eastAsiaTheme="minorHAnsi" w:hAnsi="Times New Roman"/>
          <w:sz w:val="22"/>
          <w:szCs w:val="22"/>
        </w:rPr>
        <w:t>on March 7, 2020, Governor Andrew M. Cuomo issued Executive Order Number</w:t>
      </w:r>
    </w:p>
    <w:p>
      <w:pPr>
        <w:ind w:left="720" w:firstLine="29"/>
        <w:jc w:val="both"/>
        <w:rPr>
          <w:rFonts w:ascii="Times New Roman" w:eastAsiaTheme="minorHAnsi" w:hAnsi="Times New Roman"/>
          <w:sz w:val="22"/>
          <w:szCs w:val="22"/>
        </w:rPr>
      </w:pPr>
      <w:r>
        <w:rPr>
          <w:rFonts w:ascii="Times New Roman" w:eastAsiaTheme="minorHAnsi" w:hAnsi="Times New Roman"/>
          <w:sz w:val="22"/>
          <w:szCs w:val="22"/>
        </w:rPr>
        <w:t>202, declaring a State disaster emergency for the entire State of New York, and</w:t>
      </w:r>
    </w:p>
    <w:p>
      <w:pPr>
        <w:spacing w:line="360" w:lineRule="auto"/>
        <w:ind w:left="720" w:firstLine="30"/>
        <w:jc w:val="both"/>
        <w:rPr>
          <w:rFonts w:ascii="Times New Roman" w:eastAsiaTheme="minorHAnsi" w:hAnsi="Times New Roman"/>
          <w:sz w:val="22"/>
          <w:szCs w:val="22"/>
        </w:rPr>
      </w:pPr>
    </w:p>
    <w:p>
      <w:pPr>
        <w:spacing w:line="360" w:lineRule="auto"/>
        <w:ind w:left="720"/>
        <w:jc w:val="both"/>
        <w:rPr>
          <w:rFonts w:ascii="Times New Roman" w:eastAsiaTheme="minorHAnsi" w:hAnsi="Times New Roman"/>
          <w:sz w:val="22"/>
          <w:szCs w:val="22"/>
        </w:rPr>
      </w:pPr>
      <w:r>
        <w:rPr>
          <w:rFonts w:ascii="Times New Roman" w:eastAsiaTheme="minorHAnsi" w:hAnsi="Times New Roman"/>
          <w:b/>
          <w:sz w:val="22"/>
          <w:szCs w:val="22"/>
        </w:rPr>
        <w:t>WHEREAS,</w:t>
      </w:r>
      <w:r>
        <w:rPr>
          <w:rFonts w:ascii="Times New Roman" w:eastAsiaTheme="minorHAnsi" w:hAnsi="Times New Roman"/>
          <w:sz w:val="22"/>
          <w:szCs w:val="22"/>
        </w:rPr>
        <w:t xml:space="preserve"> on December 18, 2020 said declaration was extended to include: Subdivisions 7, 7-a and 8 of section 459-c of the Real Property Tax Law, and subdivisions 5, 5-a, 5-b, 5-c and 6 of section 467 of the Real Property Tax Law, which permits the governing body of an assessing unit to adopt a resolution directing the assessor to grant exemptions pursuant to such section on the 2021 assessment roll to all property owners who received that exemption on the 2020 assessment roll, thereby dispensing with the need for renewal applications from such persons, and further dispensing with the requirement for assessors to mail renewal applications to such persons, and</w:t>
      </w:r>
    </w:p>
    <w:p>
      <w:pPr>
        <w:spacing w:line="360" w:lineRule="auto"/>
        <w:ind w:left="720"/>
        <w:jc w:val="both"/>
        <w:rPr>
          <w:rFonts w:ascii="Times New Roman" w:eastAsiaTheme="minorHAnsi" w:hAnsi="Times New Roman"/>
          <w:sz w:val="22"/>
          <w:szCs w:val="22"/>
        </w:rPr>
      </w:pPr>
    </w:p>
    <w:p>
      <w:pPr>
        <w:spacing w:line="360" w:lineRule="auto"/>
        <w:ind w:left="720"/>
        <w:jc w:val="both"/>
        <w:rPr>
          <w:rFonts w:ascii="Times New Roman" w:eastAsiaTheme="minorHAnsi" w:hAnsi="Times New Roman"/>
          <w:sz w:val="22"/>
          <w:szCs w:val="22"/>
        </w:rPr>
      </w:pPr>
      <w:r>
        <w:rPr>
          <w:rFonts w:ascii="Times New Roman" w:eastAsiaTheme="minorHAnsi" w:hAnsi="Times New Roman"/>
          <w:b/>
          <w:sz w:val="22"/>
          <w:szCs w:val="22"/>
        </w:rPr>
        <w:t>WHEREAS,</w:t>
      </w:r>
      <w:r>
        <w:rPr>
          <w:rFonts w:ascii="Times New Roman" w:eastAsiaTheme="minorHAnsi" w:hAnsi="Times New Roman"/>
          <w:sz w:val="22"/>
          <w:szCs w:val="22"/>
        </w:rPr>
        <w:t xml:space="preserve"> the Town of Sodus is desirous in adopting such resolution while also allowing the assessor to require a renewal application to be filed when he or she has reason to believe that an owner who qualified for the exemption on the 2020 assessment roll may have since changed his or her primary residence, added another owner to the deed, transferred the property to a new owner, or died, now, therefore, be it</w:t>
      </w:r>
    </w:p>
    <w:p>
      <w:pPr>
        <w:spacing w:line="360" w:lineRule="auto"/>
        <w:ind w:left="720"/>
        <w:jc w:val="both"/>
        <w:rPr>
          <w:rFonts w:ascii="Times New Roman" w:eastAsiaTheme="minorHAnsi" w:hAnsi="Times New Roman"/>
          <w:sz w:val="22"/>
          <w:szCs w:val="22"/>
        </w:rPr>
      </w:pPr>
    </w:p>
    <w:p>
      <w:pPr>
        <w:spacing w:line="360" w:lineRule="auto"/>
        <w:ind w:left="720"/>
        <w:jc w:val="both"/>
        <w:rPr>
          <w:rFonts w:ascii="Times New Roman" w:eastAsiaTheme="minorHAnsi" w:hAnsi="Times New Roman"/>
          <w:sz w:val="22"/>
          <w:szCs w:val="22"/>
        </w:rPr>
      </w:pPr>
      <w:r>
        <w:rPr>
          <w:rFonts w:ascii="Times New Roman" w:eastAsiaTheme="minorHAnsi" w:hAnsi="Times New Roman"/>
          <w:b/>
          <w:sz w:val="22"/>
          <w:szCs w:val="22"/>
        </w:rPr>
        <w:t xml:space="preserve">RESOLVED, </w:t>
      </w:r>
      <w:r>
        <w:rPr>
          <w:rFonts w:ascii="Times New Roman" w:eastAsiaTheme="minorHAnsi" w:hAnsi="Times New Roman"/>
          <w:sz w:val="22"/>
          <w:szCs w:val="22"/>
        </w:rPr>
        <w:t>that the Town Board is authorized to pass such resolution, and that the assessor is instructed to take any such necessary actions in the above-described directives.</w:t>
      </w:r>
    </w:p>
    <w:p>
      <w:pPr>
        <w:ind w:left="720"/>
        <w:rPr>
          <w:rFonts w:ascii="Times New Roman" w:hAnsi="Times New Roman" w:cs="Tahoma"/>
        </w:rPr>
      </w:pPr>
      <w:r>
        <w:rPr>
          <w:rFonts w:ascii="Times New Roman" w:hAnsi="Times New Roman" w:cs="Tahoma"/>
          <w:b/>
        </w:rPr>
        <w:t>FURTHER</w:t>
      </w:r>
      <w:r>
        <w:rPr>
          <w:rFonts w:ascii="Times New Roman" w:hAnsi="Times New Roman" w:cs="Tahoma"/>
          <w:b/>
        </w:rPr>
        <w:t xml:space="preserve"> BE IT RESOLVED</w:t>
      </w:r>
      <w:r>
        <w:rPr>
          <w:rFonts w:ascii="Times New Roman" w:hAnsi="Times New Roman" w:cs="Tahoma"/>
        </w:rPr>
        <w:t xml:space="preserve">, Councilperson David LeRoy motioned to </w:t>
      </w:r>
      <w:r>
        <w:rPr>
          <w:rFonts w:ascii="Times New Roman" w:hAnsi="Times New Roman" w:cs="Tahoma"/>
        </w:rPr>
        <w:t>adopt this resolution</w:t>
      </w:r>
      <w:r>
        <w:rPr>
          <w:rFonts w:ascii="Times New Roman" w:hAnsi="Times New Roman" w:cs="Tahoma"/>
        </w:rPr>
        <w:t xml:space="preserve"> which was seconded by Councilperson Chris Tertinek.  Upon roll call the following votes were heard, Scott Johnson, aye; David LeRoy, aye; Don Ross, aye; Chris Tertinek, aye; and John Faulks, aye. Resolution adopted.</w:t>
      </w:r>
    </w:p>
    <w:p>
      <w:pPr>
        <w:rPr>
          <w:rFonts w:ascii="Times New Roman" w:hAnsi="Times New Roman" w:cs="Arial"/>
          <w:sz w:val="22"/>
          <w:szCs w:val="22"/>
        </w:rPr>
      </w:pPr>
    </w:p>
    <w:p>
      <w:pPr>
        <w:rPr>
          <w:rFonts w:ascii="Times New Roman" w:hAnsi="Times New Roman" w:cs="Arial"/>
        </w:rPr>
      </w:pPr>
      <w:r>
        <w:rPr>
          <w:rFonts w:ascii="Times New Roman" w:hAnsi="Times New Roman" w:cs="Arial"/>
        </w:rPr>
        <w:t xml:space="preserve">Councilperson David LeRoy discussed the Town of Sodus Highway Barn and its progression in the new build. </w:t>
      </w:r>
    </w:p>
    <w:p>
      <w:pPr>
        <w:rPr>
          <w:rFonts w:ascii="Times New Roman" w:hAnsi="Times New Roman" w:cs="Arial"/>
        </w:rPr>
      </w:pPr>
    </w:p>
    <w:p>
      <w:pPr>
        <w:rPr>
          <w:rFonts w:ascii="Times New Roman" w:hAnsi="Times New Roman" w:cs="Arial"/>
        </w:rPr>
      </w:pPr>
      <w:r>
        <w:rPr>
          <w:rFonts w:ascii="Times New Roman" w:hAnsi="Times New Roman" w:cs="Arial"/>
        </w:rPr>
        <w:t xml:space="preserve">Councilperson David LeRoy motioned to adjourn the meeting was seconded by Councilperson Don Ross.  Upon roll call the following votes were heard, Supervisor Scott E. Johnson, aye; David LeRoy, aye; Chris Tertinek, aye; Don Ross, aye; and John Faulks, aye. Motion carried.  </w:t>
      </w:r>
    </w:p>
    <w:p>
      <w:pPr>
        <w:rPr>
          <w:rFonts w:ascii="Times New Roman" w:hAnsi="Times New Roman" w:cs="Arial"/>
        </w:rPr>
      </w:pPr>
    </w:p>
    <w:p>
      <w:pPr>
        <w:rPr>
          <w:rFonts w:ascii="Times New Roman" w:hAnsi="Times New Roman"/>
          <w:sz w:val="16"/>
          <w:szCs w:val="16"/>
        </w:rPr>
      </w:pPr>
      <w:r>
        <w:rPr>
          <w:rFonts w:ascii="Times New Roman" w:hAnsi="Times New Roman"/>
          <w:sz w:val="16"/>
          <w:szCs w:val="16"/>
        </w:rPr>
        <w:t xml:space="preserve">Meeting adjourned: 5:45 PM </w:t>
      </w:r>
    </w:p>
    <w:p>
      <w:pPr>
        <w:rPr>
          <w:rFonts w:ascii="Times New Roman" w:hAnsi="Times New Roman"/>
          <w:sz w:val="16"/>
          <w:szCs w:val="16"/>
        </w:rPr>
      </w:pPr>
      <w:r>
        <w:rPr>
          <w:rFonts w:ascii="Times New Roman" w:hAnsi="Times New Roman"/>
          <w:sz w:val="16"/>
          <w:szCs w:val="16"/>
        </w:rPr>
        <w:t>Recording Secretary,</w:t>
      </w:r>
    </w:p>
    <w:p>
      <w:pPr>
        <w:rPr>
          <w:rFonts w:ascii="Times New Roman" w:hAnsi="Times New Roman"/>
          <w:sz w:val="16"/>
          <w:szCs w:val="16"/>
        </w:rPr>
      </w:pPr>
    </w:p>
    <w:p>
      <w:pPr>
        <w:rPr>
          <w:rFonts w:ascii="Times New Roman" w:hAnsi="Times New Roman"/>
          <w:sz w:val="16"/>
          <w:szCs w:val="16"/>
        </w:rPr>
      </w:pPr>
      <w:r>
        <w:rPr>
          <w:rFonts w:ascii="Times New Roman" w:hAnsi="Times New Roman"/>
          <w:sz w:val="16"/>
          <w:szCs w:val="16"/>
        </w:rPr>
        <w:t xml:space="preserve">Lori Diver </w:t>
      </w:r>
    </w:p>
    <w:p>
      <w:pPr>
        <w:rPr>
          <w:rFonts w:ascii="Times New Roman" w:hAnsi="Times New Roman"/>
          <w:sz w:val="16"/>
          <w:szCs w:val="16"/>
        </w:rPr>
      </w:pPr>
      <w:r>
        <w:rPr>
          <w:rFonts w:ascii="Times New Roman" w:hAnsi="Times New Roman"/>
          <w:sz w:val="16"/>
          <w:szCs w:val="16"/>
        </w:rPr>
        <w:t xml:space="preserve">Sodus Town Clerk, RMC </w:t>
      </w:r>
    </w:p>
    <w:p>
      <w:pPr>
        <w:rPr>
          <w:rFonts w:ascii="Times New Roman" w:hAnsi="Times New Roman"/>
          <w:b/>
        </w:rPr>
      </w:pPr>
    </w:p>
    <w:p>
      <w:pPr>
        <w:jc w:val="center"/>
        <w:rPr>
          <w:rFonts w:ascii="Goudy Old Style" w:hAnsi="Goudy Old Style"/>
          <w:b/>
          <w:u w:val="single"/>
        </w:rPr>
      </w:pPr>
      <w:r>
        <w:rPr>
          <w:rFonts w:ascii="Goudy Old Style" w:hAnsi="Goudy Old Style"/>
          <w:b/>
          <w:u w:val="single"/>
        </w:rPr>
        <w:t>Informational Public Water Meeting “3B’s”</w:t>
      </w:r>
    </w:p>
    <w:p>
      <w:pPr>
        <w:jc w:val="center"/>
        <w:rPr>
          <w:rFonts w:ascii="Times New Roman" w:hAnsi="Times New Roman"/>
          <w:sz w:val="20"/>
          <w:szCs w:val="20"/>
        </w:rPr>
      </w:pPr>
      <w:r>
        <w:rPr>
          <w:rFonts w:ascii="Times New Roman" w:hAnsi="Times New Roman"/>
          <w:sz w:val="20"/>
          <w:szCs w:val="20"/>
        </w:rPr>
        <w:t xml:space="preserve">Meeting commenced at 6:00 PM with Dave Doyle, P.E. Vice President with MRB Engineering </w:t>
      </w:r>
    </w:p>
    <w:p>
      <w:pPr>
        <w:jc w:val="center"/>
        <w:rPr>
          <w:rFonts w:ascii="Times New Roman" w:hAnsi="Times New Roman"/>
          <w:sz w:val="20"/>
          <w:szCs w:val="20"/>
        </w:rPr>
      </w:pPr>
      <w:r>
        <w:rPr>
          <w:rFonts w:ascii="Times New Roman" w:hAnsi="Times New Roman"/>
          <w:sz w:val="20"/>
          <w:szCs w:val="20"/>
        </w:rPr>
        <w:t xml:space="preserve">&amp; Marty Aman, Executive Director with Wayne County Water &amp; Sewer Authority. </w:t>
      </w:r>
    </w:p>
    <w:p>
      <w:pPr>
        <w:jc w:val="center"/>
        <w:rPr>
          <w:rFonts w:ascii="Times New Roman" w:hAnsi="Times New Roman"/>
          <w:sz w:val="20"/>
          <w:szCs w:val="20"/>
        </w:rPr>
      </w:pPr>
      <w:r>
        <w:rPr>
          <w:rFonts w:ascii="Times New Roman" w:hAnsi="Times New Roman"/>
          <w:sz w:val="20"/>
          <w:szCs w:val="20"/>
        </w:rPr>
        <w:t xml:space="preserve">Due to Covid-19 Zoom was provided, along with detailed login information in the legal notice of this meeting. </w:t>
      </w:r>
    </w:p>
    <w:p>
      <w:pPr>
        <w:jc w:val="center"/>
        <w:rPr>
          <w:rFonts w:ascii="Times New Roman" w:hAnsi="Times New Roman"/>
          <w:sz w:val="20"/>
          <w:szCs w:val="20"/>
        </w:rPr>
      </w:pPr>
      <w:r>
        <w:rPr>
          <w:rFonts w:ascii="Times New Roman" w:hAnsi="Times New Roman"/>
          <w:sz w:val="20"/>
          <w:szCs w:val="20"/>
        </w:rPr>
        <w:t xml:space="preserve">Masks were required and social distancing was enforced.  </w:t>
      </w:r>
    </w:p>
    <w:p>
      <w:pPr>
        <w:jc w:val="center"/>
        <w:rPr>
          <w:rFonts w:ascii="Times New Roman" w:hAnsi="Times New Roman"/>
          <w:sz w:val="20"/>
          <w:szCs w:val="20"/>
        </w:rPr>
      </w:pPr>
      <w:r>
        <w:rPr>
          <w:rFonts w:ascii="Times New Roman" w:hAnsi="Times New Roman"/>
          <w:sz w:val="20"/>
          <w:szCs w:val="20"/>
        </w:rPr>
        <w:t xml:space="preserve">All meetings are open to the public. </w:t>
      </w:r>
    </w:p>
    <w:p>
      <w:pPr>
        <w:jc w:val="center"/>
        <w:rPr>
          <w:rFonts w:ascii="Times New Roman" w:hAnsi="Times New Roman"/>
        </w:rPr>
      </w:pPr>
    </w:p>
    <w:p>
      <w:pPr>
        <w:rPr>
          <w:rFonts w:ascii="Times New Roman" w:hAnsi="Times New Roman"/>
        </w:rPr>
      </w:pPr>
      <w:r>
        <w:rPr>
          <w:rFonts w:ascii="Times New Roman" w:hAnsi="Times New Roman"/>
        </w:rPr>
        <w:t xml:space="preserve">Supervisor Johnson shared with the public, this meeting was being held regarding public water for Buerman, Barclay, &amp; Burlee Road. </w:t>
      </w:r>
    </w:p>
    <w:p>
      <w:pPr>
        <w:rPr>
          <w:rFonts w:ascii="Times New Roman" w:hAnsi="Times New Roman"/>
        </w:rPr>
      </w:pPr>
    </w:p>
    <w:p>
      <w:pPr>
        <w:rPr>
          <w:rFonts w:ascii="Times New Roman" w:hAnsi="Times New Roman"/>
        </w:rPr>
      </w:pPr>
      <w:r>
        <w:rPr>
          <w:rFonts w:ascii="Times New Roman" w:hAnsi="Times New Roman"/>
        </w:rPr>
        <w:t xml:space="preserve">The following information was passed out to the public and given through Zoom from Dave Doyle with MRB Group. </w:t>
      </w:r>
    </w:p>
    <w:p>
      <w:pPr>
        <w:rPr>
          <w:rFonts w:ascii="Times New Roman" w:hAnsi="Times New Roman"/>
        </w:rPr>
      </w:pPr>
    </w:p>
    <w:p>
      <w:pPr>
        <w:jc w:val="center"/>
        <w:rPr>
          <w:rFonts w:ascii="Times New Roman" w:hAnsi="Times New Roman"/>
        </w:rPr>
      </w:pPr>
      <w:r>
        <w:rPr>
          <w:noProof/>
        </w:rPr>
        <w:t xml:space="preserve"> </w:t>
      </w:r>
      <w:bookmarkStart w:id="0" w:name="_GoBack"/>
      <w:r>
        <w:rPr>
          <w:noProof/>
        </w:rPr>
        <w:drawing>
          <wp:inline distT="0" distB="0" distL="0" distR="0">
            <wp:extent cx="4352925" cy="548068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58892" cy="5488199"/>
                    </a:xfrm>
                    <a:prstGeom prst="rect">
                      <a:avLst/>
                    </a:prstGeom>
                  </pic:spPr>
                </pic:pic>
              </a:graphicData>
            </a:graphic>
          </wp:inline>
        </w:drawing>
      </w:r>
      <w:bookmarkEnd w:id="0"/>
    </w:p>
    <w:p>
      <w:pPr>
        <w:jc w:val="center"/>
        <w:rPr>
          <w:rFonts w:ascii="Goudy Old Style" w:hAnsi="Goudy Old Style"/>
          <w:b/>
          <w:u w:val="single"/>
        </w:rPr>
      </w:pPr>
      <w:r>
        <w:rPr>
          <w:noProof/>
        </w:rPr>
        <w:lastRenderedPageBreak/>
        <w:drawing>
          <wp:inline distT="0" distB="0" distL="0" distR="0">
            <wp:extent cx="5886450" cy="4581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86450" cy="4581525"/>
                    </a:xfrm>
                    <a:prstGeom prst="rect">
                      <a:avLst/>
                    </a:prstGeom>
                  </pic:spPr>
                </pic:pic>
              </a:graphicData>
            </a:graphic>
          </wp:inline>
        </w:drawing>
      </w:r>
    </w:p>
    <w:p>
      <w:pPr>
        <w:ind w:left="720"/>
        <w:rPr>
          <w:rFonts w:ascii="Goudy Old Style" w:hAnsi="Goudy Old Style"/>
          <w:b/>
          <w:u w:val="single"/>
        </w:rPr>
      </w:pPr>
      <w:r>
        <w:rPr>
          <w:rFonts w:ascii="Goudy Old Style" w:hAnsi="Goudy Old Style"/>
          <w:b/>
        </w:rPr>
        <w:t xml:space="preserve">  </w:t>
      </w:r>
      <w:r>
        <w:rPr>
          <w:rFonts w:ascii="Goudy Old Style" w:hAnsi="Goudy Old Style"/>
          <w:b/>
          <w:u w:val="single"/>
        </w:rPr>
        <w:t xml:space="preserve">Water District Schematic </w:t>
      </w:r>
    </w:p>
    <w:p>
      <w:pPr>
        <w:rPr>
          <w:rFonts w:ascii="Goudy Old Style" w:hAnsi="Goudy Old Style"/>
          <w:b/>
          <w:u w:val="single"/>
        </w:rPr>
      </w:pPr>
      <w:r>
        <w:rPr>
          <w:rFonts w:ascii="Goudy Old Style" w:hAnsi="Goudy Old Style"/>
          <w:b/>
          <w:u w:val="single"/>
        </w:rPr>
        <w:t xml:space="preserve">          </w:t>
      </w:r>
      <w:r>
        <w:rPr>
          <w:noProof/>
        </w:rPr>
        <w:drawing>
          <wp:inline distT="0" distB="0" distL="0" distR="0">
            <wp:extent cx="4865549" cy="3238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74413" cy="3244400"/>
                    </a:xfrm>
                    <a:prstGeom prst="rect">
                      <a:avLst/>
                    </a:prstGeom>
                  </pic:spPr>
                </pic:pic>
              </a:graphicData>
            </a:graphic>
          </wp:inline>
        </w:drawing>
      </w:r>
      <w:r>
        <w:rPr>
          <w:rFonts w:ascii="Goudy Old Style" w:hAnsi="Goudy Old Style"/>
          <w:b/>
          <w:u w:val="single"/>
        </w:rPr>
        <w:t xml:space="preserve"> </w:t>
      </w:r>
    </w:p>
    <w:p>
      <w:pPr>
        <w:rPr>
          <w:rFonts w:ascii="Times New Roman" w:hAnsi="Times New Roman"/>
        </w:rPr>
      </w:pPr>
    </w:p>
    <w:p>
      <w:pPr>
        <w:rPr>
          <w:rFonts w:ascii="Times New Roman" w:hAnsi="Times New Roman"/>
        </w:rPr>
      </w:pPr>
      <w:r>
        <w:rPr>
          <w:rFonts w:ascii="Times New Roman" w:hAnsi="Times New Roman"/>
        </w:rPr>
        <w:lastRenderedPageBreak/>
        <w:t xml:space="preserve">Discussion from the public took place in person and by Zoom regarding possibly getting public water on Buerman Rd. Barclay Rd. Burlee Rd.  In addition, Wayne Vermuelen discussed including water on Bond Rd. and also York Settlement Rd was brought up through a letter written to the Board.   </w:t>
      </w:r>
    </w:p>
    <w:p>
      <w:pPr>
        <w:rPr>
          <w:rFonts w:ascii="Times New Roman" w:hAnsi="Times New Roman"/>
        </w:rPr>
      </w:pPr>
    </w:p>
    <w:p>
      <w:pPr>
        <w:rPr>
          <w:rFonts w:ascii="Times New Roman" w:hAnsi="Times New Roman"/>
        </w:rPr>
      </w:pPr>
      <w:r>
        <w:rPr>
          <w:rFonts w:ascii="Times New Roman" w:hAnsi="Times New Roman"/>
        </w:rPr>
        <w:t xml:space="preserve">Dave Doyle, with MRB will get back in touch with the Sodus Town Board after a further engineering report is complete with additional roads and the costs have been reevaluated.  </w:t>
      </w:r>
    </w:p>
    <w:p>
      <w:pPr>
        <w:rPr>
          <w:rFonts w:ascii="Times New Roman" w:hAnsi="Times New Roman"/>
        </w:rPr>
      </w:pPr>
    </w:p>
    <w:p>
      <w:pPr>
        <w:rPr>
          <w:rFonts w:ascii="Times New Roman" w:hAnsi="Times New Roman" w:cs="Arial"/>
        </w:rPr>
      </w:pPr>
      <w:r>
        <w:rPr>
          <w:rFonts w:ascii="Times New Roman" w:hAnsi="Times New Roman"/>
        </w:rPr>
        <w:t xml:space="preserve">With no further discussion, Councilperson Chris Tertinek motioned to close the Public Water Meeting was seconded by Councilperson John Faulks. </w:t>
      </w:r>
      <w:r>
        <w:rPr>
          <w:rFonts w:ascii="Times New Roman" w:hAnsi="Times New Roman" w:cs="Arial"/>
        </w:rPr>
        <w:t xml:space="preserve">Upon roll call the following votes were heard, Supervisor Scott E. Johnson, aye; David LeRoy, aye; Chris Tertinek, aye; Don Ross, aye; and John Faulks, aye. Motion carried.  </w:t>
      </w:r>
    </w:p>
    <w:p>
      <w:pPr>
        <w:rPr>
          <w:rFonts w:ascii="Times New Roman" w:hAnsi="Times New Roman" w:cs="Arial"/>
        </w:rPr>
      </w:pPr>
    </w:p>
    <w:p>
      <w:pPr>
        <w:rPr>
          <w:rFonts w:ascii="Times New Roman" w:hAnsi="Times New Roman" w:cs="Arial"/>
        </w:rPr>
      </w:pPr>
      <w:r>
        <w:rPr>
          <w:rFonts w:ascii="Times New Roman" w:hAnsi="Times New Roman" w:cs="Arial"/>
        </w:rPr>
        <w:t>Meeting Adjourned</w:t>
      </w:r>
    </w:p>
    <w:p>
      <w:pPr>
        <w:rPr>
          <w:rFonts w:ascii="Times New Roman" w:hAnsi="Times New Roman"/>
        </w:rPr>
      </w:pPr>
      <w:r>
        <w:rPr>
          <w:rFonts w:ascii="Times New Roman" w:hAnsi="Times New Roman" w:cs="Arial"/>
        </w:rPr>
        <w:t xml:space="preserve">7:10 PM </w:t>
      </w:r>
    </w:p>
    <w:sectPr>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sz w:val="16"/>
      </w:rPr>
    </w:sdtEndPr>
    <w:sdtContent>
      <w:p>
        <w:pPr>
          <w:pStyle w:val="Header"/>
        </w:pPr>
        <w:r>
          <w:rPr>
            <w:sz w:val="16"/>
          </w:rPr>
          <w:t xml:space="preserve">Page </w:t>
        </w:r>
        <w:r>
          <w:rPr>
            <w:b/>
            <w:bCs/>
            <w:sz w:val="16"/>
          </w:rPr>
          <w:fldChar w:fldCharType="begin"/>
        </w:r>
        <w:r>
          <w:rPr>
            <w:b/>
            <w:bCs/>
            <w:sz w:val="16"/>
          </w:rPr>
          <w:instrText xml:space="preserve"> PAGE </w:instrText>
        </w:r>
        <w:r>
          <w:rPr>
            <w:b/>
            <w:bCs/>
            <w:sz w:val="16"/>
          </w:rPr>
          <w:fldChar w:fldCharType="separate"/>
        </w:r>
        <w:r>
          <w:rPr>
            <w:b/>
            <w:bCs/>
            <w:noProof/>
            <w:sz w:val="16"/>
          </w:rPr>
          <w:t>3</w:t>
        </w:r>
        <w:r>
          <w:rPr>
            <w:b/>
            <w:bCs/>
            <w:sz w:val="16"/>
          </w:rPr>
          <w:fldChar w:fldCharType="end"/>
        </w:r>
        <w:r>
          <w:rPr>
            <w:sz w:val="16"/>
          </w:rPr>
          <w:t xml:space="preserve"> of </w:t>
        </w:r>
        <w:r>
          <w:rPr>
            <w:b/>
            <w:bCs/>
            <w:sz w:val="16"/>
          </w:rPr>
          <w:fldChar w:fldCharType="begin"/>
        </w:r>
        <w:r>
          <w:rPr>
            <w:b/>
            <w:bCs/>
            <w:sz w:val="16"/>
          </w:rPr>
          <w:instrText xml:space="preserve"> NUMPAGES  </w:instrText>
        </w:r>
        <w:r>
          <w:rPr>
            <w:b/>
            <w:bCs/>
            <w:sz w:val="16"/>
          </w:rPr>
          <w:fldChar w:fldCharType="separate"/>
        </w:r>
        <w:r>
          <w:rPr>
            <w:b/>
            <w:bCs/>
            <w:noProof/>
            <w:sz w:val="16"/>
          </w:rPr>
          <w:t>5</w:t>
        </w:r>
        <w:r>
          <w:rPr>
            <w:b/>
            <w:bCs/>
            <w:sz w:val="16"/>
          </w:rPr>
          <w:fldChar w:fldCharType="end"/>
        </w:r>
      </w:p>
    </w:sdtContent>
  </w:sdt>
  <w:p>
    <w:pPr>
      <w:pStyle w:val="Header"/>
      <w:rPr>
        <w:sz w:val="16"/>
      </w:rPr>
    </w:pPr>
    <w:r>
      <w:rPr>
        <w:rFonts w:ascii="Times New Roman" w:hAnsi="Times New Roman"/>
        <w:sz w:val="16"/>
        <w:szCs w:val="16"/>
      </w:rPr>
      <w:t>December 22, 2020</w:t>
    </w:r>
    <w:r>
      <w:rPr>
        <w:rStyle w:val="PageNumber"/>
        <w:rFonts w:ascii="Times New Roman" w:hAnsi="Times New Roman"/>
        <w:sz w:val="16"/>
        <w:szCs w:val="16"/>
      </w:rPr>
      <w:t xml:space="preserve">            </w:t>
    </w:r>
    <w:r>
      <w:rPr>
        <w:rStyle w:val="PageNumber"/>
        <w:rFonts w:ascii="Times New Roman" w:hAnsi="Times New Roman"/>
        <w:sz w:val="16"/>
        <w:szCs w:val="16"/>
      </w:rPr>
      <w:t xml:space="preserve">                 </w:t>
    </w:r>
    <w:r>
      <w:rPr>
        <w:rStyle w:val="PageNumber"/>
        <w:rFonts w:ascii="Times New Roman" w:hAnsi="Times New Roman"/>
        <w:sz w:val="16"/>
        <w:szCs w:val="16"/>
      </w:rPr>
      <w:t xml:space="preserve">  Month End Town Board Meeting/Informational Meeting                 5:30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747611"/>
    <w:multiLevelType w:val="hybridMultilevel"/>
    <w:tmpl w:val="6778EE06"/>
    <w:lvl w:ilvl="0" w:tplc="EEF49642">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CF22C80C">
      <w:start w:val="1"/>
      <w:numFmt w:val="decimal"/>
      <w:lvlText w:val="%2."/>
      <w:lvlJc w:val="left"/>
      <w:pPr>
        <w:ind w:left="840" w:hanging="360"/>
      </w:pPr>
      <w:rPr>
        <w:rFonts w:ascii="Times New Roman" w:eastAsia="Times New Roman" w:hAnsi="Times New Roman" w:cs="Times New Roman" w:hint="default"/>
        <w:w w:val="100"/>
        <w:sz w:val="24"/>
        <w:szCs w:val="24"/>
        <w:lang w:val="en-US" w:eastAsia="en-US" w:bidi="ar-SA"/>
      </w:rPr>
    </w:lvl>
    <w:lvl w:ilvl="2" w:tplc="189C5B88">
      <w:numFmt w:val="bullet"/>
      <w:lvlText w:val="•"/>
      <w:lvlJc w:val="left"/>
      <w:pPr>
        <w:ind w:left="1813" w:hanging="360"/>
      </w:pPr>
      <w:rPr>
        <w:rFonts w:hint="default"/>
        <w:lang w:val="en-US" w:eastAsia="en-US" w:bidi="ar-SA"/>
      </w:rPr>
    </w:lvl>
    <w:lvl w:ilvl="3" w:tplc="E1680496">
      <w:numFmt w:val="bullet"/>
      <w:lvlText w:val="•"/>
      <w:lvlJc w:val="left"/>
      <w:pPr>
        <w:ind w:left="2786" w:hanging="360"/>
      </w:pPr>
      <w:rPr>
        <w:rFonts w:hint="default"/>
        <w:lang w:val="en-US" w:eastAsia="en-US" w:bidi="ar-SA"/>
      </w:rPr>
    </w:lvl>
    <w:lvl w:ilvl="4" w:tplc="4EE4FA2A">
      <w:numFmt w:val="bullet"/>
      <w:lvlText w:val="•"/>
      <w:lvlJc w:val="left"/>
      <w:pPr>
        <w:ind w:left="3760" w:hanging="360"/>
      </w:pPr>
      <w:rPr>
        <w:rFonts w:hint="default"/>
        <w:lang w:val="en-US" w:eastAsia="en-US" w:bidi="ar-SA"/>
      </w:rPr>
    </w:lvl>
    <w:lvl w:ilvl="5" w:tplc="B7FCB990">
      <w:numFmt w:val="bullet"/>
      <w:lvlText w:val="•"/>
      <w:lvlJc w:val="left"/>
      <w:pPr>
        <w:ind w:left="4733" w:hanging="360"/>
      </w:pPr>
      <w:rPr>
        <w:rFonts w:hint="default"/>
        <w:lang w:val="en-US" w:eastAsia="en-US" w:bidi="ar-SA"/>
      </w:rPr>
    </w:lvl>
    <w:lvl w:ilvl="6" w:tplc="685AA0F6">
      <w:numFmt w:val="bullet"/>
      <w:lvlText w:val="•"/>
      <w:lvlJc w:val="left"/>
      <w:pPr>
        <w:ind w:left="5706" w:hanging="360"/>
      </w:pPr>
      <w:rPr>
        <w:rFonts w:hint="default"/>
        <w:lang w:val="en-US" w:eastAsia="en-US" w:bidi="ar-SA"/>
      </w:rPr>
    </w:lvl>
    <w:lvl w:ilvl="7" w:tplc="84CC1FA6">
      <w:numFmt w:val="bullet"/>
      <w:lvlText w:val="•"/>
      <w:lvlJc w:val="left"/>
      <w:pPr>
        <w:ind w:left="6680" w:hanging="360"/>
      </w:pPr>
      <w:rPr>
        <w:rFonts w:hint="default"/>
        <w:lang w:val="en-US" w:eastAsia="en-US" w:bidi="ar-SA"/>
      </w:rPr>
    </w:lvl>
    <w:lvl w:ilvl="8" w:tplc="774C3276">
      <w:numFmt w:val="bullet"/>
      <w:lvlText w:val="•"/>
      <w:lvlJc w:val="left"/>
      <w:pPr>
        <w:ind w:left="7653" w:hanging="360"/>
      </w:pPr>
      <w:rPr>
        <w:rFonts w:hint="default"/>
        <w:lang w:val="en-US" w:eastAsia="en-US" w:bidi="ar-SA"/>
      </w:rPr>
    </w:lvl>
  </w:abstractNum>
  <w:abstractNum w:abstractNumId="2">
    <w:nsid w:val="06312FA1"/>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
    <w:nsid w:val="0A267D77"/>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4">
    <w:nsid w:val="0D47009D"/>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5">
    <w:nsid w:val="0F74132B"/>
    <w:multiLevelType w:val="hybridMultilevel"/>
    <w:tmpl w:val="6ADCD14C"/>
    <w:lvl w:ilvl="0" w:tplc="6CF20C6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nsid w:val="0FF43CEA"/>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7">
    <w:nsid w:val="11CC6208"/>
    <w:multiLevelType w:val="hybridMultilevel"/>
    <w:tmpl w:val="431C0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nsid w:val="25415538"/>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4">
    <w:nsid w:val="26C32FB7"/>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5">
    <w:nsid w:val="2E3E2AA6"/>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6">
    <w:nsid w:val="2E6877DE"/>
    <w:multiLevelType w:val="hybridMultilevel"/>
    <w:tmpl w:val="92AA1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5053CC"/>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9">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E417AE5"/>
    <w:multiLevelType w:val="hybridMultilevel"/>
    <w:tmpl w:val="FC34F442"/>
    <w:lvl w:ilvl="0" w:tplc="B40CC0B8">
      <w:start w:val="19"/>
      <w:numFmt w:val="decimal"/>
      <w:lvlText w:val="%1."/>
      <w:lvlJc w:val="left"/>
      <w:pPr>
        <w:ind w:left="-24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21">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3CC3D29"/>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23">
    <w:nsid w:val="53E131FE"/>
    <w:multiLevelType w:val="hybridMultilevel"/>
    <w:tmpl w:val="A75C2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E815A6"/>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25">
    <w:nsid w:val="5A7F7CB2"/>
    <w:multiLevelType w:val="hybridMultilevel"/>
    <w:tmpl w:val="64ACA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9">
    <w:nsid w:val="67D46DF6"/>
    <w:multiLevelType w:val="hybridMultilevel"/>
    <w:tmpl w:val="97F4ED6E"/>
    <w:lvl w:ilvl="0" w:tplc="F20E94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4A0F92"/>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2">
    <w:nsid w:val="761D07CD"/>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3">
    <w:nsid w:val="76A56FC7"/>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C6D2721"/>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num w:numId="1">
    <w:abstractNumId w:val="21"/>
  </w:num>
  <w:num w:numId="2">
    <w:abstractNumId w:val="35"/>
  </w:num>
  <w:num w:numId="3">
    <w:abstractNumId w:val="19"/>
  </w:num>
  <w:num w:numId="4">
    <w:abstractNumId w:val="11"/>
  </w:num>
  <w:num w:numId="5">
    <w:abstractNumId w:val="10"/>
  </w:num>
  <w:num w:numId="6">
    <w:abstractNumId w:val="26"/>
  </w:num>
  <w:num w:numId="7">
    <w:abstractNumId w:val="34"/>
  </w:num>
  <w:num w:numId="8">
    <w:abstractNumId w:val="17"/>
  </w:num>
  <w:num w:numId="9">
    <w:abstractNumId w:val="12"/>
  </w:num>
  <w:num w:numId="10">
    <w:abstractNumId w:val="9"/>
  </w:num>
  <w:num w:numId="11">
    <w:abstractNumId w:val="0"/>
  </w:num>
  <w:num w:numId="12">
    <w:abstractNumId w:val="28"/>
  </w:num>
  <w:num w:numId="13">
    <w:abstractNumId w:val="30"/>
  </w:num>
  <w:num w:numId="14">
    <w:abstractNumId w:val="8"/>
  </w:num>
  <w:num w:numId="15">
    <w:abstractNumId w:val="27"/>
  </w:num>
  <w:num w:numId="16">
    <w:abstractNumId w:val="5"/>
  </w:num>
  <w:num w:numId="17">
    <w:abstractNumId w:val="7"/>
  </w:num>
  <w:num w:numId="18">
    <w:abstractNumId w:val="1"/>
  </w:num>
  <w:num w:numId="19">
    <w:abstractNumId w:val="6"/>
  </w:num>
  <w:num w:numId="20">
    <w:abstractNumId w:val="3"/>
  </w:num>
  <w:num w:numId="21">
    <w:abstractNumId w:val="22"/>
  </w:num>
  <w:num w:numId="22">
    <w:abstractNumId w:val="32"/>
  </w:num>
  <w:num w:numId="23">
    <w:abstractNumId w:val="15"/>
  </w:num>
  <w:num w:numId="24">
    <w:abstractNumId w:val="33"/>
  </w:num>
  <w:num w:numId="25">
    <w:abstractNumId w:val="31"/>
  </w:num>
  <w:num w:numId="26">
    <w:abstractNumId w:val="24"/>
  </w:num>
  <w:num w:numId="27">
    <w:abstractNumId w:val="18"/>
  </w:num>
  <w:num w:numId="28">
    <w:abstractNumId w:val="2"/>
  </w:num>
  <w:num w:numId="29">
    <w:abstractNumId w:val="29"/>
  </w:num>
  <w:num w:numId="30">
    <w:abstractNumId w:val="14"/>
  </w:num>
  <w:num w:numId="31">
    <w:abstractNumId w:val="13"/>
  </w:num>
  <w:num w:numId="32">
    <w:abstractNumId w:val="36"/>
  </w:num>
  <w:num w:numId="33">
    <w:abstractNumId w:val="4"/>
  </w:num>
  <w:num w:numId="34">
    <w:abstractNumId w:val="20"/>
  </w:num>
  <w:num w:numId="35">
    <w:abstractNumId w:val="25"/>
  </w:num>
  <w:num w:numId="36">
    <w:abstractNumId w:val="2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 w:type="paragraph" w:customStyle="1" w:styleId="1AutoList5">
    <w:name w:val="1AutoList5"/>
    <w:pPr>
      <w:widowControl w:val="0"/>
      <w:autoSpaceDE w:val="0"/>
      <w:autoSpaceDN w:val="0"/>
      <w:adjustRightInd w:val="0"/>
      <w:spacing w:line="360" w:lineRule="atLeast"/>
      <w:jc w:val="both"/>
      <w:textAlignment w:val="baseline"/>
    </w:pPr>
    <w:rPr>
      <w:sz w:val="24"/>
      <w:szCs w:val="24"/>
    </w:rPr>
  </w:style>
  <w:style w:type="character" w:customStyle="1" w:styleId="HeaderChar">
    <w:name w:val="Header Char"/>
    <w:basedOn w:val="DefaultParagraphFont"/>
    <w:link w:val="Header"/>
    <w:uiPriority w:val="99"/>
    <w:rPr>
      <w:rFonts w:ascii="Tahoma"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 w:type="paragraph" w:customStyle="1" w:styleId="1AutoList5">
    <w:name w:val="1AutoList5"/>
    <w:pPr>
      <w:widowControl w:val="0"/>
      <w:autoSpaceDE w:val="0"/>
      <w:autoSpaceDN w:val="0"/>
      <w:adjustRightInd w:val="0"/>
      <w:spacing w:line="360" w:lineRule="atLeast"/>
      <w:jc w:val="both"/>
      <w:textAlignment w:val="baseline"/>
    </w:pPr>
    <w:rPr>
      <w:sz w:val="24"/>
      <w:szCs w:val="24"/>
    </w:rPr>
  </w:style>
  <w:style w:type="character" w:customStyle="1" w:styleId="HeaderChar">
    <w:name w:val="Header Char"/>
    <w:basedOn w:val="DefaultParagraphFont"/>
    <w:link w:val="Header"/>
    <w:uiPriority w:val="99"/>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9628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03549-FB8C-4273-9792-044C0D18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23</cp:revision>
  <cp:lastPrinted>2021-07-12T18:49:00Z</cp:lastPrinted>
  <dcterms:created xsi:type="dcterms:W3CDTF">2020-11-25T19:30:00Z</dcterms:created>
  <dcterms:modified xsi:type="dcterms:W3CDTF">2021-07-12T18:51:00Z</dcterms:modified>
</cp:coreProperties>
</file>