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Regular Town Board Meeting commencing at 6:00 PM in the downstairs courtroom June 14,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w:t>
      </w:r>
    </w:p>
    <w:p>
      <w:pPr>
        <w:jc w:val="center"/>
        <w:rPr>
          <w:rFonts w:ascii="Times New Roman" w:hAnsi="Times New Roman"/>
          <w:sz w:val="20"/>
          <w:szCs w:val="20"/>
        </w:rPr>
      </w:pPr>
      <w:r>
        <w:rPr>
          <w:rFonts w:ascii="Times New Roman" w:hAnsi="Times New Roman"/>
          <w:sz w:val="20"/>
          <w:szCs w:val="20"/>
        </w:rPr>
        <w:t xml:space="preserve">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Cathy Willmott, Councilperson </w:t>
      </w:r>
    </w:p>
    <w:p>
      <w:pPr>
        <w:ind w:left="2880" w:firstLine="720"/>
        <w:rPr>
          <w:rFonts w:ascii="Times New Roman" w:hAnsi="Times New Roman"/>
          <w:sz w:val="22"/>
          <w:szCs w:val="22"/>
        </w:rPr>
      </w:pPr>
      <w:r>
        <w:rPr>
          <w:rFonts w:ascii="Times New Roman" w:hAnsi="Times New Roman"/>
        </w:rPr>
        <w:t>Dale Pickering, Highway Superintendent</w:t>
      </w:r>
    </w:p>
    <w:p>
      <w:pPr>
        <w:ind w:left="3600" w:hanging="2880"/>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Sal Vittozzi- Camp Beechwood </w:t>
      </w:r>
    </w:p>
    <w:p>
      <w:pPr>
        <w:ind w:left="3600" w:hanging="2880"/>
        <w:rPr>
          <w:rFonts w:ascii="Times New Roman" w:hAnsi="Times New Roman"/>
          <w:sz w:val="22"/>
          <w:szCs w:val="22"/>
        </w:rPr>
      </w:pPr>
      <w:r>
        <w:rPr>
          <w:rFonts w:ascii="Times New Roman" w:hAnsi="Times New Roman"/>
        </w:rPr>
        <w:tab/>
        <w:t xml:space="preserve">Amy Kendall, Town Attorney </w:t>
      </w:r>
      <w:r>
        <w:rPr>
          <w:rFonts w:ascii="Times New Roman" w:hAnsi="Times New Roman"/>
          <w:i/>
        </w:rPr>
        <w:t>(Zoom)</w:t>
      </w:r>
    </w:p>
    <w:p>
      <w:pPr>
        <w:ind w:left="3600" w:hanging="2880"/>
        <w:rPr>
          <w:rFonts w:ascii="Times New Roman" w:hAnsi="Times New Roman"/>
          <w:sz w:val="22"/>
          <w:szCs w:val="22"/>
        </w:rPr>
      </w:pPr>
      <w:r>
        <w:rPr>
          <w:rFonts w:ascii="Times New Roman" w:hAnsi="Times New Roman"/>
          <w:sz w:val="22"/>
          <w:szCs w:val="22"/>
        </w:rPr>
        <w:tab/>
        <w:t xml:space="preserve">Sheila Fisher, Recreation Director </w:t>
      </w:r>
    </w:p>
    <w:p>
      <w:pPr>
        <w:ind w:left="3600" w:hanging="2880"/>
        <w:rPr>
          <w:rFonts w:ascii="Times New Roman" w:hAnsi="Times New Roman"/>
        </w:rPr>
      </w:pPr>
      <w:r>
        <w:rPr>
          <w:rFonts w:ascii="Times New Roman" w:hAnsi="Times New Roman"/>
          <w:sz w:val="22"/>
          <w:szCs w:val="22"/>
        </w:rPr>
        <w:tab/>
        <w:t xml:space="preserve">Casey Carpenter, Times of Wayne County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Town Board Meeting to order commencing at 6:00 PM with the Pledge of Allegiance and Lori Diver opened with roll call. All were   present with the exception of Councilperson Cathy Willmott. </w:t>
      </w:r>
      <w:bookmarkStart w:id="0" w:name="_GoBack"/>
      <w:bookmarkEnd w:id="0"/>
    </w:p>
    <w:p>
      <w:pPr>
        <w:rPr>
          <w:rFonts w:ascii="Times New Roman" w:hAnsi="Times New Roman" w:cs="Tahoma"/>
        </w:rPr>
      </w:pPr>
    </w:p>
    <w:p>
      <w:pPr>
        <w:rPr>
          <w:rFonts w:ascii="Times New Roman" w:hAnsi="Times New Roman"/>
          <w:b/>
          <w:sz w:val="22"/>
          <w:szCs w:val="22"/>
          <w:u w:val="single"/>
        </w:rPr>
      </w:pPr>
      <w:r>
        <w:rPr>
          <w:rFonts w:ascii="Times New Roman" w:hAnsi="Times New Roman"/>
          <w:b/>
          <w:sz w:val="22"/>
          <w:szCs w:val="22"/>
          <w:u w:val="single"/>
        </w:rPr>
        <w:t>PUBLIC SPEAKER:</w:t>
      </w:r>
    </w:p>
    <w:p>
      <w:pPr>
        <w:rPr>
          <w:rFonts w:ascii="Times New Roman" w:hAnsi="Times New Roman"/>
        </w:rPr>
      </w:pPr>
      <w:r>
        <w:rPr>
          <w:rFonts w:ascii="Times New Roman" w:hAnsi="Times New Roman"/>
          <w:i/>
        </w:rPr>
        <w:t>N/A</w:t>
      </w:r>
    </w:p>
    <w:p>
      <w:pPr>
        <w:rPr>
          <w:rFonts w:ascii="Goudy Old Style" w:hAnsi="Goudy Old Style"/>
          <w:b/>
          <w:i/>
          <w:u w:val="single"/>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May 2022.</w:t>
      </w:r>
      <w:r>
        <w:rPr>
          <w:rFonts w:ascii="Times New Roman" w:hAnsi="Times New Roman" w:cs="Tahoma"/>
          <w:i/>
        </w:rPr>
        <w:t xml:space="preserve">  </w:t>
      </w:r>
      <w:r>
        <w:rPr>
          <w:rFonts w:ascii="Times New Roman" w:hAnsi="Times New Roman" w:cs="Tahoma"/>
        </w:rPr>
        <w:t>Councilperson Don Ross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sz w:val="22"/>
          <w:szCs w:val="22"/>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May 2022 were presented.  Councilperson David LeRoy motioned to accept and file these reports, which was seconded by Councilperson Cathy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Collection Report, Tax Collection bank statements for audit, and bank register for May 2022 were presented.  Councilperson Don Ross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p>
    <w:p>
      <w:pPr>
        <w:rPr>
          <w:rFonts w:ascii="Goudy Old Style" w:hAnsi="Goudy Old Style"/>
          <w:b/>
          <w:i/>
          <w:u w:val="single"/>
        </w:rPr>
      </w:pPr>
      <w:r>
        <w:rPr>
          <w:rFonts w:ascii="Goudy Old Style" w:hAnsi="Goudy Old Style"/>
          <w:b/>
          <w:i/>
          <w:u w:val="single"/>
        </w:rPr>
        <w:lastRenderedPageBreak/>
        <w:t>MINUTES</w:t>
      </w:r>
    </w:p>
    <w:p>
      <w:pPr>
        <w:rPr>
          <w:rFonts w:ascii="Times New Roman" w:hAnsi="Times New Roman" w:cs="Tahoma"/>
        </w:rPr>
      </w:pPr>
      <w:r>
        <w:rPr>
          <w:rFonts w:ascii="Times New Roman" w:hAnsi="Times New Roman" w:cs="Tahoma"/>
        </w:rPr>
        <w:t>Minutes from May 10, 2022 was presented to the Town Board for approval.  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May 26, 2022 was presented to the Town Board for approval.  Councilperson Don Ross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10</w:t>
      </w:r>
    </w:p>
    <w:p>
      <w:pPr>
        <w:jc w:val="center"/>
        <w:rPr>
          <w:rFonts w:ascii="Goudy Old Style" w:hAnsi="Goudy Old Style"/>
          <w:b/>
          <w:i/>
        </w:rPr>
      </w:pPr>
      <w:r>
        <w:rPr>
          <w:rFonts w:ascii="Goudy Old Style" w:hAnsi="Goudy Old Style"/>
          <w:b/>
          <w:i/>
        </w:rPr>
        <w:t>(01</w:t>
      </w:r>
      <w:r>
        <w:rPr>
          <w:rFonts w:ascii="Goudy Old Style" w:hAnsi="Goudy Old Style"/>
          <w:b/>
          <w:i/>
        </w:rPr>
        <w:tab/>
        <w:t>6-2022)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10:</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241-263</w:t>
      </w:r>
      <w:r>
        <w:rPr>
          <w:rFonts w:ascii="Times New Roman" w:hAnsi="Times New Roman" w:cs="Tahoma"/>
        </w:rPr>
        <w:tab/>
      </w:r>
      <w:r>
        <w:rPr>
          <w:rFonts w:ascii="Times New Roman" w:hAnsi="Times New Roman" w:cs="Tahoma"/>
        </w:rPr>
        <w:tab/>
        <w:t>$      35,532.36</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154-168</w:t>
      </w:r>
      <w:r>
        <w:rPr>
          <w:rFonts w:ascii="Times New Roman" w:hAnsi="Times New Roman" w:cs="Tahoma"/>
        </w:rPr>
        <w:tab/>
      </w:r>
      <w:r>
        <w:rPr>
          <w:rFonts w:ascii="Times New Roman" w:hAnsi="Times New Roman" w:cs="Tahoma"/>
        </w:rPr>
        <w:tab/>
        <w:t>$      66,086.37</w:t>
      </w:r>
    </w:p>
    <w:p>
      <w:pPr>
        <w:ind w:left="1440"/>
        <w:rPr>
          <w:rFonts w:ascii="Times New Roman" w:hAnsi="Times New Roman" w:cs="Tahoma"/>
        </w:rPr>
      </w:pPr>
      <w:r>
        <w:rPr>
          <w:rFonts w:ascii="Times New Roman" w:hAnsi="Times New Roman" w:cs="Tahoma"/>
        </w:rPr>
        <w:t xml:space="preserve">Bridge Project           </w:t>
      </w:r>
      <w:r>
        <w:rPr>
          <w:rFonts w:ascii="Times New Roman" w:hAnsi="Times New Roman" w:cs="Tahoma"/>
        </w:rPr>
        <w:tab/>
        <w:t xml:space="preserve"> 006-006</w:t>
      </w:r>
      <w:r>
        <w:rPr>
          <w:rFonts w:ascii="Times New Roman" w:hAnsi="Times New Roman" w:cs="Tahoma"/>
        </w:rPr>
        <w:tab/>
      </w:r>
      <w:r>
        <w:rPr>
          <w:rFonts w:ascii="Times New Roman" w:hAnsi="Times New Roman" w:cs="Tahoma"/>
        </w:rPr>
        <w:tab/>
        <w:t>$        1,798.08</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011-011</w:t>
      </w:r>
      <w:r>
        <w:rPr>
          <w:rFonts w:ascii="Times New Roman" w:hAnsi="Times New Roman" w:cs="Tahoma"/>
          <w:u w:val="single"/>
        </w:rPr>
        <w:tab/>
        <w:t xml:space="preserve">             $       1,086.01</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104,502.82</w:t>
      </w:r>
    </w:p>
    <w:p>
      <w:pPr>
        <w:rPr>
          <w:rFonts w:ascii="Times New Roman" w:hAnsi="Times New Roman" w:cs="Tahoma"/>
        </w:rPr>
      </w:pPr>
      <w:r>
        <w:rPr>
          <w:rFonts w:ascii="Times New Roman" w:hAnsi="Times New Roman" w:cs="Tahoma"/>
        </w:rPr>
        <w:t xml:space="preserve">Councilperson Don Ross motioned to adopt this resolution which was seconded by Councilperson Chris Tertinek. </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absent. Resolution Adopted.</w:t>
      </w:r>
    </w:p>
    <w:p>
      <w:pPr>
        <w:rPr>
          <w:rFonts w:ascii="Times New Roman" w:hAnsi="Times New Roman" w:cs="Tahoma"/>
          <w:sz w:val="20"/>
          <w:szCs w:val="20"/>
        </w:rPr>
      </w:pPr>
    </w:p>
    <w:p>
      <w:pPr>
        <w:rPr>
          <w:rFonts w:ascii="Times New Roman" w:hAnsi="Times New Roman" w:cs="Tahoma"/>
          <w:sz w:val="20"/>
          <w:szCs w:val="20"/>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Chris Tertinek motioned to accept and file the monthly May 2022 Highway Report from Dale Pickering Highway Superintendent was seconded by Councilperson David LeRoy.  Upon roll call the following votes were heard, Scott Johnson, aye; David LeRoy, aye; Don Ross, aye; Chris Tertinek, aye; and Cathy Willmott; absent.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discussed the Joy Community Center and the damage the building has incurred due to the roof.  LeRoy also discussed private auditing options/changes. In addition, there was discussion on the Highway trucks that were burned beyond repair in the fire of December 2019. Amy Kendall will reach out to Dale Pickering regarding obtaining particulars on the trucks and shared how to submit the paperwork for copies of salvage titles not received.   </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N/A</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b/>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Cemeteries)-Absent</w:t>
      </w:r>
    </w:p>
    <w:p>
      <w:pPr>
        <w:rPr>
          <w:rFonts w:ascii="Goudy Old Style" w:hAnsi="Goudy Old Style"/>
          <w:b/>
          <w:i/>
          <w:u w:val="single"/>
        </w:rPr>
      </w:pPr>
      <w:r>
        <w:rPr>
          <w:rFonts w:ascii="Goudy Old Style" w:hAnsi="Goudy Old Style"/>
          <w:b/>
          <w:i/>
          <w:u w:val="single"/>
        </w:rPr>
        <w:t>Recreation Report</w:t>
      </w:r>
    </w:p>
    <w:p>
      <w:pPr>
        <w:rPr>
          <w:rFonts w:ascii="Times New Roman" w:hAnsi="Times New Roman" w:cs="Tahoma"/>
        </w:rPr>
      </w:pPr>
      <w:r>
        <w:rPr>
          <w:rFonts w:ascii="Times New Roman" w:hAnsi="Times New Roman"/>
        </w:rPr>
        <w:t xml:space="preserve">Councilperson David LeRoy motioned to accept and file the monthly May 2022 Town Recreation Report from Director, Sheila Fisher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May 2022 Assessor’s Report from Sole Assessor, Nathan</w:t>
      </w:r>
      <w:r>
        <w:rPr>
          <w:rFonts w:ascii="Times New Roman" w:hAnsi="Times New Roman"/>
          <w:sz w:val="28"/>
        </w:rPr>
        <w:t xml:space="preserve"> </w:t>
      </w:r>
      <w:r>
        <w:rPr>
          <w:rFonts w:ascii="Times New Roman" w:hAnsi="Times New Roman"/>
        </w:rPr>
        <w:t xml:space="preserve">Mack was seconded by Councilperson Chris Tertinek.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Don Ross motioned to accept the monthly May 2022 Camp Beechwood-Parks &amp; Cemeteries Report from Sal Vittozzi; Sodus Town Groundskeeper-Caretaker was seconded by Councilperson David LeRoy. Upon roll call the following votes were heard, Scott Johnson, aye; David LeRoy, aye; Don Ross, aye; Chris Tertinek, aye; and Cathy Willmott; absent. Motion carried.</w:t>
      </w:r>
    </w:p>
    <w:p>
      <w:pPr>
        <w:rPr>
          <w:rFonts w:ascii="Times New Roman" w:hAnsi="Times New Roman" w:cs="Tahoma"/>
          <w:b/>
        </w:rPr>
      </w:pP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(Frankie Gahr- CEO) </w:t>
      </w:r>
    </w:p>
    <w:p>
      <w:pPr>
        <w:rPr>
          <w:rFonts w:ascii="Times New Roman" w:hAnsi="Times New Roman" w:cs="Tahoma"/>
        </w:rPr>
      </w:pPr>
      <w:r>
        <w:rPr>
          <w:rFonts w:ascii="Times New Roman" w:hAnsi="Times New Roman" w:cs="Tahoma"/>
        </w:rPr>
        <w:t>Councilperson Chris Tertinek motioned to accept the monthly May 2022 Code Enforcement Report as written was seconded by Councilperson David LeRoy. Upon roll call the following votes were heard, Scott Johnson, aye; David LeRoy, aye; Don Ross, aye; Chris Tertinek, aye; and Cathy Willmott; absent.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(Robert Snyder, Primary DCO)</w:t>
      </w:r>
    </w:p>
    <w:p>
      <w:pPr>
        <w:rPr>
          <w:rFonts w:ascii="Times New Roman" w:hAnsi="Times New Roman"/>
          <w:i/>
          <w:sz w:val="20"/>
          <w:szCs w:val="20"/>
        </w:rPr>
      </w:pPr>
      <w:r>
        <w:rPr>
          <w:rFonts w:ascii="Times New Roman" w:hAnsi="Times New Roman"/>
          <w:i/>
          <w:sz w:val="20"/>
          <w:szCs w:val="20"/>
        </w:rPr>
        <w:t>(Vacant Position- Secondary DCO)</w:t>
      </w:r>
    </w:p>
    <w:p>
      <w:pPr>
        <w:rPr>
          <w:rFonts w:ascii="Times New Roman" w:hAnsi="Times New Roman" w:cs="Tahoma"/>
        </w:rPr>
      </w:pPr>
      <w:r>
        <w:rPr>
          <w:rFonts w:ascii="Times New Roman" w:hAnsi="Times New Roman" w:cs="Tahoma"/>
        </w:rPr>
        <w:t xml:space="preserve">No DCO monthly report. Robert Snyder did not start until 6-1-2022. Alternate position is vacant. </w:t>
      </w: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(Chris Tertinek, Councilperson)</w:t>
      </w:r>
    </w:p>
    <w:p>
      <w:pPr>
        <w:rPr>
          <w:rFonts w:ascii="Times New Roman" w:hAnsi="Times New Roman"/>
        </w:rPr>
      </w:pPr>
      <w:r>
        <w:rPr>
          <w:rFonts w:ascii="Times New Roman" w:hAnsi="Times New Roman"/>
        </w:rPr>
        <w:t>Councilperson Chris Tertinek gave his monthly Flood Damage Prevention Report.</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gave his monthly report.  </w:t>
      </w:r>
    </w:p>
    <w:p>
      <w:pPr>
        <w:rPr>
          <w:rFonts w:ascii="Goudy Old Style" w:hAnsi="Goudy Old Style"/>
          <w:b/>
          <w:u w:val="single"/>
        </w:rPr>
      </w:pPr>
    </w:p>
    <w:p>
      <w:pPr>
        <w:rPr>
          <w:rFonts w:ascii="Goudy Old Style" w:hAnsi="Goudy Old Style"/>
          <w:b/>
          <w:i/>
        </w:rPr>
      </w:pPr>
      <w:r>
        <w:rPr>
          <w:rFonts w:ascii="Goudy Old Style" w:hAnsi="Goudy Old Style"/>
          <w:b/>
          <w:u w:val="single"/>
        </w:rPr>
        <w:lastRenderedPageBreak/>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There was discussion on letter submitted to the Town Board from Nancy Poray regarding violation of code with Town of Sodus properties. Amy Kendal Town Attorney advised that the Board can pursue action within the law.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Reliant Credit Union has asked a couple representatives from the Town Board to be present for “Moore than a Race” on October 16, 2022.  </w:t>
      </w:r>
    </w:p>
    <w:p>
      <w:pPr>
        <w:spacing w:after="120"/>
        <w:contextualSpacing/>
        <w:jc w:val="both"/>
        <w:rPr>
          <w:rFonts w:ascii="Times New Roman" w:hAnsi="Times New Roman" w:cs="Tahoma"/>
          <w:color w:val="000000"/>
          <w:kern w:val="28"/>
          <w14:ligatures w14:val="standard"/>
          <w14:cntxtAlts/>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CODE ENFORCEMENT OFFICE COMPUTER</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w:t>
      </w:r>
      <w:r>
        <w:rPr>
          <w:rFonts w:ascii="Goudy Old Style" w:hAnsi="Goudy Old Style"/>
          <w:b/>
          <w:i/>
        </w:rPr>
        <w:tab/>
        <w:t>6-2022)</w:t>
      </w:r>
    </w:p>
    <w:p>
      <w:pPr>
        <w:rPr>
          <w:rFonts w:ascii="Times New Roman" w:hAnsi="Times New Roman"/>
        </w:rPr>
      </w:pPr>
      <w:r>
        <w:rPr>
          <w:rFonts w:ascii="Times New Roman" w:hAnsi="Times New Roman"/>
        </w:rPr>
        <w:t xml:space="preserve">Supervisor Scott Johnson offered the following resolution;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noProof/>
          <w:color w:val="000000"/>
          <w:kern w:val="28"/>
        </w:rPr>
        <w:drawing>
          <wp:inline distT="0" distB="0" distL="0" distR="0">
            <wp:extent cx="4267200" cy="4561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4537" cy="4558896"/>
                    </a:xfrm>
                    <a:prstGeom prst="rect">
                      <a:avLst/>
                    </a:prstGeom>
                    <a:noFill/>
                    <a:ln>
                      <a:noFill/>
                    </a:ln>
                  </pic:spPr>
                </pic:pic>
              </a:graphicData>
            </a:graphic>
          </wp:inline>
        </w:drawing>
      </w:r>
    </w:p>
    <w:p>
      <w:pPr>
        <w:spacing w:after="120"/>
        <w:contextualSpacing/>
        <w:jc w:val="both"/>
        <w:rPr>
          <w:rFonts w:ascii="Times New Roman" w:hAnsi="Times New Roman" w:cs="Tahoma"/>
          <w:b/>
          <w:color w:val="000000"/>
          <w:kern w:val="28"/>
          <w14:ligatures w14:val="standard"/>
          <w14:cntxtAlts/>
        </w:rPr>
      </w:pPr>
      <w:r>
        <w:rPr>
          <w:rFonts w:ascii="Times New Roman" w:hAnsi="Times New Roman" w:cs="Tahoma"/>
          <w:b/>
          <w:color w:val="000000"/>
          <w:kern w:val="28"/>
          <w14:ligatures w14:val="standard"/>
          <w14:cntxtAlts/>
        </w:rPr>
        <w:t xml:space="preserve">NOW THEREFORE BE IT RESOLOVED, </w:t>
      </w:r>
      <w:r>
        <w:rPr>
          <w:rFonts w:ascii="Times New Roman" w:hAnsi="Times New Roman" w:cs="Tahoma"/>
          <w:color w:val="000000"/>
          <w:kern w:val="28"/>
          <w14:ligatures w14:val="standard"/>
          <w14:cntxtAlts/>
        </w:rPr>
        <w:t xml:space="preserve">Councilperson David LeRoy authorized the purchase of one new Lenovo Think Centre Computer with scope of work as listed in the amount of $1,373.00 for the Code Enforcer was seconded by Chris Tertinek. </w:t>
      </w:r>
      <w:r>
        <w:rPr>
          <w:rFonts w:ascii="Times New Roman" w:hAnsi="Times New Roman" w:cs="Tahoma"/>
        </w:rPr>
        <w:t xml:space="preserve">Upon roll call the following votes were heard, Scott Johnson, aye; David LeRoy, aye; Don Ross, aye; Chris Tertinek, aye; and Cathy Willmott; absent. Resolution Adopted. </w:t>
      </w:r>
      <w:r>
        <w:rPr>
          <w:rFonts w:ascii="Times New Roman" w:hAnsi="Times New Roman" w:cs="Tahoma"/>
          <w:color w:val="000000"/>
          <w:kern w:val="28"/>
          <w14:ligatures w14:val="standard"/>
          <w14:cntxtAlts/>
        </w:rPr>
        <w:t xml:space="preserve"> </w:t>
      </w:r>
    </w:p>
    <w:p>
      <w:pPr>
        <w:spacing w:after="120"/>
        <w:contextualSpacing/>
        <w:jc w:val="center"/>
        <w:rPr>
          <w:rFonts w:ascii="Times New Roman" w:hAnsi="Times New Roman" w:cs="Tahoma"/>
          <w:b/>
          <w:color w:val="000000"/>
          <w:kern w:val="28"/>
          <w14:ligatures w14:val="standard"/>
          <w14:cntxtAlts/>
        </w:rPr>
      </w:pPr>
      <w:r>
        <w:rPr>
          <w:rFonts w:ascii="Goudy Old Style" w:hAnsi="Goudy Old Style"/>
          <w:b/>
          <w:u w:val="single"/>
        </w:rPr>
        <w:lastRenderedPageBreak/>
        <w:t>RESOLUTION</w:t>
      </w:r>
    </w:p>
    <w:p>
      <w:pPr>
        <w:jc w:val="center"/>
        <w:rPr>
          <w:rFonts w:ascii="Goudy Old Style" w:hAnsi="Goudy Old Style" w:cs="Tahoma"/>
          <w:b/>
          <w:u w:val="single"/>
        </w:rPr>
      </w:pPr>
      <w:r>
        <w:rPr>
          <w:rFonts w:ascii="Goudy Old Style" w:hAnsi="Goudy Old Style" w:cs="Tahoma"/>
          <w:b/>
          <w:u w:val="single"/>
        </w:rPr>
        <w:t xml:space="preserve"> FRANKIE GAHR- CODE ENFORCER </w:t>
      </w:r>
    </w:p>
    <w:p>
      <w:pPr>
        <w:jc w:val="center"/>
        <w:rPr>
          <w:rFonts w:ascii="Goudy Old Style" w:hAnsi="Goudy Old Style" w:cs="Tahoma"/>
          <w:b/>
        </w:rPr>
      </w:pPr>
      <w:r>
        <w:rPr>
          <w:rFonts w:ascii="Goudy Old Style" w:hAnsi="Goudy Old Style" w:cs="Tahoma"/>
          <w:b/>
        </w:rPr>
        <w:t>(03    06-2022)</w:t>
      </w:r>
    </w:p>
    <w:p>
      <w:pPr>
        <w:rPr>
          <w:rFonts w:ascii="Times New Roman" w:hAnsi="Times New Roman" w:cs="Tahoma"/>
        </w:rPr>
      </w:pPr>
      <w:r>
        <w:rPr>
          <w:rFonts w:ascii="Times New Roman" w:hAnsi="Times New Roman" w:cs="Tahoma"/>
        </w:rPr>
        <w:t>Supervisor Scott Johnson offered the following resolution for its adoption;</w:t>
      </w:r>
    </w:p>
    <w:p>
      <w:pPr>
        <w:jc w:val="both"/>
        <w:rPr>
          <w:rFonts w:ascii="Times New Roman" w:hAnsi="Times New Roman" w:cs="Tahoma"/>
        </w:rPr>
      </w:pPr>
    </w:p>
    <w:p>
      <w:pPr>
        <w:jc w:val="both"/>
        <w:rPr>
          <w:rFonts w:ascii="Times New Roman" w:hAnsi="Times New Roman" w:cs="Tahoma"/>
          <w:color w:val="000000"/>
          <w:kern w:val="28"/>
          <w14:ligatures w14:val="standard"/>
          <w14:cntxtAlts/>
        </w:rPr>
      </w:pPr>
      <w:r>
        <w:rPr>
          <w:rFonts w:ascii="Times New Roman" w:hAnsi="Times New Roman" w:cs="Tahoma"/>
          <w:b/>
        </w:rPr>
        <w:t xml:space="preserve">NOW THEREFORE BE IT RESOLVED, </w:t>
      </w:r>
      <w:r>
        <w:rPr>
          <w:rFonts w:ascii="Times New Roman" w:hAnsi="Times New Roman" w:cs="Tahoma"/>
        </w:rPr>
        <w:t xml:space="preserve">Councilperson David LeRoy motioned to hire Frankie Gahr as Code Enforcement Officer for no more than 20 hours per week starting June 6, 2022 at an hourly wage of $21.00 with a 6-month probation period was seconded by Councilperson Chris Tertinek.  Upon roll call the following votes were heard, Scott Johnson, aye; David LeRoy, aye; Don Ross, aye; Chris Tertinek, aye; and Cathy Willmott; absent. Resolution Adopted. </w:t>
      </w:r>
      <w:r>
        <w:rPr>
          <w:rFonts w:ascii="Times New Roman" w:hAnsi="Times New Roman" w:cs="Tahoma"/>
          <w:color w:val="000000"/>
          <w:kern w:val="28"/>
          <w14:ligatures w14:val="standard"/>
          <w14:cntxtAlts/>
        </w:rPr>
        <w:t xml:space="preserve"> </w:t>
      </w:r>
    </w:p>
    <w:p>
      <w:pPr>
        <w:jc w:val="both"/>
        <w:rPr>
          <w:rFonts w:ascii="Times New Roman" w:hAnsi="Times New Roman" w:cs="Tahoma"/>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enter into executive session regarding a personnel issue with a particular person at 7:04 PM was seconded by Councilperson Don Ross. </w:t>
      </w:r>
      <w:r>
        <w:rPr>
          <w:rFonts w:ascii="Times New Roman" w:hAnsi="Times New Roman" w:cs="Tahoma"/>
        </w:rPr>
        <w:t xml:space="preserve">Upon roll call the following votes were heard, Scott Johnson, aye; David LeRoy, aye; Don Ross, aye; Chris Tertinek, aye; and Cathy Willmott; absent.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rPr>
      </w:pPr>
      <w:r>
        <w:rPr>
          <w:rFonts w:ascii="Times New Roman" w:hAnsi="Times New Roman" w:cs="Tahoma"/>
          <w:color w:val="000000"/>
          <w:kern w:val="28"/>
          <w14:ligatures w14:val="standard"/>
          <w14:cntxtAlts/>
        </w:rPr>
        <w:t xml:space="preserve">Councilperson Chris Tertinek motioned to exit out of executive session at 7:34 PM and enter into its regular session was seconded by Councilperson David LeRoy. </w:t>
      </w:r>
      <w:r>
        <w:rPr>
          <w:rFonts w:ascii="Times New Roman" w:hAnsi="Times New Roman" w:cs="Tahoma"/>
        </w:rPr>
        <w:t>Upon roll call the following votes were heard, Scott Johnson, aye; David LeRoy, aye; Don Ross, aye; Chris Tertinek, aye; and Cathy Willmott; absent. Motion carried.</w:t>
      </w:r>
    </w:p>
    <w:p>
      <w:pPr>
        <w:rPr>
          <w:rFonts w:ascii="Times New Roman" w:hAnsi="Times New Roman"/>
        </w:rPr>
      </w:pPr>
      <w:r>
        <w:rPr>
          <w:rFonts w:ascii="Times New Roman" w:hAnsi="Times New Roman"/>
        </w:rPr>
        <w:t xml:space="preserve"> </w:t>
      </w:r>
    </w:p>
    <w:p>
      <w:pPr>
        <w:rPr>
          <w:rFonts w:ascii="Times New Roman" w:hAnsi="Times New Roman" w:cs="Tahoma"/>
        </w:rPr>
      </w:pPr>
      <w:r>
        <w:rPr>
          <w:rFonts w:ascii="Times New Roman" w:hAnsi="Times New Roman" w:cs="Tahoma"/>
        </w:rPr>
        <w:t>Councilperson Don Ross motioned to adjourn the meeting was seconded by Councilperson David LeRoy. Upon roll call the following votes were heard, Scott Johnson, aye; David LeRoy, aye; Don Ross, aye; Chris Tertinek, aye; and Cathy Willmott; absent.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7:35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June 14, 2022</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 6:00</w:t>
    </w:r>
    <w:r>
      <w:rPr>
        <w:rFonts w:ascii="Times New Roman" w:hAnsi="Times New Roman"/>
        <w:sz w:val="16"/>
        <w:szCs w:val="16"/>
      </w:rPr>
      <w:t xml:space="preserve">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77A9-CA8D-4AC6-B495-BCE244DB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124</cp:revision>
  <cp:lastPrinted>2022-07-12T10:37:00Z</cp:lastPrinted>
  <dcterms:created xsi:type="dcterms:W3CDTF">2021-12-14T13:40:00Z</dcterms:created>
  <dcterms:modified xsi:type="dcterms:W3CDTF">2022-07-12T11:36:00Z</dcterms:modified>
</cp:coreProperties>
</file>